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unizr7vs43li" w:id="0"/>
      <w:bookmarkEnd w:id="0"/>
      <w:r w:rsidDel="00000000" w:rsidR="00000000" w:rsidRPr="00000000">
        <w:rPr>
          <w:rtl w:val="0"/>
        </w:rPr>
        <w:t xml:space="preserve">TC-01: отображающий цель заголовок тест-кейса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335.0" w:type="dxa"/>
        <w:jc w:val="left"/>
        <w:tblLayout w:type="fixed"/>
        <w:tblLook w:val="0400"/>
      </w:tblPr>
      <w:tblGrid>
        <w:gridCol w:w="346"/>
        <w:gridCol w:w="5599"/>
        <w:gridCol w:w="3390"/>
        <w:tblGridChange w:id="0">
          <w:tblGrid>
            <w:gridCol w:w="346"/>
            <w:gridCol w:w="5599"/>
            <w:gridCol w:w="33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 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Case expected result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0425" cy="4933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Результат: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14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414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9414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6C02D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XBAgEHUcNIFFtD/cJts4qOBuA==">CgMxLjAyDmgudW5penI3dnM0M2xpOAByITFXQ2l4VV8wOXdnUnlicnUwRkZZZWNqV2FFZWV0NFZpVw==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2025-10-20T12:47:00Z</dcterms:created>
  <dc:creator>Stavnichaya, Olga</dc:creator>
</cp:coreProperties>
</file>