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1ECE9" w14:textId="5F380A60" w:rsidR="00A224B8" w:rsidRPr="00A224B8" w:rsidRDefault="00A224B8" w:rsidP="00E7067F">
      <w:pPr>
        <w:spacing w:before="100" w:beforeAutospacing="1" w:after="100" w:afterAutospacing="1" w:line="240" w:lineRule="auto"/>
        <w:jc w:val="center"/>
        <w:outlineLvl w:val="2"/>
        <w:rPr>
          <w:rFonts w:ascii="Times New Roman" w:eastAsia="Times New Roman" w:hAnsi="Times New Roman" w:cs="Times New Roman"/>
          <w:b/>
          <w:bCs/>
          <w:kern w:val="0"/>
          <w:sz w:val="27"/>
          <w:szCs w:val="27"/>
          <w14:ligatures w14:val="none"/>
        </w:rPr>
      </w:pPr>
      <w:r w:rsidRPr="00A224B8">
        <w:rPr>
          <w:rFonts w:ascii="Times New Roman" w:eastAsia="Times New Roman" w:hAnsi="Times New Roman" w:cs="Times New Roman"/>
          <w:b/>
          <w:bCs/>
          <w:kern w:val="0"/>
          <w:sz w:val="27"/>
          <w:szCs w:val="27"/>
          <w14:ligatures w14:val="none"/>
        </w:rPr>
        <w:t>Dashboard Storyboard</w:t>
      </w:r>
    </w:p>
    <w:p w14:paraId="184A618A" w14:textId="77777777" w:rsidR="00A224B8" w:rsidRPr="00A224B8" w:rsidRDefault="00A224B8" w:rsidP="00A224B8">
      <w:pPr>
        <w:spacing w:before="100" w:beforeAutospacing="1" w:after="100" w:afterAutospacing="1" w:line="240" w:lineRule="auto"/>
        <w:rPr>
          <w:rFonts w:ascii="Times New Roman" w:eastAsia="Times New Roman" w:hAnsi="Times New Roman" w:cs="Times New Roman"/>
          <w:kern w:val="0"/>
          <w14:ligatures w14:val="none"/>
        </w:rPr>
      </w:pPr>
      <w:r w:rsidRPr="00A224B8">
        <w:rPr>
          <w:rFonts w:ascii="Times New Roman" w:eastAsia="Times New Roman" w:hAnsi="Times New Roman" w:cs="Times New Roman"/>
          <w:kern w:val="0"/>
          <w14:ligatures w14:val="none"/>
        </w:rPr>
        <w:t>This dashboard is designed to visually show policymakers how infant childcare center prices are increasing across the United States. Since many policymakers are not technical users, the dashboard will present the information at a high level without relying on complex code or technical explanations. The dashboard will include visuals showing childcare prices by state and county, allowing users to quickly identify areas where costs are the highest. By sorting and filtering the data, policymakers can easily see which states and counties are experiencing the most severe affordability challenges and prioritize those regions for action.</w:t>
      </w:r>
    </w:p>
    <w:p w14:paraId="788CBC21" w14:textId="77777777" w:rsidR="00A224B8" w:rsidRPr="00A224B8" w:rsidRDefault="00A224B8" w:rsidP="00A224B8">
      <w:pPr>
        <w:spacing w:before="100" w:beforeAutospacing="1" w:after="100" w:afterAutospacing="1" w:line="240" w:lineRule="auto"/>
        <w:rPr>
          <w:rFonts w:ascii="Times New Roman" w:eastAsia="Times New Roman" w:hAnsi="Times New Roman" w:cs="Times New Roman"/>
          <w:kern w:val="0"/>
          <w14:ligatures w14:val="none"/>
        </w:rPr>
      </w:pPr>
      <w:r w:rsidRPr="00A224B8">
        <w:rPr>
          <w:rFonts w:ascii="Times New Roman" w:eastAsia="Times New Roman" w:hAnsi="Times New Roman" w:cs="Times New Roman"/>
          <w:kern w:val="0"/>
          <w14:ligatures w14:val="none"/>
        </w:rPr>
        <w:t>The dashboard visuals will support lawmakers and government agencies in advocating for improved childcare policies, new programs, and legislative changes that help families manage rising childcare expenses. Based on historical trends from 2008 to 2018, median infant childcare costs have increased by more than 25 percent, indicating a growing financial burden on families. Viewing these patterns at both the state and county level will help policymakers better understand the nationwide scope of the issue and support more targeted decision-making. The dashboard will be created using either Tableau or Power BI.</w:t>
      </w:r>
    </w:p>
    <w:p w14:paraId="247D8BAE" w14:textId="4F65AE70" w:rsidR="0006355C" w:rsidRPr="00A224B8" w:rsidRDefault="0006355C" w:rsidP="00A224B8"/>
    <w:sectPr w:rsidR="0006355C" w:rsidRPr="00A224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650"/>
    <w:rsid w:val="0006355C"/>
    <w:rsid w:val="000C2002"/>
    <w:rsid w:val="000E0C0F"/>
    <w:rsid w:val="001337D1"/>
    <w:rsid w:val="001364D4"/>
    <w:rsid w:val="001743EE"/>
    <w:rsid w:val="002242DF"/>
    <w:rsid w:val="002C09C9"/>
    <w:rsid w:val="002C77F7"/>
    <w:rsid w:val="00392C70"/>
    <w:rsid w:val="003B51DD"/>
    <w:rsid w:val="004502DF"/>
    <w:rsid w:val="00497CDF"/>
    <w:rsid w:val="00532517"/>
    <w:rsid w:val="00537211"/>
    <w:rsid w:val="00590F7F"/>
    <w:rsid w:val="0061136A"/>
    <w:rsid w:val="00671650"/>
    <w:rsid w:val="00705240"/>
    <w:rsid w:val="0073146D"/>
    <w:rsid w:val="00810944"/>
    <w:rsid w:val="00832F06"/>
    <w:rsid w:val="00876758"/>
    <w:rsid w:val="008D50E6"/>
    <w:rsid w:val="008E4C29"/>
    <w:rsid w:val="0091381F"/>
    <w:rsid w:val="009B10CB"/>
    <w:rsid w:val="009D3D46"/>
    <w:rsid w:val="00A224B8"/>
    <w:rsid w:val="00AD29B0"/>
    <w:rsid w:val="00B6618E"/>
    <w:rsid w:val="00B84F4A"/>
    <w:rsid w:val="00BD3828"/>
    <w:rsid w:val="00C72A0C"/>
    <w:rsid w:val="00DB3176"/>
    <w:rsid w:val="00DF4D44"/>
    <w:rsid w:val="00E12925"/>
    <w:rsid w:val="00E7067F"/>
    <w:rsid w:val="00E7078B"/>
    <w:rsid w:val="00E841C3"/>
    <w:rsid w:val="00E85EAB"/>
    <w:rsid w:val="00EA228D"/>
    <w:rsid w:val="00EF619D"/>
    <w:rsid w:val="00F456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00824"/>
  <w15:chartTrackingRefBased/>
  <w15:docId w15:val="{5FB2D780-813F-4D5F-A52E-EACE34F06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16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16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16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16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16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16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16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16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16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16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16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16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16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16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16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16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16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1650"/>
    <w:rPr>
      <w:rFonts w:eastAsiaTheme="majorEastAsia" w:cstheme="majorBidi"/>
      <w:color w:val="272727" w:themeColor="text1" w:themeTint="D8"/>
    </w:rPr>
  </w:style>
  <w:style w:type="paragraph" w:styleId="Title">
    <w:name w:val="Title"/>
    <w:basedOn w:val="Normal"/>
    <w:next w:val="Normal"/>
    <w:link w:val="TitleChar"/>
    <w:uiPriority w:val="10"/>
    <w:qFormat/>
    <w:rsid w:val="006716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16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16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16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1650"/>
    <w:pPr>
      <w:spacing w:before="160"/>
      <w:jc w:val="center"/>
    </w:pPr>
    <w:rPr>
      <w:i/>
      <w:iCs/>
      <w:color w:val="404040" w:themeColor="text1" w:themeTint="BF"/>
    </w:rPr>
  </w:style>
  <w:style w:type="character" w:customStyle="1" w:styleId="QuoteChar">
    <w:name w:val="Quote Char"/>
    <w:basedOn w:val="DefaultParagraphFont"/>
    <w:link w:val="Quote"/>
    <w:uiPriority w:val="29"/>
    <w:rsid w:val="00671650"/>
    <w:rPr>
      <w:i/>
      <w:iCs/>
      <w:color w:val="404040" w:themeColor="text1" w:themeTint="BF"/>
    </w:rPr>
  </w:style>
  <w:style w:type="paragraph" w:styleId="ListParagraph">
    <w:name w:val="List Paragraph"/>
    <w:basedOn w:val="Normal"/>
    <w:uiPriority w:val="34"/>
    <w:qFormat/>
    <w:rsid w:val="00671650"/>
    <w:pPr>
      <w:ind w:left="720"/>
      <w:contextualSpacing/>
    </w:pPr>
  </w:style>
  <w:style w:type="character" w:styleId="IntenseEmphasis">
    <w:name w:val="Intense Emphasis"/>
    <w:basedOn w:val="DefaultParagraphFont"/>
    <w:uiPriority w:val="21"/>
    <w:qFormat/>
    <w:rsid w:val="00671650"/>
    <w:rPr>
      <w:i/>
      <w:iCs/>
      <w:color w:val="0F4761" w:themeColor="accent1" w:themeShade="BF"/>
    </w:rPr>
  </w:style>
  <w:style w:type="paragraph" w:styleId="IntenseQuote">
    <w:name w:val="Intense Quote"/>
    <w:basedOn w:val="Normal"/>
    <w:next w:val="Normal"/>
    <w:link w:val="IntenseQuoteChar"/>
    <w:uiPriority w:val="30"/>
    <w:qFormat/>
    <w:rsid w:val="006716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1650"/>
    <w:rPr>
      <w:i/>
      <w:iCs/>
      <w:color w:val="0F4761" w:themeColor="accent1" w:themeShade="BF"/>
    </w:rPr>
  </w:style>
  <w:style w:type="character" w:styleId="IntenseReference">
    <w:name w:val="Intense Reference"/>
    <w:basedOn w:val="DefaultParagraphFont"/>
    <w:uiPriority w:val="32"/>
    <w:qFormat/>
    <w:rsid w:val="006716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1</Pages>
  <Words>190</Words>
  <Characters>1085</Characters>
  <Application>Microsoft Office Word</Application>
  <DocSecurity>0</DocSecurity>
  <Lines>9</Lines>
  <Paragraphs>2</Paragraphs>
  <ScaleCrop>false</ScaleCrop>
  <Company/>
  <LinksUpToDate>false</LinksUpToDate>
  <CharactersWithSpaces>1273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 Bilenkin</dc:creator>
  <cp:keywords/>
  <dc:description/>
  <cp:lastModifiedBy>Maxim Bilenkin</cp:lastModifiedBy>
  <cp:revision>49</cp:revision>
  <dcterms:created xsi:type="dcterms:W3CDTF">2025-12-23T04:32:00Z</dcterms:created>
  <dcterms:modified xsi:type="dcterms:W3CDTF">2025-12-23T05:18:00Z</dcterms:modified>
</cp:coreProperties>
</file>