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E28E" w14:textId="42D11D9E" w:rsidR="00BB1FB5" w:rsidRPr="00DA6705" w:rsidRDefault="00DA6705">
      <w:pPr>
        <w:rPr>
          <w:b/>
          <w:bCs/>
        </w:rPr>
      </w:pPr>
      <w:r w:rsidRPr="00DA6705">
        <w:rPr>
          <w:b/>
          <w:bCs/>
        </w:rPr>
        <w:t>Section 1 Comparative Sequential Performance</w:t>
      </w:r>
    </w:p>
    <w:p w14:paraId="6BAF26E5" w14:textId="7B9FADC6" w:rsidR="00B94457" w:rsidRDefault="005C4DC3">
      <w:r>
        <w:t>Sequential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457" w14:paraId="3628837F" w14:textId="77777777" w:rsidTr="00B94457">
        <w:tc>
          <w:tcPr>
            <w:tcW w:w="3005" w:type="dxa"/>
          </w:tcPr>
          <w:p w14:paraId="3974052B" w14:textId="7DA2A1E6" w:rsidR="00B94457" w:rsidRDefault="008A362D" w:rsidP="00AD5882">
            <w:pPr>
              <w:jc w:val="center"/>
            </w:pPr>
            <w:r>
              <w:t>Data Set</w:t>
            </w:r>
          </w:p>
        </w:tc>
        <w:tc>
          <w:tcPr>
            <w:tcW w:w="3005" w:type="dxa"/>
          </w:tcPr>
          <w:p w14:paraId="32F724B4" w14:textId="596E3544" w:rsidR="00B94457" w:rsidRDefault="008A362D" w:rsidP="00AD5882">
            <w:pPr>
              <w:jc w:val="center"/>
            </w:pPr>
            <w:r>
              <w:t>Go Runtimes (s)</w:t>
            </w:r>
          </w:p>
        </w:tc>
        <w:tc>
          <w:tcPr>
            <w:tcW w:w="3006" w:type="dxa"/>
          </w:tcPr>
          <w:p w14:paraId="4E47DE50" w14:textId="3A68C023" w:rsidR="00B94457" w:rsidRDefault="008A362D" w:rsidP="00AD5882">
            <w:pPr>
              <w:jc w:val="center"/>
            </w:pPr>
            <w:r>
              <w:t>C Runtimes (s)</w:t>
            </w:r>
          </w:p>
        </w:tc>
      </w:tr>
      <w:tr w:rsidR="00B94457" w14:paraId="214D40C3" w14:textId="77777777" w:rsidTr="00B94457">
        <w:tc>
          <w:tcPr>
            <w:tcW w:w="3005" w:type="dxa"/>
          </w:tcPr>
          <w:p w14:paraId="4B497035" w14:textId="13EA4050" w:rsidR="00B94457" w:rsidRDefault="007B6640" w:rsidP="00AD5882">
            <w:pPr>
              <w:jc w:val="center"/>
            </w:pPr>
            <w:r>
              <w:t>DS1</w:t>
            </w:r>
          </w:p>
        </w:tc>
        <w:tc>
          <w:tcPr>
            <w:tcW w:w="3005" w:type="dxa"/>
          </w:tcPr>
          <w:p w14:paraId="5B628F9F" w14:textId="48D0BB1F" w:rsidR="00B94457" w:rsidRDefault="00571DAE" w:rsidP="00AD5882">
            <w:pPr>
              <w:jc w:val="center"/>
            </w:pPr>
            <w:r w:rsidRPr="00571DAE">
              <w:t>15.91639141</w:t>
            </w:r>
          </w:p>
        </w:tc>
        <w:tc>
          <w:tcPr>
            <w:tcW w:w="3006" w:type="dxa"/>
          </w:tcPr>
          <w:p w14:paraId="6F2CB5F4" w14:textId="6D0E66C0" w:rsidR="00B94457" w:rsidRDefault="008845F8" w:rsidP="00AD5882">
            <w:pPr>
              <w:jc w:val="center"/>
            </w:pPr>
            <w:r w:rsidRPr="008845F8">
              <w:t>15.222714</w:t>
            </w:r>
          </w:p>
        </w:tc>
      </w:tr>
      <w:tr w:rsidR="00B94457" w14:paraId="6F6E881C" w14:textId="77777777" w:rsidTr="00B94457">
        <w:tc>
          <w:tcPr>
            <w:tcW w:w="3005" w:type="dxa"/>
          </w:tcPr>
          <w:p w14:paraId="2BBA3AB4" w14:textId="4F3195AB" w:rsidR="00B94457" w:rsidRDefault="007B6640" w:rsidP="00AD5882">
            <w:pPr>
              <w:jc w:val="center"/>
            </w:pPr>
            <w:r>
              <w:t>DS2</w:t>
            </w:r>
          </w:p>
        </w:tc>
        <w:tc>
          <w:tcPr>
            <w:tcW w:w="3005" w:type="dxa"/>
          </w:tcPr>
          <w:p w14:paraId="226AD845" w14:textId="7ACF8A74" w:rsidR="00B94457" w:rsidRDefault="008845F8" w:rsidP="00AD5882">
            <w:pPr>
              <w:jc w:val="center"/>
            </w:pPr>
            <w:r w:rsidRPr="008845F8">
              <w:t>68.21682146</w:t>
            </w:r>
          </w:p>
        </w:tc>
        <w:tc>
          <w:tcPr>
            <w:tcW w:w="3006" w:type="dxa"/>
          </w:tcPr>
          <w:p w14:paraId="77F7907A" w14:textId="45D64388" w:rsidR="00B94457" w:rsidRDefault="008845F8" w:rsidP="00AD5882">
            <w:pPr>
              <w:jc w:val="center"/>
            </w:pPr>
            <w:r w:rsidRPr="008845F8">
              <w:t>65.688663</w:t>
            </w:r>
          </w:p>
        </w:tc>
      </w:tr>
    </w:tbl>
    <w:p w14:paraId="6755193D" w14:textId="77777777" w:rsidR="00E65973" w:rsidRDefault="00E65973">
      <w:pPr>
        <w:rPr>
          <w:b/>
          <w:bCs/>
        </w:rPr>
      </w:pPr>
    </w:p>
    <w:p w14:paraId="7E689AAC" w14:textId="4673E641" w:rsidR="00B94457" w:rsidRPr="00E65973" w:rsidRDefault="00E65973">
      <w:pPr>
        <w:rPr>
          <w:b/>
          <w:bCs/>
        </w:rPr>
      </w:pPr>
      <w:r w:rsidRPr="00E65973">
        <w:rPr>
          <w:b/>
          <w:bCs/>
        </w:rPr>
        <w:t>Section 2 Comparative Parallel Performance Measurements</w:t>
      </w:r>
    </w:p>
    <w:p w14:paraId="5FD27C43" w14:textId="131A629B" w:rsidR="00DA6705" w:rsidRPr="00F93291" w:rsidRDefault="00F93291">
      <w:pPr>
        <w:rPr>
          <w:b/>
          <w:bCs/>
        </w:rPr>
      </w:pPr>
      <w:r w:rsidRPr="00F93291">
        <w:rPr>
          <w:b/>
          <w:bCs/>
        </w:rPr>
        <w:t>Section 2.1 Runtimes</w:t>
      </w:r>
    </w:p>
    <w:p w14:paraId="433D0E7D" w14:textId="4CE1790D" w:rsidR="00C11B39" w:rsidRDefault="00C11B39" w:rsidP="00C11B39">
      <w:r>
        <w:t>D</w:t>
      </w:r>
      <w:r w:rsidR="00182CA6">
        <w:t>ataset 1</w:t>
      </w:r>
    </w:p>
    <w:tbl>
      <w:tblPr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3053"/>
        <w:gridCol w:w="2958"/>
      </w:tblGrid>
      <w:tr w:rsidR="00C34363" w:rsidRPr="00C34363" w14:paraId="4A28AF55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5FE171E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6DB9D5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22FADB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C34363" w:rsidRPr="00C34363" w14:paraId="5680D1D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15DB25E6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1349B01D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16.2292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0CF60DE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</w:tr>
      <w:tr w:rsidR="00C34363" w:rsidRPr="00C34363" w14:paraId="26AAEE6C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26FF7E1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3295601F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12.44243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2795535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11.668</w:t>
            </w:r>
          </w:p>
        </w:tc>
      </w:tr>
      <w:tr w:rsidR="00C34363" w:rsidRPr="00C34363" w14:paraId="0B710FC4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0689797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3053746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7.478488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5A2653FE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7.022</w:t>
            </w:r>
          </w:p>
        </w:tc>
      </w:tr>
      <w:tr w:rsidR="00C34363" w:rsidRPr="00C34363" w14:paraId="6856CDBB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0B76998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5FECF39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4.147318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204A958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C34363" w:rsidRPr="00C34363" w14:paraId="4623D74E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651F6489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060C14D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2.887657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AE45F2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C34363" w:rsidRPr="00C34363" w14:paraId="6CC0C381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680795A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6057BCB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2.201418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B6AD6D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2.279</w:t>
            </w:r>
          </w:p>
        </w:tc>
      </w:tr>
      <w:tr w:rsidR="00C34363" w:rsidRPr="00C34363" w14:paraId="585CCA2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3A191E0E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70A2D20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1.628665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316059AB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1.432</w:t>
            </w:r>
          </w:p>
        </w:tc>
      </w:tr>
      <w:tr w:rsidR="00C34363" w:rsidRPr="00C34363" w14:paraId="5CEB47C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7AC48D5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16E310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1.270825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5B5B698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C34363" w:rsidRPr="00C34363" w14:paraId="3DBB4CFB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492DE6A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0F5649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0.982692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6120ADE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</w:tr>
      <w:tr w:rsidR="00C34363" w:rsidRPr="00C34363" w14:paraId="29277DF3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55851FF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F28E87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0.878035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0F6B79A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</w:tr>
    </w:tbl>
    <w:p w14:paraId="00EDBA00" w14:textId="42DDAFEB" w:rsidR="00182CA6" w:rsidRDefault="00182CA6" w:rsidP="00AD5882">
      <w:pPr>
        <w:jc w:val="center"/>
      </w:pPr>
    </w:p>
    <w:p w14:paraId="4DB2B3F2" w14:textId="53693474" w:rsidR="00AD5882" w:rsidRDefault="005B44DF" w:rsidP="00AD5882">
      <w:pPr>
        <w:jc w:val="center"/>
      </w:pPr>
      <w:r>
        <w:rPr>
          <w:noProof/>
        </w:rPr>
        <w:drawing>
          <wp:inline distT="0" distB="0" distL="0" distR="0" wp14:anchorId="08837B33" wp14:editId="25DFE4AF">
            <wp:extent cx="5757545" cy="4000500"/>
            <wp:effectExtent l="0" t="0" r="1460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D760B-9A62-4225-9E20-338633D22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60E36B0" w14:textId="7E5E819C" w:rsidR="00CD49D6" w:rsidRDefault="00112737" w:rsidP="00112737">
      <w:r>
        <w:lastRenderedPageBreak/>
        <w:t>Dataset 2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3071"/>
        <w:gridCol w:w="2975"/>
      </w:tblGrid>
      <w:tr w:rsidR="00112737" w:rsidRPr="00112737" w14:paraId="77A93DE9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128A44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6F330FA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ED88E4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112737" w:rsidRPr="00112737" w14:paraId="23BEB0FC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2B8FE7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7E08028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69.29402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553428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71.705</w:t>
            </w:r>
          </w:p>
        </w:tc>
      </w:tr>
      <w:tr w:rsidR="00112737" w:rsidRPr="00112737" w14:paraId="40B6712B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5986DD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23BAB716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53.03127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4D0E82A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55.978</w:t>
            </w:r>
          </w:p>
        </w:tc>
      </w:tr>
      <w:tr w:rsidR="00112737" w:rsidRPr="00112737" w14:paraId="5ECDF2E6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220632D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F89860C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31.78972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9E845E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31.284</w:t>
            </w:r>
          </w:p>
        </w:tc>
      </w:tr>
      <w:tr w:rsidR="00112737" w:rsidRPr="00112737" w14:paraId="03F1C14C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DEC4EE1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0D9AC1B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17.68323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5074BC0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16.716</w:t>
            </w:r>
          </w:p>
        </w:tc>
      </w:tr>
      <w:tr w:rsidR="00112737" w:rsidRPr="00112737" w14:paraId="50169770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C912B1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82F1130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12.31131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0B30D6A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11.547</w:t>
            </w:r>
          </w:p>
        </w:tc>
      </w:tr>
      <w:tr w:rsidR="00112737" w:rsidRPr="00112737" w14:paraId="035FB441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DBC8E2A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5A6990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9.407323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3489A9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8.822</w:t>
            </w:r>
          </w:p>
        </w:tc>
      </w:tr>
      <w:tr w:rsidR="00112737" w:rsidRPr="00112737" w14:paraId="1F3B1769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992DED5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627B543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6.699683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05A9CB8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6.185</w:t>
            </w:r>
          </w:p>
        </w:tc>
      </w:tr>
      <w:tr w:rsidR="00112737" w:rsidRPr="00112737" w14:paraId="4B33915F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8FDE57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7F58192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5.323557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1C91B9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4.855</w:t>
            </w:r>
          </w:p>
        </w:tc>
      </w:tr>
      <w:tr w:rsidR="00112737" w:rsidRPr="00112737" w14:paraId="20A1D77E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5CC18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457A287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4.30356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A6F732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3.837</w:t>
            </w:r>
          </w:p>
        </w:tc>
      </w:tr>
      <w:tr w:rsidR="00112737" w:rsidRPr="00112737" w14:paraId="33628360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BD4D051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2E48A19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3.81732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36B387B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3.429</w:t>
            </w:r>
          </w:p>
        </w:tc>
      </w:tr>
    </w:tbl>
    <w:p w14:paraId="0A9F388F" w14:textId="77777777" w:rsidR="00112737" w:rsidRDefault="00112737" w:rsidP="00651D87">
      <w:pPr>
        <w:jc w:val="center"/>
      </w:pPr>
    </w:p>
    <w:p w14:paraId="669A24EE" w14:textId="076C1960" w:rsidR="00CD49D6" w:rsidRDefault="00CD49D6">
      <w:r>
        <w:rPr>
          <w:noProof/>
        </w:rPr>
        <w:drawing>
          <wp:inline distT="0" distB="0" distL="0" distR="0" wp14:anchorId="591627E7" wp14:editId="4C5E8D3B">
            <wp:extent cx="5731510" cy="3700145"/>
            <wp:effectExtent l="0" t="0" r="2540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A0A942-220A-4A35-8FE1-0FFCD703D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FF9A9" w14:textId="77777777" w:rsidR="00E61C7E" w:rsidRDefault="00E61C7E"/>
    <w:p w14:paraId="4AC7A144" w14:textId="156638DB" w:rsidR="00C11B39" w:rsidRDefault="00DB2F01">
      <w:r>
        <w:t>Dataset 3</w:t>
      </w:r>
    </w:p>
    <w:tbl>
      <w:tblPr>
        <w:tblW w:w="9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3084"/>
        <w:gridCol w:w="2987"/>
      </w:tblGrid>
      <w:tr w:rsidR="00E61C7E" w:rsidRPr="00E61C7E" w14:paraId="61BEEFBF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9E13278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A0679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BB74AD8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E61C7E" w:rsidRPr="00E61C7E" w14:paraId="75739879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50063D3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029602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74.89538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D41840D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70.478</w:t>
            </w:r>
          </w:p>
        </w:tc>
      </w:tr>
      <w:tr w:rsidR="00E61C7E" w:rsidRPr="00E61C7E" w14:paraId="0475A79D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EAD4B2C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929C283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39.81903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217C1E1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37.504</w:t>
            </w:r>
          </w:p>
        </w:tc>
      </w:tr>
      <w:tr w:rsidR="00E61C7E" w:rsidRPr="00E61C7E" w14:paraId="31B72436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0ABE177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F56B3F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22.33225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E2021A1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20.811</w:t>
            </w:r>
          </w:p>
        </w:tc>
      </w:tr>
      <w:tr w:rsidR="00E61C7E" w:rsidRPr="00E61C7E" w14:paraId="51A794B6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9F4F5DF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894614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15.64302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E522D7B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14.783</w:t>
            </w:r>
          </w:p>
        </w:tc>
      </w:tr>
    </w:tbl>
    <w:p w14:paraId="32F4CD9C" w14:textId="77777777" w:rsidR="00B11441" w:rsidRDefault="00B11441"/>
    <w:p w14:paraId="209D612E" w14:textId="6E640898" w:rsidR="00DB2F01" w:rsidRDefault="00B11441">
      <w:r>
        <w:rPr>
          <w:noProof/>
        </w:rPr>
        <w:lastRenderedPageBreak/>
        <w:drawing>
          <wp:inline distT="0" distB="0" distL="0" distR="0" wp14:anchorId="5D4DA6EB" wp14:editId="59E55FA0">
            <wp:extent cx="5731510" cy="3700145"/>
            <wp:effectExtent l="0" t="0" r="254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871BD6A-3675-47B9-9356-ED325FCE0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8DC05" w14:textId="77777777" w:rsidR="00560994" w:rsidRDefault="00560994">
      <w:pPr>
        <w:rPr>
          <w:b/>
          <w:bCs/>
        </w:rPr>
      </w:pPr>
    </w:p>
    <w:p w14:paraId="0EAAA921" w14:textId="1BF66552" w:rsidR="00467366" w:rsidRDefault="00467366">
      <w:pPr>
        <w:rPr>
          <w:b/>
          <w:bCs/>
        </w:rPr>
      </w:pPr>
      <w:r w:rsidRPr="00467366">
        <w:rPr>
          <w:b/>
          <w:bCs/>
        </w:rPr>
        <w:t>Section 2.2 Speedups</w:t>
      </w:r>
    </w:p>
    <w:p w14:paraId="239B319E" w14:textId="2E6C9FE3" w:rsidR="00CC4D57" w:rsidRDefault="00EC3048">
      <w:pPr>
        <w:rPr>
          <w:b/>
          <w:bCs/>
        </w:rPr>
      </w:pPr>
      <w:r>
        <w:rPr>
          <w:noProof/>
        </w:rPr>
        <w:drawing>
          <wp:inline distT="0" distB="0" distL="0" distR="0" wp14:anchorId="737FD2BB" wp14:editId="09C44C3E">
            <wp:extent cx="5695950" cy="3690620"/>
            <wp:effectExtent l="0" t="0" r="0" b="50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ADFD0FE-5590-42A6-A9D9-DA567B31E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5532AC" w14:textId="546D8C80" w:rsidR="00CC4D57" w:rsidRDefault="00F61498">
      <w:r>
        <w:rPr>
          <w:noProof/>
        </w:rPr>
        <w:lastRenderedPageBreak/>
        <w:drawing>
          <wp:inline distT="0" distB="0" distL="0" distR="0" wp14:anchorId="09B3E218" wp14:editId="54F57328">
            <wp:extent cx="5695950" cy="3690620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EC9E13D-4B30-4E6E-8406-5C77F9C55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97B8A9" w14:textId="09A3E4B1" w:rsidR="003D3ABA" w:rsidRDefault="003D3ABA">
      <w:r>
        <w:rPr>
          <w:noProof/>
        </w:rPr>
        <w:drawing>
          <wp:inline distT="0" distB="0" distL="0" distR="0" wp14:anchorId="195B3B74" wp14:editId="5C049027">
            <wp:extent cx="5695950" cy="3690620"/>
            <wp:effectExtent l="0" t="0" r="0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E584245-4EA5-4D43-A1C2-5DD9A5450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FC0944" w14:textId="67968F58" w:rsidR="00593518" w:rsidRDefault="00965C7D">
      <w:pPr>
        <w:rPr>
          <w:b/>
          <w:bCs/>
        </w:rPr>
      </w:pPr>
      <w:r w:rsidRPr="00965C7D">
        <w:rPr>
          <w:b/>
          <w:bCs/>
        </w:rPr>
        <w:t>Section 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C7D" w14:paraId="56CBDAD5" w14:textId="77777777" w:rsidTr="00965C7D">
        <w:tc>
          <w:tcPr>
            <w:tcW w:w="1803" w:type="dxa"/>
          </w:tcPr>
          <w:p w14:paraId="580AE9AA" w14:textId="6ED6411B" w:rsidR="00965C7D" w:rsidRDefault="00965C7D" w:rsidP="00CF230F">
            <w:pPr>
              <w:jc w:val="center"/>
            </w:pPr>
            <w:r>
              <w:t>Language</w:t>
            </w:r>
          </w:p>
        </w:tc>
        <w:tc>
          <w:tcPr>
            <w:tcW w:w="1803" w:type="dxa"/>
          </w:tcPr>
          <w:p w14:paraId="35B2FA79" w14:textId="5D635D96" w:rsidR="00965C7D" w:rsidRDefault="00965C7D" w:rsidP="00CF230F">
            <w:pPr>
              <w:jc w:val="center"/>
            </w:pPr>
            <w:r>
              <w:t>Sequential Runtime (s)</w:t>
            </w:r>
          </w:p>
        </w:tc>
        <w:tc>
          <w:tcPr>
            <w:tcW w:w="1803" w:type="dxa"/>
          </w:tcPr>
          <w:p w14:paraId="2E3FB406" w14:textId="7769BC1B" w:rsidR="00965C7D" w:rsidRDefault="00965C7D" w:rsidP="00CF230F">
            <w:pPr>
              <w:jc w:val="center"/>
            </w:pPr>
            <w:r>
              <w:t>Best Parallel Runtime (s)</w:t>
            </w:r>
          </w:p>
        </w:tc>
        <w:tc>
          <w:tcPr>
            <w:tcW w:w="1803" w:type="dxa"/>
          </w:tcPr>
          <w:p w14:paraId="5CEA0945" w14:textId="5E60CA3D" w:rsidR="00965C7D" w:rsidRDefault="00965C7D" w:rsidP="00CF230F">
            <w:pPr>
              <w:jc w:val="center"/>
            </w:pPr>
            <w:r>
              <w:t>Best Speedup</w:t>
            </w:r>
          </w:p>
        </w:tc>
        <w:tc>
          <w:tcPr>
            <w:tcW w:w="1804" w:type="dxa"/>
          </w:tcPr>
          <w:p w14:paraId="197273A9" w14:textId="7169E351" w:rsidR="00965C7D" w:rsidRDefault="00965C7D" w:rsidP="00CF230F">
            <w:pPr>
              <w:jc w:val="center"/>
            </w:pPr>
            <w:r>
              <w:t>No. Threads</w:t>
            </w:r>
          </w:p>
        </w:tc>
      </w:tr>
      <w:tr w:rsidR="00965C7D" w14:paraId="012697A4" w14:textId="77777777" w:rsidTr="00965C7D">
        <w:tc>
          <w:tcPr>
            <w:tcW w:w="1803" w:type="dxa"/>
          </w:tcPr>
          <w:p w14:paraId="6596FF4F" w14:textId="43FF2690" w:rsidR="00965C7D" w:rsidRDefault="00965C7D" w:rsidP="00CF230F">
            <w:pPr>
              <w:jc w:val="center"/>
            </w:pPr>
            <w:r>
              <w:t>Go</w:t>
            </w:r>
          </w:p>
        </w:tc>
        <w:tc>
          <w:tcPr>
            <w:tcW w:w="1803" w:type="dxa"/>
          </w:tcPr>
          <w:p w14:paraId="6CCD630C" w14:textId="4B32BF6E" w:rsidR="00965C7D" w:rsidRPr="009D5378" w:rsidRDefault="009D5378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15.91639</w:t>
            </w:r>
          </w:p>
        </w:tc>
        <w:tc>
          <w:tcPr>
            <w:tcW w:w="1803" w:type="dxa"/>
          </w:tcPr>
          <w:p w14:paraId="1E5DAC09" w14:textId="2507B897" w:rsidR="00965C7D" w:rsidRPr="00CF230F" w:rsidRDefault="00CF230F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0.878035</w:t>
            </w:r>
          </w:p>
        </w:tc>
        <w:tc>
          <w:tcPr>
            <w:tcW w:w="1803" w:type="dxa"/>
          </w:tcPr>
          <w:p w14:paraId="0A9DA5AC" w14:textId="55FCD4D9" w:rsidR="00965C7D" w:rsidRPr="00AD2121" w:rsidRDefault="00AD2121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18.12729</w:t>
            </w:r>
          </w:p>
        </w:tc>
        <w:tc>
          <w:tcPr>
            <w:tcW w:w="1804" w:type="dxa"/>
          </w:tcPr>
          <w:p w14:paraId="5CE96723" w14:textId="7DB5A1B5" w:rsidR="00965C7D" w:rsidRDefault="00406B0C" w:rsidP="00CF230F">
            <w:pPr>
              <w:jc w:val="center"/>
            </w:pPr>
            <w:r>
              <w:t>64</w:t>
            </w:r>
          </w:p>
        </w:tc>
      </w:tr>
      <w:tr w:rsidR="00965C7D" w14:paraId="66945987" w14:textId="77777777" w:rsidTr="00965C7D">
        <w:tc>
          <w:tcPr>
            <w:tcW w:w="1803" w:type="dxa"/>
          </w:tcPr>
          <w:p w14:paraId="40940D99" w14:textId="0F369F1C" w:rsidR="00965C7D" w:rsidRDefault="006C336A" w:rsidP="00CF230F">
            <w:pPr>
              <w:jc w:val="center"/>
            </w:pPr>
            <w:r>
              <w:t>C+</w:t>
            </w:r>
            <w:r w:rsidR="00965C7D">
              <w:t>OpenMP</w:t>
            </w:r>
          </w:p>
        </w:tc>
        <w:tc>
          <w:tcPr>
            <w:tcW w:w="1803" w:type="dxa"/>
          </w:tcPr>
          <w:p w14:paraId="0ADA8812" w14:textId="61A89096" w:rsidR="00965C7D" w:rsidRPr="00CD37BB" w:rsidRDefault="00CD37B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15.22271</w:t>
            </w:r>
          </w:p>
        </w:tc>
        <w:tc>
          <w:tcPr>
            <w:tcW w:w="1803" w:type="dxa"/>
          </w:tcPr>
          <w:p w14:paraId="7CA2BF2D" w14:textId="341EF5D1" w:rsidR="00965C7D" w:rsidRPr="0081000B" w:rsidRDefault="0081000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1803" w:type="dxa"/>
          </w:tcPr>
          <w:p w14:paraId="0A8D1ABC" w14:textId="0A500576" w:rsidR="00965C7D" w:rsidRPr="00D72B5F" w:rsidRDefault="00CD37B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18.51912</w:t>
            </w:r>
          </w:p>
        </w:tc>
        <w:tc>
          <w:tcPr>
            <w:tcW w:w="1804" w:type="dxa"/>
          </w:tcPr>
          <w:p w14:paraId="62475BA9" w14:textId="576FB968" w:rsidR="00965C7D" w:rsidRDefault="00406B0C" w:rsidP="00CF230F">
            <w:pPr>
              <w:jc w:val="center"/>
            </w:pPr>
            <w:r>
              <w:t>64</w:t>
            </w:r>
          </w:p>
        </w:tc>
      </w:tr>
    </w:tbl>
    <w:p w14:paraId="16060DF8" w14:textId="3C27B511" w:rsidR="00965C7D" w:rsidRDefault="00965C7D"/>
    <w:p w14:paraId="5A5A248A" w14:textId="55C11248" w:rsidR="00C54A61" w:rsidRPr="00C54A61" w:rsidRDefault="00C54A61">
      <w:pPr>
        <w:rPr>
          <w:b/>
          <w:bCs/>
        </w:rPr>
      </w:pPr>
      <w:r w:rsidRPr="00C54A61">
        <w:rPr>
          <w:b/>
          <w:bCs/>
        </w:rPr>
        <w:lastRenderedPageBreak/>
        <w:t>Section 2.4</w:t>
      </w:r>
    </w:p>
    <w:p w14:paraId="2A7FEA46" w14:textId="0EBC79D4" w:rsidR="00467366" w:rsidRDefault="00FC5603">
      <w:r>
        <w:t xml:space="preserve">The runtimes and speedups for both Go and C+OpenMP are very similar, with C+OpenMP being </w:t>
      </w:r>
      <w:r w:rsidR="00DC2F35">
        <w:t>slightly faster on average in both aspects.</w:t>
      </w:r>
      <w:r w:rsidR="00EC2BE6">
        <w:t xml:space="preserve"> The speedup graphs for DS1 and DS2 </w:t>
      </w:r>
      <w:r w:rsidR="004B713D">
        <w:t xml:space="preserve">show C+OpenMP causing a greater speedup </w:t>
      </w:r>
      <w:r w:rsidR="001A25E5">
        <w:t xml:space="preserve">compared to Go, starting at around 16 threads, and DS2 seems to suggest this trend will continue. </w:t>
      </w:r>
      <w:r w:rsidR="00341ADA">
        <w:t>However,</w:t>
      </w:r>
      <w:r w:rsidR="001A25E5">
        <w:t xml:space="preserve"> with </w:t>
      </w:r>
      <w:r w:rsidR="00201EB8">
        <w:t>few datapoints, both speedup lines could merge at some upper limit, as the trend for DS1 suggests.</w:t>
      </w:r>
    </w:p>
    <w:p w14:paraId="6F9A7A4D" w14:textId="0EE8C1AC" w:rsidR="00821A8B" w:rsidRDefault="00821A8B">
      <w:r>
        <w:t xml:space="preserve">Looking at the numbers for speedups, the results for DS1, DS2 and DS3 are very similar, </w:t>
      </w:r>
      <w:r w:rsidR="00AE1F1D">
        <w:t xml:space="preserve">with 64 threads providing 18-19 times speedup on average for all three. The graph </w:t>
      </w:r>
      <w:r w:rsidR="00F835AB">
        <w:t xml:space="preserve">is also mostly linear, which suggests </w:t>
      </w:r>
      <w:r w:rsidR="00B10AE4">
        <w:t>the parallelism is ideal</w:t>
      </w:r>
      <w:r w:rsidR="00E86756">
        <w:t>, especially for higher number of threads.</w:t>
      </w:r>
    </w:p>
    <w:p w14:paraId="7A22C815" w14:textId="2362D4A7" w:rsidR="003134B5" w:rsidRDefault="003134B5"/>
    <w:p w14:paraId="2184CA6F" w14:textId="6B02757B" w:rsidR="003134B5" w:rsidRDefault="003134B5">
      <w:pPr>
        <w:rPr>
          <w:b/>
          <w:bCs/>
        </w:rPr>
      </w:pPr>
      <w:r w:rsidRPr="003134B5">
        <w:rPr>
          <w:b/>
          <w:bCs/>
        </w:rPr>
        <w:t>Section 3 Programming Model Comparison</w:t>
      </w:r>
    </w:p>
    <w:p w14:paraId="5861F2CF" w14:textId="73AC515B" w:rsidR="003134B5" w:rsidRDefault="00416CE4">
      <w:r>
        <w:t xml:space="preserve">The biggest challenge I had </w:t>
      </w:r>
      <w:r w:rsidR="002009ED">
        <w:t>was deciding how to split the dataset into correctly sized chunks</w:t>
      </w:r>
      <w:r w:rsidR="004242C8">
        <w:t xml:space="preserve"> for the Go program</w:t>
      </w:r>
      <w:r w:rsidR="002009ED">
        <w:t xml:space="preserve">. This was especially difficult as the </w:t>
      </w:r>
      <w:r w:rsidR="001D18CA">
        <w:t>count of goroutines</w:t>
      </w:r>
      <w:r w:rsidR="002009ED">
        <w:t xml:space="preserve"> </w:t>
      </w:r>
      <w:r w:rsidR="001D18CA">
        <w:t>would often not be a factor of the dataset</w:t>
      </w:r>
      <w:r w:rsidR="00126841">
        <w:t xml:space="preserve"> (e.g. 60000 / 64) </w:t>
      </w:r>
      <w:r w:rsidR="004242C8">
        <w:t xml:space="preserve">and due to Go’s </w:t>
      </w:r>
      <w:r w:rsidR="009F7392">
        <w:t xml:space="preserve">integer division always rounding down this could cause some numbers to be skipped/processed twice. I first experimented with converting the integers to floats and </w:t>
      </w:r>
      <w:r w:rsidR="00A637C6">
        <w:t>rounding explicitly, but this was messy and didn’t guarantee the final upper number would be correct (</w:t>
      </w:r>
      <w:r w:rsidR="001B13ED">
        <w:t xml:space="preserve">e.g. </w:t>
      </w:r>
      <w:r w:rsidR="00A637C6">
        <w:t>could be rounded</w:t>
      </w:r>
      <w:r w:rsidR="001B13ED">
        <w:t xml:space="preserve"> up to 60001)</w:t>
      </w:r>
      <w:r w:rsidR="00F8382D">
        <w:t xml:space="preserve">. I </w:t>
      </w:r>
      <w:r w:rsidR="00C4535A">
        <w:t xml:space="preserve">finally decided to stick with </w:t>
      </w:r>
      <w:r w:rsidR="00610F09">
        <w:t xml:space="preserve">the current functionality, which </w:t>
      </w:r>
      <w:r w:rsidR="00F852C7">
        <w:t xml:space="preserve">uses integer division to divide the dataset into a variable called chunk (threads*chunk_size </w:t>
      </w:r>
      <w:r w:rsidR="005806CF">
        <w:t xml:space="preserve">&lt; dataset because integer division rounds down). Each goroutine would </w:t>
      </w:r>
      <w:r w:rsidR="002A2422">
        <w:t xml:space="preserve">process </w:t>
      </w:r>
      <w:r w:rsidR="00487126">
        <w:t>work of chunk_size, and the last goroutine would handle whatever</w:t>
      </w:r>
      <w:r w:rsidR="00E135B0">
        <w:t xml:space="preserve"> was remaining.</w:t>
      </w:r>
      <w:r w:rsidR="009A2AA0">
        <w:t xml:space="preserve"> This guarantees that every number is processed and splits the data into </w:t>
      </w:r>
      <w:r w:rsidR="00D82F8F">
        <w:t>almost even chunks.</w:t>
      </w:r>
    </w:p>
    <w:p w14:paraId="1972B64D" w14:textId="77777777" w:rsidR="007048E8" w:rsidRDefault="007048E8"/>
    <w:p w14:paraId="3EF15E95" w14:textId="146A3993" w:rsidR="003134B5" w:rsidRDefault="000F380D">
      <w:pPr>
        <w:rPr>
          <w:b/>
          <w:bCs/>
        </w:rPr>
      </w:pPr>
      <w:r w:rsidRPr="000F380D">
        <w:rPr>
          <w:b/>
          <w:bCs/>
        </w:rPr>
        <w:t>Appendix A C+OpenMP TotientRange Program</w:t>
      </w:r>
    </w:p>
    <w:p w14:paraId="4A2F65EA" w14:textId="267BED33" w:rsidR="000F380D" w:rsidRDefault="004E5A21">
      <w:pPr>
        <w:rPr>
          <w:b/>
          <w:bCs/>
        </w:rPr>
      </w:pPr>
      <w:r>
        <w:rPr>
          <w:b/>
          <w:bCs/>
        </w:rPr>
        <w:t>Code:</w:t>
      </w:r>
    </w:p>
    <w:p w14:paraId="3A085EF3" w14:textId="0B2D0313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totientRange</w:t>
      </w:r>
      <w:r w:rsidR="00810B8E">
        <w:rPr>
          <w:rFonts w:ascii="Consolas" w:eastAsia="Times New Roman" w:hAnsi="Consolas" w:cs="Times New Roman"/>
          <w:color w:val="6A9955"/>
          <w:sz w:val="21"/>
          <w:szCs w:val="21"/>
        </w:rPr>
        <w:t>Par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.go - </w:t>
      </w:r>
      <w:r w:rsidR="00750E70">
        <w:rPr>
          <w:rFonts w:ascii="Consolas" w:eastAsia="Times New Roman" w:hAnsi="Consolas" w:cs="Times New Roman"/>
          <w:color w:val="6A9955"/>
          <w:sz w:val="21"/>
          <w:szCs w:val="21"/>
        </w:rPr>
        <w:t>Parallel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 Euler Totient Function (Go Version)</w:t>
      </w:r>
    </w:p>
    <w:p w14:paraId="6E2F6E1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compile: go build</w:t>
      </w:r>
    </w:p>
    <w:p w14:paraId="2C9F2BB8" w14:textId="69C8BE03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run:     totientRange</w:t>
      </w:r>
      <w:r w:rsidR="00FD2357">
        <w:rPr>
          <w:rFonts w:ascii="Consolas" w:eastAsia="Times New Roman" w:hAnsi="Consolas" w:cs="Times New Roman"/>
          <w:color w:val="6A9955"/>
          <w:sz w:val="21"/>
          <w:szCs w:val="21"/>
        </w:rPr>
        <w:t>Par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 lower_num upper_num</w:t>
      </w:r>
      <w:r w:rsidR="002A2CD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num_threads</w:t>
      </w:r>
    </w:p>
    <w:p w14:paraId="715CF0B5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B38CE" w14:textId="67F1AA84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="003C0A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Author: </w:t>
      </w:r>
      <w:r w:rsidR="00F65623">
        <w:rPr>
          <w:rFonts w:ascii="Consolas" w:eastAsia="Times New Roman" w:hAnsi="Consolas" w:cs="Times New Roman"/>
          <w:color w:val="6A9955"/>
          <w:sz w:val="21"/>
          <w:szCs w:val="21"/>
        </w:rPr>
        <w:t>Max Kirker Burton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="007336D1">
        <w:rPr>
          <w:rFonts w:ascii="Consolas" w:eastAsia="Times New Roman" w:hAnsi="Consolas" w:cs="Times New Roman"/>
          <w:color w:val="6A9955"/>
          <w:sz w:val="21"/>
          <w:szCs w:val="21"/>
        </w:rPr>
        <w:t>2260452b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r w:rsidR="002A2CD0">
        <w:rPr>
          <w:rFonts w:ascii="Consolas" w:eastAsia="Times New Roman" w:hAnsi="Consolas" w:cs="Times New Roman"/>
          <w:color w:val="6A9955"/>
          <w:sz w:val="21"/>
          <w:szCs w:val="21"/>
        </w:rPr>
        <w:t>07/11/2019</w:t>
      </w:r>
    </w:p>
    <w:p w14:paraId="190F03C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124C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</w:t>
      </w:r>
    </w:p>
    <w:p w14:paraId="5CBC3883" w14:textId="298BEE88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upper limit</w:t>
      </w:r>
      <w:r w:rsidR="00A80B03">
        <w:rPr>
          <w:rFonts w:ascii="Consolas" w:eastAsia="Times New Roman" w:hAnsi="Consolas" w:cs="Times New Roman"/>
          <w:color w:val="6A9955"/>
          <w:sz w:val="21"/>
          <w:szCs w:val="21"/>
        </w:rPr>
        <w:t>, and can be run with several Goroutines</w:t>
      </w:r>
    </w:p>
    <w:p w14:paraId="3BD0D42E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568B35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Each function has an executable Haskell specification</w:t>
      </w:r>
    </w:p>
    <w:p w14:paraId="2CB4E72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3146EC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It is based on earlier work by: Greg Michaelson, Patrick Maier, Phil Trinder,</w:t>
      </w:r>
    </w:p>
    <w:p w14:paraId="31EA973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Nathan Charles, Hans-Wolfgang Loidl and Colin Runciman</w:t>
      </w:r>
    </w:p>
    <w:p w14:paraId="0FB716E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68F8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</w:p>
    <w:p w14:paraId="76ED38A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386B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D749DF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2DDC9AA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</w:p>
    <w:p w14:paraId="032663D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"strconv"</w:t>
      </w:r>
    </w:p>
    <w:p w14:paraId="72D21C0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</w:p>
    <w:p w14:paraId="018942D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09D5C88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A08F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75DC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Compute the Highest Common Factor, hcf of two numbers x and y</w:t>
      </w:r>
    </w:p>
    <w:p w14:paraId="5A95CD0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FE7335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hcf x 0 = x</w:t>
      </w:r>
    </w:p>
    <w:p w14:paraId="23A8D05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hcf x y = hcf y (rem x y)</w:t>
      </w:r>
    </w:p>
    <w:p w14:paraId="1E4C931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4714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(x, y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6AEEB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5C558DD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y !=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2E7DF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x % y</w:t>
      </w:r>
    </w:p>
    <w:p w14:paraId="67A2596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y</w:t>
      </w:r>
    </w:p>
    <w:p w14:paraId="5A4D5A0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t</w:t>
      </w:r>
    </w:p>
    <w:p w14:paraId="6483978E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5A1AB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46BEFF0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A534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9E3A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relprime determines whether two numbers x and y are relatively prime</w:t>
      </w:r>
    </w:p>
    <w:p w14:paraId="674F1FC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182481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relprime x y = hcf x y == 1</w:t>
      </w:r>
    </w:p>
    <w:p w14:paraId="5E157D4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46A4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(x, y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1E234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(x, y) ==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3CFE0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EAA0E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B6B2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euler(n) computes the Euler totient function, i.e. counts the number of</w:t>
      </w:r>
    </w:p>
    <w:p w14:paraId="3BBB6C1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positive integers up to n that are relatively prime to n</w:t>
      </w:r>
    </w:p>
    <w:p w14:paraId="202ED14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F1E59BE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euler n = length (filter (relprime n) [1 .. n-1])</w:t>
      </w:r>
    </w:p>
    <w:p w14:paraId="0A65B18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86A45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(lower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upper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ch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wg *sync.WaitGroup) {</w:t>
      </w:r>
    </w:p>
    <w:p w14:paraId="2CF1DE4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55E9953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E8B7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lower; i &lt; upper; i++ {</w:t>
      </w:r>
    </w:p>
    <w:p w14:paraId="3209335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02713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; j &lt; i; j++ {</w:t>
      </w:r>
    </w:p>
    <w:p w14:paraId="46BED73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(i, j) {</w:t>
      </w:r>
    </w:p>
    <w:p w14:paraId="22538A0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length++</w:t>
      </w:r>
    </w:p>
    <w:p w14:paraId="79E35D6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283F67E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93F5C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ch &lt;- length</w:t>
      </w:r>
    </w:p>
    <w:p w14:paraId="36496B87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AEDA6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wg.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FDA2C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59407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C0A1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sums the Euler totient values for all numbers</w:t>
      </w:r>
    </w:p>
    <w:p w14:paraId="6BEB4EB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between "lower" and "upper".</w:t>
      </w:r>
    </w:p>
    <w:p w14:paraId="3D38D90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8EB44F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 .. upper])</w:t>
      </w:r>
    </w:p>
    <w:p w14:paraId="04C102D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6761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(lower, upper, cores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3CA8C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7024512E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B3EF5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BB108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6B90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totalRange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upper - lower</w:t>
      </w:r>
    </w:p>
    <w:p w14:paraId="71A435A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goroutines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cores</w:t>
      </w:r>
    </w:p>
    <w:p w14:paraId="43AB1CD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chunkSize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totalRange / goroutines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floor division</w:t>
      </w:r>
    </w:p>
    <w:p w14:paraId="167F11F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wg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sync.WaitGroup               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using a waitgroup to close the channel after all threads are completed</w:t>
      </w:r>
    </w:p>
    <w:p w14:paraId="23E2109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3707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; i &lt; goroutines; i++ {</w:t>
      </w:r>
    </w:p>
    <w:p w14:paraId="431E1F2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wg.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E158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CA745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elower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lower + (chunkSize * i)</w:t>
      </w:r>
    </w:p>
    <w:p w14:paraId="1699E9F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28CA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eupper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41CA417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i+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== goroutines {</w:t>
      </w:r>
    </w:p>
    <w:p w14:paraId="073EAD4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eupper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upper +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plus 1 to include final number</w:t>
      </w:r>
    </w:p>
    <w:p w14:paraId="0A89587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140D3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eupper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lower + (chunkSize * (i +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4B1EF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AEECCF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A935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(elower, eupper, ch, &amp;wg)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round numbers, doesnt work perfectly as is on imperfect division</w:t>
      </w:r>
    </w:p>
    <w:p w14:paraId="70329E6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F3F20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wg.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998759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(ch)</w:t>
      </w:r>
    </w:p>
    <w:p w14:paraId="38E32E0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93055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ch {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potentially change this so that summing happens as soon as one thread finishes</w:t>
      </w:r>
    </w:p>
    <w:p w14:paraId="247027C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sum += value</w:t>
      </w:r>
    </w:p>
    <w:p w14:paraId="7DB2397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54152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</w:p>
    <w:p w14:paraId="69BB46C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96946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762D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B28D4B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1876145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</w:p>
    <w:p w14:paraId="04F6A0E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Read and validate lower and upper arguments</w:t>
      </w:r>
    </w:p>
    <w:p w14:paraId="04867A5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(os.Args) &lt;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10CBC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"Usage: must provide lower and upper range limits as arguments"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6564A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D36E0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1CD9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A86D1F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"Can't parse first argument"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6F2D9A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356A0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3061E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"Can't parse second argument"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28EE4D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4AE4E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4E5A21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3C3F2B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"Can't parse third argument"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A5038E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A2C491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Record start time</w:t>
      </w:r>
    </w:p>
    <w:p w14:paraId="395BA453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time.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BBE018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Compute and output sum of totients</w:t>
      </w:r>
    </w:p>
    <w:p w14:paraId="4190BE54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"Sum of Totients between"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lower,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upper, 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(lower, upper, cores))</w:t>
      </w:r>
    </w:p>
    <w:p w14:paraId="68E26C8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AC3AC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6A9955"/>
          <w:sz w:val="21"/>
          <w:szCs w:val="21"/>
        </w:rPr>
        <w:t>// Record the elapsed time</w:t>
      </w:r>
    </w:p>
    <w:p w14:paraId="07E179A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time.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0498D0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5A21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:= 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(start)</w:t>
      </w:r>
    </w:p>
    <w:p w14:paraId="7B6756A6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    fmt.</w:t>
      </w:r>
      <w:r w:rsidRPr="004E5A2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5A21">
        <w:rPr>
          <w:rFonts w:ascii="Consolas" w:eastAsia="Times New Roman" w:hAnsi="Consolas" w:cs="Times New Roman"/>
          <w:color w:val="CE9178"/>
          <w:sz w:val="21"/>
          <w:szCs w:val="21"/>
        </w:rPr>
        <w:t>"Elapsed time"</w:t>
      </w: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, elapsed)</w:t>
      </w:r>
    </w:p>
    <w:p w14:paraId="46741E82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5A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C332F9" w14:textId="77777777" w:rsidR="004E5A21" w:rsidRPr="004E5A21" w:rsidRDefault="004E5A21" w:rsidP="004E5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772DF" w14:textId="14EE5F53" w:rsidR="004E5A21" w:rsidRDefault="004E5A21"/>
    <w:p w14:paraId="17CBA68E" w14:textId="1BD84302" w:rsidR="00AC5CDB" w:rsidRPr="004E5A21" w:rsidRDefault="00CA2009">
      <w:r>
        <w:t xml:space="preserve">Uses </w:t>
      </w:r>
      <w:r w:rsidR="00024B63">
        <w:t>a Pragma-based Shared Memory</w:t>
      </w:r>
      <w:r w:rsidR="00950B01">
        <w:t xml:space="preserve"> paradigm</w:t>
      </w:r>
      <w:r w:rsidR="00974F90">
        <w:t xml:space="preserve"> (e.g. using shared variables)</w:t>
      </w:r>
      <w:r w:rsidR="00950B01">
        <w:t xml:space="preserve">. </w:t>
      </w:r>
      <w:r w:rsidR="00AC5CDB">
        <w:t xml:space="preserve">I used only one pragma in the final code, but I experimented with using nested pragmas, with another pragma inside of the euler function. </w:t>
      </w:r>
      <w:r w:rsidR="00877D51">
        <w:t xml:space="preserve">I thought that I could parallelise the </w:t>
      </w:r>
      <w:r w:rsidR="00476C9C">
        <w:t xml:space="preserve">calculations of relprimes, and tried </w:t>
      </w:r>
      <w:r w:rsidR="00791EED">
        <w:t>assigning threads in different ways (e.g. 2 threads for the euler function, and all other threads for the sumTotient function) but all of these methods resulted in slower runtimes than simply using one pragma</w:t>
      </w:r>
      <w:r w:rsidR="00796628">
        <w:t>.</w:t>
      </w:r>
    </w:p>
    <w:p w14:paraId="78F95AFF" w14:textId="77777777" w:rsidR="004E5A21" w:rsidRDefault="004E5A21">
      <w:pPr>
        <w:rPr>
          <w:b/>
          <w:bCs/>
        </w:rPr>
      </w:pPr>
    </w:p>
    <w:p w14:paraId="5F451A2C" w14:textId="741833D8" w:rsidR="000F380D" w:rsidRDefault="000F380D">
      <w:pPr>
        <w:rPr>
          <w:b/>
          <w:bCs/>
        </w:rPr>
      </w:pPr>
      <w:r w:rsidRPr="000F380D">
        <w:rPr>
          <w:b/>
          <w:bCs/>
        </w:rPr>
        <w:t>Appendix B Go TotientRange Program</w:t>
      </w:r>
    </w:p>
    <w:p w14:paraId="5F89DE7A" w14:textId="0DE06A20" w:rsidR="00423B6B" w:rsidRDefault="00423B6B">
      <w:pPr>
        <w:rPr>
          <w:b/>
          <w:bCs/>
        </w:rPr>
      </w:pPr>
      <w:r>
        <w:rPr>
          <w:b/>
          <w:bCs/>
        </w:rPr>
        <w:t>Code:</w:t>
      </w:r>
    </w:p>
    <w:p w14:paraId="3F9D2A9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TotientRangePar.c - Parallel Euler Totient Function (C Version)</w:t>
      </w:r>
    </w:p>
    <w:p w14:paraId="0B7787F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compile: gcc -Wall -O -o TotientRangePar TotientRangePar.c</w:t>
      </w:r>
    </w:p>
    <w:p w14:paraId="03A72563" w14:textId="2C615CA6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run:     ./TotientRange</w:t>
      </w:r>
      <w:r w:rsidR="00F27D20">
        <w:rPr>
          <w:rFonts w:ascii="Consolas" w:eastAsia="Times New Roman" w:hAnsi="Consolas" w:cs="Times New Roman"/>
          <w:color w:val="6A9955"/>
          <w:sz w:val="21"/>
          <w:szCs w:val="21"/>
        </w:rPr>
        <w:t>Par</w:t>
      </w: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 lower_num upper_num num_threads(optional)</w:t>
      </w:r>
    </w:p>
    <w:p w14:paraId="3E51EB9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86C54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Author: Max Kirker Burton 2260452b     13/11/19</w:t>
      </w:r>
    </w:p>
    <w:p w14:paraId="0EF0B64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C5FA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 </w:t>
      </w:r>
    </w:p>
    <w:p w14:paraId="7B3EA8E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upper limit using C longs, and can be run with several Goroutines either set as an argument or</w:t>
      </w:r>
    </w:p>
    <w:p w14:paraId="2DE20C25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as an environment variable</w:t>
      </w:r>
    </w:p>
    <w:p w14:paraId="53F8AEB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It is based on earlier work by:</w:t>
      </w:r>
    </w:p>
    <w:p w14:paraId="0652D8E8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Phil Trinder, Nathan Charles, Hans-Wolfgang Loidl and Colin Runciman</w:t>
      </w:r>
    </w:p>
    <w:p w14:paraId="3357E18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38FB8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The comments provide (executable) Haskell specifications of the functions</w:t>
      </w:r>
    </w:p>
    <w:p w14:paraId="655D6EF7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6F3DD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A7641FA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75CDBB6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&lt;sys/time.h&gt;</w:t>
      </w:r>
    </w:p>
    <w:p w14:paraId="709A74D7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15F0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hcf x 0 = x</w:t>
      </w:r>
    </w:p>
    <w:p w14:paraId="2E268FC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hcf x y = hcf y (rem x y)</w:t>
      </w:r>
    </w:p>
    <w:p w14:paraId="18671DEA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35234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5779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E8FE5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14:paraId="4A725BCC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8752E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(y !=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F437E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t = x % y;</w:t>
      </w:r>
    </w:p>
    <w:p w14:paraId="2411A31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x = y;</w:t>
      </w:r>
    </w:p>
    <w:p w14:paraId="53AA5AB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y = t;</w:t>
      </w:r>
    </w:p>
    <w:p w14:paraId="4967ACAC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581C2D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x;</w:t>
      </w:r>
    </w:p>
    <w:p w14:paraId="343DAE15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C3D43" w14:textId="77777777" w:rsidR="00EA6EED" w:rsidRPr="00EA6EED" w:rsidRDefault="00EA6EED" w:rsidP="00EA6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700D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relprime x y = hcf x y == 1</w:t>
      </w:r>
    </w:p>
    <w:p w14:paraId="434724B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89C0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6BC0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48C35E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(x, y) ==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BD10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0ED840" w14:textId="77777777" w:rsidR="00EA6EED" w:rsidRPr="00EA6EED" w:rsidRDefault="00EA6EED" w:rsidP="00EA6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AFFDE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euler n = length (filter (relprime n) [1 .. n-1])</w:t>
      </w:r>
    </w:p>
    <w:p w14:paraId="0B86C1B7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249B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91FEB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E49BA7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length, i;</w:t>
      </w:r>
    </w:p>
    <w:p w14:paraId="7B3416ED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08A5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length 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727F5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14:paraId="09B4B66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(n, i))</w:t>
      </w:r>
    </w:p>
    <w:p w14:paraId="74C54894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  length +=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E4F7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length;</w:t>
      </w:r>
    </w:p>
    <w:p w14:paraId="3BBAC804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98281C" w14:textId="77777777" w:rsidR="00EA6EED" w:rsidRPr="00EA6EED" w:rsidRDefault="00EA6EED" w:rsidP="00EA6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767CD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 .. upper])</w:t>
      </w:r>
    </w:p>
    <w:p w14:paraId="1566151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2EEBE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DA008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80FE7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sum, i;</w:t>
      </w:r>
    </w:p>
    <w:p w14:paraId="28ADFCFC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F116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sum 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BB605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(+: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num_threads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7EE2C597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(i = lower; i &lt;= upper; i++)</w:t>
      </w:r>
    </w:p>
    <w:p w14:paraId="5CC321A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  sum +=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44EEB77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1500579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2D517D" w14:textId="77777777" w:rsidR="00EA6EED" w:rsidRPr="00EA6EED" w:rsidRDefault="00EA6EED" w:rsidP="00EA6E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BF82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B146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99B9E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lower, upper;</w:t>
      </w:r>
    </w:p>
    <w:p w14:paraId="6A7CFBA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num_threads =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omp_get_num_threads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CE11F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msec;</w:t>
      </w:r>
    </w:p>
    <w:p w14:paraId="1793758A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timeval start, stop;</w:t>
      </w:r>
    </w:p>
    <w:p w14:paraId="0F10F5F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7EAF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(argc &lt;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BE5D2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"fewer than 2 arguments</w:t>
      </w:r>
      <w:r w:rsidRPr="00EA6E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085CF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3214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7FBD4A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"%ld"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&amp;lower);</w:t>
      </w:r>
    </w:p>
    <w:p w14:paraId="728D9154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"%ld"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&amp;upper);</w:t>
      </w:r>
    </w:p>
    <w:p w14:paraId="3C0D2E5D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(argc ==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8808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&amp;num_threads);</w:t>
      </w:r>
    </w:p>
    <w:p w14:paraId="21276D3F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096D83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07C2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(&amp;start,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5D7F8C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"C: Sum of Totients  between [%ld..%ld] is %ld</w:t>
      </w:r>
      <w:r w:rsidRPr="00EA6E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6ECA79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     lower, upper,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(lower, upper, num_threads));</w:t>
      </w:r>
    </w:p>
    <w:p w14:paraId="1A5A4CF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(&amp;stop, </w:t>
      </w:r>
      <w:r w:rsidRPr="00EA6EE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669E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58BCA5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F2F6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BFAAC38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AADCD11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msec =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48A0CE3B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EED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48B18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8F382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EA6E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A6E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, msec);  </w:t>
      </w:r>
      <w:r w:rsidRPr="00EA6EED">
        <w:rPr>
          <w:rFonts w:ascii="Consolas" w:eastAsia="Times New Roman" w:hAnsi="Consolas" w:cs="Times New Roman"/>
          <w:color w:val="6A9955"/>
          <w:sz w:val="21"/>
          <w:szCs w:val="21"/>
        </w:rPr>
        <w:t>// Rename to elapsed time:</w:t>
      </w:r>
    </w:p>
    <w:p w14:paraId="0D128943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A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E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88A50" w14:textId="77777777" w:rsidR="00EA6EED" w:rsidRPr="00EA6EED" w:rsidRDefault="00EA6EED" w:rsidP="00EA6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4000C" w14:textId="125A9CA8" w:rsidR="00423B6B" w:rsidRDefault="00423B6B"/>
    <w:p w14:paraId="3938A336" w14:textId="5903ED52" w:rsidR="00B10C5A" w:rsidRPr="00423B6B" w:rsidRDefault="00CD20A8">
      <w:r>
        <w:t>Uses a Message Passing paradigm</w:t>
      </w:r>
      <w:r w:rsidR="004A3A81">
        <w:t xml:space="preserve"> (e.g. creating a channel with send and receives)</w:t>
      </w:r>
      <w:bookmarkStart w:id="0" w:name="_GoBack"/>
      <w:bookmarkEnd w:id="0"/>
      <w:r>
        <w:t xml:space="preserve">. </w:t>
      </w:r>
      <w:r w:rsidR="00B10C5A">
        <w:t xml:space="preserve">The reason why </w:t>
      </w:r>
      <w:r w:rsidR="00777945">
        <w:t xml:space="preserve">low number of </w:t>
      </w:r>
      <w:r w:rsidR="000D5372">
        <w:t>goroutines</w:t>
      </w:r>
      <w:r w:rsidR="00777945">
        <w:t xml:space="preserve"> (e.g. 2) don’t provide a huge reduction in runtime is likely because of how the program separates </w:t>
      </w:r>
      <w:r w:rsidR="008E2CD5">
        <w:t xml:space="preserve">work into chunks. </w:t>
      </w:r>
      <w:r w:rsidR="00931960">
        <w:t xml:space="preserve">My program splits work into mostly even </w:t>
      </w:r>
      <w:r w:rsidR="000D5372">
        <w:t>chunks and</w:t>
      </w:r>
      <w:r w:rsidR="00931960">
        <w:t xml:space="preserve"> calculating the sum of totients in a range 1-1000 would take much less time than 1000-2000</w:t>
      </w:r>
      <w:r w:rsidR="000D5372">
        <w:t xml:space="preserve">, as </w:t>
      </w:r>
      <w:r w:rsidR="000D5372">
        <w:lastRenderedPageBreak/>
        <w:t>more relative primes need to be calculated. Since I used a waitgroup to ensure all goroutines are completed</w:t>
      </w:r>
      <w:r w:rsidR="00C432FF">
        <w:t xml:space="preserve"> before the sum of the channel is calculated, the program runtime will be the </w:t>
      </w:r>
      <w:r w:rsidR="004310B6">
        <w:t xml:space="preserve">runtime of the slowest goroutine. </w:t>
      </w:r>
      <w:r w:rsidR="00913D48">
        <w:t>This becomes less of a problem at highe</w:t>
      </w:r>
      <w:r w:rsidR="00B66CB0">
        <w:t>r counts of goroutines as the chunks are smaller.</w:t>
      </w:r>
      <w:r w:rsidR="00596824">
        <w:t xml:space="preserve"> </w:t>
      </w:r>
      <w:r w:rsidR="00810873">
        <w:t xml:space="preserve">I thought of </w:t>
      </w:r>
      <w:r w:rsidR="009957B5">
        <w:t xml:space="preserve">ways to have different sized chunks, with larger sized chunks for the earlier </w:t>
      </w:r>
      <w:r w:rsidR="00305646">
        <w:t>numbers</w:t>
      </w:r>
      <w:r w:rsidR="00942472">
        <w:t xml:space="preserve"> (e.g. for a range of </w:t>
      </w:r>
      <w:r w:rsidR="001761DD">
        <w:t>2000</w:t>
      </w:r>
      <w:r w:rsidR="001D3DFC">
        <w:t xml:space="preserve"> and 2 threads</w:t>
      </w:r>
      <w:r w:rsidR="001761DD">
        <w:t xml:space="preserve">, </w:t>
      </w:r>
      <w:r w:rsidR="001D3DFC">
        <w:t>split into chunks of</w:t>
      </w:r>
      <w:r w:rsidR="00E3685E">
        <w:t xml:space="preserve"> 1-1500 and 1500-2000)</w:t>
      </w:r>
      <w:r w:rsidR="00CD50C1">
        <w:t xml:space="preserve">, but this proved difficult to implement, and </w:t>
      </w:r>
      <w:r w:rsidR="00F5268E">
        <w:t>I wasn’t sure the performance would be noticeably affected.</w:t>
      </w:r>
    </w:p>
    <w:sectPr w:rsidR="00B10C5A" w:rsidRPr="0042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bUwNDQ1sTQ0MTNX0lEKTi0uzszPAykwqgUATWQlcSwAAAA="/>
  </w:docVars>
  <w:rsids>
    <w:rsidRoot w:val="00B94457"/>
    <w:rsid w:val="00024B63"/>
    <w:rsid w:val="00031147"/>
    <w:rsid w:val="00072097"/>
    <w:rsid w:val="000D5372"/>
    <w:rsid w:val="000F380D"/>
    <w:rsid w:val="00112737"/>
    <w:rsid w:val="00126841"/>
    <w:rsid w:val="00134EF7"/>
    <w:rsid w:val="00135EF2"/>
    <w:rsid w:val="001761DD"/>
    <w:rsid w:val="001823F9"/>
    <w:rsid w:val="00182CA6"/>
    <w:rsid w:val="001A25E5"/>
    <w:rsid w:val="001B13ED"/>
    <w:rsid w:val="001D18CA"/>
    <w:rsid w:val="001D3DFC"/>
    <w:rsid w:val="002009ED"/>
    <w:rsid w:val="00201EB8"/>
    <w:rsid w:val="002A2422"/>
    <w:rsid w:val="002A2CD0"/>
    <w:rsid w:val="00305646"/>
    <w:rsid w:val="003134B5"/>
    <w:rsid w:val="00337831"/>
    <w:rsid w:val="00341ADA"/>
    <w:rsid w:val="003C0A80"/>
    <w:rsid w:val="003D3ABA"/>
    <w:rsid w:val="00406B0C"/>
    <w:rsid w:val="00416CE4"/>
    <w:rsid w:val="00423B6B"/>
    <w:rsid w:val="004242C8"/>
    <w:rsid w:val="004310B6"/>
    <w:rsid w:val="004421E8"/>
    <w:rsid w:val="00447DF0"/>
    <w:rsid w:val="00467366"/>
    <w:rsid w:val="00476C9C"/>
    <w:rsid w:val="00487126"/>
    <w:rsid w:val="004A3A81"/>
    <w:rsid w:val="004B713D"/>
    <w:rsid w:val="004E5A21"/>
    <w:rsid w:val="00544ABB"/>
    <w:rsid w:val="00560994"/>
    <w:rsid w:val="00571DAE"/>
    <w:rsid w:val="005806CF"/>
    <w:rsid w:val="00593518"/>
    <w:rsid w:val="00596824"/>
    <w:rsid w:val="005B44DF"/>
    <w:rsid w:val="005C4DC3"/>
    <w:rsid w:val="00610F09"/>
    <w:rsid w:val="00613558"/>
    <w:rsid w:val="00651D87"/>
    <w:rsid w:val="006C336A"/>
    <w:rsid w:val="007048E8"/>
    <w:rsid w:val="007336D1"/>
    <w:rsid w:val="00750E70"/>
    <w:rsid w:val="00777945"/>
    <w:rsid w:val="00791EED"/>
    <w:rsid w:val="0079381E"/>
    <w:rsid w:val="00796628"/>
    <w:rsid w:val="007B6640"/>
    <w:rsid w:val="0081000B"/>
    <w:rsid w:val="00810873"/>
    <w:rsid w:val="00810B8E"/>
    <w:rsid w:val="00821A8B"/>
    <w:rsid w:val="00877D51"/>
    <w:rsid w:val="008845F8"/>
    <w:rsid w:val="0089455F"/>
    <w:rsid w:val="008A362D"/>
    <w:rsid w:val="008E2CD5"/>
    <w:rsid w:val="008F7B56"/>
    <w:rsid w:val="00913D48"/>
    <w:rsid w:val="00931960"/>
    <w:rsid w:val="00942472"/>
    <w:rsid w:val="00950B01"/>
    <w:rsid w:val="00965C7D"/>
    <w:rsid w:val="00974F90"/>
    <w:rsid w:val="009957B5"/>
    <w:rsid w:val="009A2AA0"/>
    <w:rsid w:val="009D5378"/>
    <w:rsid w:val="009F7392"/>
    <w:rsid w:val="00A637C6"/>
    <w:rsid w:val="00A80B03"/>
    <w:rsid w:val="00AC07E2"/>
    <w:rsid w:val="00AC5CDB"/>
    <w:rsid w:val="00AD2121"/>
    <w:rsid w:val="00AD5882"/>
    <w:rsid w:val="00AE1F1D"/>
    <w:rsid w:val="00B10AE4"/>
    <w:rsid w:val="00B10C5A"/>
    <w:rsid w:val="00B11441"/>
    <w:rsid w:val="00B66CB0"/>
    <w:rsid w:val="00B94457"/>
    <w:rsid w:val="00C11B39"/>
    <w:rsid w:val="00C34363"/>
    <w:rsid w:val="00C432FF"/>
    <w:rsid w:val="00C43FA7"/>
    <w:rsid w:val="00C4535A"/>
    <w:rsid w:val="00C54A61"/>
    <w:rsid w:val="00C55F90"/>
    <w:rsid w:val="00CA2009"/>
    <w:rsid w:val="00CC4D57"/>
    <w:rsid w:val="00CD20A8"/>
    <w:rsid w:val="00CD37BB"/>
    <w:rsid w:val="00CD49D6"/>
    <w:rsid w:val="00CD50C1"/>
    <w:rsid w:val="00CF230F"/>
    <w:rsid w:val="00D72B5F"/>
    <w:rsid w:val="00D82F8F"/>
    <w:rsid w:val="00DA6705"/>
    <w:rsid w:val="00DB2F01"/>
    <w:rsid w:val="00DC2F35"/>
    <w:rsid w:val="00E135B0"/>
    <w:rsid w:val="00E3685E"/>
    <w:rsid w:val="00E61C7E"/>
    <w:rsid w:val="00E65973"/>
    <w:rsid w:val="00E85010"/>
    <w:rsid w:val="00E86756"/>
    <w:rsid w:val="00EA6EED"/>
    <w:rsid w:val="00EC2BE6"/>
    <w:rsid w:val="00EC3048"/>
    <w:rsid w:val="00F27D20"/>
    <w:rsid w:val="00F5268E"/>
    <w:rsid w:val="00F61498"/>
    <w:rsid w:val="00F65623"/>
    <w:rsid w:val="00F835AB"/>
    <w:rsid w:val="00F8382D"/>
    <w:rsid w:val="00F852C7"/>
    <w:rsid w:val="00F93291"/>
    <w:rsid w:val="00FC5603"/>
    <w:rsid w:val="00F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683"/>
  <w15:chartTrackingRefBased/>
  <w15:docId w15:val="{824BCA70-AA16-47DA-BE51-B3F5560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</a:t>
            </a:r>
            <a:r>
              <a:rPr lang="en-GB" baseline="0"/>
              <a:t> Go vs C+OpenMP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go.xlsx]Graphs'!$B$3:$B$12</c:f>
              <c:numCache>
                <c:formatCode>General</c:formatCode>
                <c:ptCount val="10"/>
                <c:pt idx="0">
                  <c:v>16.229197783</c:v>
                </c:pt>
                <c:pt idx="1">
                  <c:v>12.442433862</c:v>
                </c:pt>
                <c:pt idx="2">
                  <c:v>7.4784881739999998</c:v>
                </c:pt>
                <c:pt idx="3">
                  <c:v>4.1473177049999999</c:v>
                </c:pt>
                <c:pt idx="4">
                  <c:v>2.887656872</c:v>
                </c:pt>
                <c:pt idx="5">
                  <c:v>2.2014176399999998</c:v>
                </c:pt>
                <c:pt idx="6">
                  <c:v>1.6286649900000001</c:v>
                </c:pt>
                <c:pt idx="7">
                  <c:v>1.2708245359999999</c:v>
                </c:pt>
                <c:pt idx="8">
                  <c:v>0.98269194800000004</c:v>
                </c:pt>
                <c:pt idx="9">
                  <c:v>0.87803492000000005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FA-4392-AC63-FF1B6BBDD889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go.xlsx]Graphs'!$C$3:$C$12</c:f>
              <c:numCache>
                <c:formatCode>General</c:formatCode>
                <c:ptCount val="10"/>
                <c:pt idx="0">
                  <c:v>15.18</c:v>
                </c:pt>
                <c:pt idx="1">
                  <c:v>11.667999999999999</c:v>
                </c:pt>
                <c:pt idx="2">
                  <c:v>7.0220000000000002</c:v>
                </c:pt>
                <c:pt idx="3">
                  <c:v>3.9</c:v>
                </c:pt>
                <c:pt idx="4">
                  <c:v>2.7</c:v>
                </c:pt>
                <c:pt idx="5">
                  <c:v>2.2789999999999999</c:v>
                </c:pt>
                <c:pt idx="6">
                  <c:v>1.4319999999999999</c:v>
                </c:pt>
                <c:pt idx="7">
                  <c:v>1.1100000000000001</c:v>
                </c:pt>
                <c:pt idx="8">
                  <c:v>0.89800000000000002</c:v>
                </c:pt>
                <c:pt idx="9">
                  <c:v>0.82199999999999995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FA-4392-AC63-FF1B6BBDD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</a:t>
            </a:r>
            <a:r>
              <a:rPr lang="en-GB" baseline="0"/>
              <a:t> Go vs C+OpenMP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go.xlsx]Graphs'!$F$3:$F$12</c:f>
              <c:numCache>
                <c:formatCode>General</c:formatCode>
                <c:ptCount val="10"/>
                <c:pt idx="0">
                  <c:v>69.294019246000005</c:v>
                </c:pt>
                <c:pt idx="1">
                  <c:v>53.031266256999999</c:v>
                </c:pt>
                <c:pt idx="2">
                  <c:v>31.789716234</c:v>
                </c:pt>
                <c:pt idx="3">
                  <c:v>17.683234696</c:v>
                </c:pt>
                <c:pt idx="4">
                  <c:v>12.311310903000001</c:v>
                </c:pt>
                <c:pt idx="5">
                  <c:v>9.4073229400000002</c:v>
                </c:pt>
                <c:pt idx="6">
                  <c:v>6.6996828329999998</c:v>
                </c:pt>
                <c:pt idx="7">
                  <c:v>5.3235568109999996</c:v>
                </c:pt>
                <c:pt idx="8">
                  <c:v>4.303559549</c:v>
                </c:pt>
                <c:pt idx="9">
                  <c:v>3.8173201890000001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FB-4BD1-BD0D-D423160BA722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go.xlsx]Graphs'!$G$3:$G$12</c:f>
              <c:numCache>
                <c:formatCode>General</c:formatCode>
                <c:ptCount val="10"/>
                <c:pt idx="0">
                  <c:v>71.704999999999998</c:v>
                </c:pt>
                <c:pt idx="1">
                  <c:v>55.978000000000002</c:v>
                </c:pt>
                <c:pt idx="2">
                  <c:v>31.283999999999999</c:v>
                </c:pt>
                <c:pt idx="3">
                  <c:v>16.716000000000001</c:v>
                </c:pt>
                <c:pt idx="4">
                  <c:v>11.547000000000001</c:v>
                </c:pt>
                <c:pt idx="5">
                  <c:v>8.8219999999999992</c:v>
                </c:pt>
                <c:pt idx="6">
                  <c:v>6.1849999999999996</c:v>
                </c:pt>
                <c:pt idx="7">
                  <c:v>4.8550000000000004</c:v>
                </c:pt>
                <c:pt idx="8">
                  <c:v>3.8370000000000002</c:v>
                </c:pt>
                <c:pt idx="9">
                  <c:v>3.4289999999999998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FB-4BD1-BD0D-D423160BA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</a:t>
            </a:r>
            <a:r>
              <a:rPr lang="en-GB" baseline="0"/>
              <a:t> Go vs C+OpenMP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go.xlsx]Graphs'!$J$3:$J$6</c:f>
              <c:numCache>
                <c:formatCode>General</c:formatCode>
                <c:ptCount val="4"/>
                <c:pt idx="0">
                  <c:v>74.895381377000007</c:v>
                </c:pt>
                <c:pt idx="1">
                  <c:v>39.819025893000003</c:v>
                </c:pt>
                <c:pt idx="2">
                  <c:v>22.332250948999999</c:v>
                </c:pt>
                <c:pt idx="3">
                  <c:v>15.643024022000001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9E-4CEE-8958-368D695433E4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go.xlsx]Graphs'!$K$3:$K$6</c:f>
              <c:numCache>
                <c:formatCode>General</c:formatCode>
                <c:ptCount val="4"/>
                <c:pt idx="0">
                  <c:v>70.477999999999994</c:v>
                </c:pt>
                <c:pt idx="1">
                  <c:v>37.503999999999998</c:v>
                </c:pt>
                <c:pt idx="2">
                  <c:v>20.811</c:v>
                </c:pt>
                <c:pt idx="3">
                  <c:v>14.782999999999999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9E-4CEE-8958-368D69543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go.xlsx]Speedups'!$E$3:$E$12</c:f>
              <c:numCache>
                <c:formatCode>General</c:formatCode>
                <c:ptCount val="10"/>
                <c:pt idx="0">
                  <c:v>0.98072570344002685</c:v>
                </c:pt>
                <c:pt idx="1">
                  <c:v>1.2792024123680248</c:v>
                </c:pt>
                <c:pt idx="2">
                  <c:v>2.1282899754171622</c:v>
                </c:pt>
                <c:pt idx="3">
                  <c:v>3.8377555191422212</c:v>
                </c:pt>
                <c:pt idx="4">
                  <c:v>5.5118707372514999</c:v>
                </c:pt>
                <c:pt idx="5">
                  <c:v>7.2300644470169688</c:v>
                </c:pt>
                <c:pt idx="6">
                  <c:v>9.7726613574471184</c:v>
                </c:pt>
                <c:pt idx="7">
                  <c:v>12.524460270571925</c:v>
                </c:pt>
                <c:pt idx="8">
                  <c:v>16.19672517353322</c:v>
                </c:pt>
                <c:pt idx="9">
                  <c:v>18.127287479636912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16-4FDC-8E20-7131CFE4CA23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go.xlsx]Speedups'!$F$3:$F$12</c:f>
              <c:numCache>
                <c:formatCode>General</c:formatCode>
                <c:ptCount val="10"/>
                <c:pt idx="0">
                  <c:v>1.0028138339920949</c:v>
                </c:pt>
                <c:pt idx="1">
                  <c:v>1.3046549537195751</c:v>
                </c:pt>
                <c:pt idx="2">
                  <c:v>2.1678601538023354</c:v>
                </c:pt>
                <c:pt idx="3">
                  <c:v>3.90326</c:v>
                </c:pt>
                <c:pt idx="4">
                  <c:v>5.6380422222222215</c:v>
                </c:pt>
                <c:pt idx="5">
                  <c:v>6.6795585783238263</c:v>
                </c:pt>
                <c:pt idx="6">
                  <c:v>10.63038687150838</c:v>
                </c:pt>
                <c:pt idx="7">
                  <c:v>13.714156756756756</c:v>
                </c:pt>
                <c:pt idx="8">
                  <c:v>16.95179732739421</c:v>
                </c:pt>
                <c:pt idx="9">
                  <c:v>18.51911678832117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16-4FDC-8E20-7131CFE4C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go.xlsx]Speedups'!$I$3:$I$12</c:f>
              <c:numCache>
                <c:formatCode>General</c:formatCode>
                <c:ptCount val="10"/>
                <c:pt idx="0">
                  <c:v>0.98445467874830794</c:v>
                </c:pt>
                <c:pt idx="1">
                  <c:v>1.286350982558248</c:v>
                </c:pt>
                <c:pt idx="2">
                  <c:v>2.1458770173934485</c:v>
                </c:pt>
                <c:pt idx="3">
                  <c:v>3.8577117042636355</c:v>
                </c:pt>
                <c:pt idx="4">
                  <c:v>5.5409876327123735</c:v>
                </c:pt>
                <c:pt idx="5">
                  <c:v>7.2514595162818978</c:v>
                </c:pt>
                <c:pt idx="6">
                  <c:v>10.182097146448605</c:v>
                </c:pt>
                <c:pt idx="7">
                  <c:v>12.814143603209875</c:v>
                </c:pt>
                <c:pt idx="8">
                  <c:v>15.85125538040975</c:v>
                </c:pt>
                <c:pt idx="9">
                  <c:v>17.870343088477036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B7-4CAA-B00B-53DE1331C284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go.xlsx]Speedups'!$J$3:$J$12</c:f>
              <c:numCache>
                <c:formatCode>General</c:formatCode>
                <c:ptCount val="10"/>
                <c:pt idx="0">
                  <c:v>0.91609599051670043</c:v>
                </c:pt>
                <c:pt idx="1">
                  <c:v>1.1734728464754012</c:v>
                </c:pt>
                <c:pt idx="2">
                  <c:v>2.0997526850786348</c:v>
                </c:pt>
                <c:pt idx="3">
                  <c:v>3.9296879038047381</c:v>
                </c:pt>
                <c:pt idx="4">
                  <c:v>5.6888077422707202</c:v>
                </c:pt>
                <c:pt idx="5">
                  <c:v>7.4460057810020412</c:v>
                </c:pt>
                <c:pt idx="6">
                  <c:v>10.620640743734844</c:v>
                </c:pt>
                <c:pt idx="7">
                  <c:v>13.530105664263646</c:v>
                </c:pt>
                <c:pt idx="8">
                  <c:v>17.119797498045347</c:v>
                </c:pt>
                <c:pt idx="9">
                  <c:v>19.15679877515311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B7-4CAA-B00B-53DE1331C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go.xlsx]Speedups'!$M$3:$M$6</c:f>
              <c:numCache>
                <c:formatCode>General</c:formatCode>
                <c:ptCount val="4"/>
                <c:pt idx="0">
                  <c:v>3.9326943478313332</c:v>
                </c:pt>
                <c:pt idx="1">
                  <c:v>7.3969826336655533</c:v>
                </c:pt>
                <c:pt idx="2">
                  <c:v>13.189026206656926</c:v>
                </c:pt>
                <c:pt idx="3">
                  <c:v>18.828881334310079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52-4035-AEE7-9699D66B8B8A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go.xlsx]Speedups'!$N$3:$N$6</c:f>
              <c:numCache>
                <c:formatCode>General</c:formatCode>
                <c:ptCount val="4"/>
                <c:pt idx="0">
                  <c:v>3.9527370243196462</c:v>
                </c:pt>
                <c:pt idx="1">
                  <c:v>7.4280343430034135</c:v>
                </c:pt>
                <c:pt idx="2">
                  <c:v>13.386238047186584</c:v>
                </c:pt>
                <c:pt idx="3">
                  <c:v>18.844686464181834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52-4035-AEE7-9699D66B8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126</cp:revision>
  <dcterms:created xsi:type="dcterms:W3CDTF">2019-11-12T15:23:00Z</dcterms:created>
  <dcterms:modified xsi:type="dcterms:W3CDTF">2019-11-13T16:49:00Z</dcterms:modified>
</cp:coreProperties>
</file>