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1415C2" w:rsidP="591415C2" w:rsidRDefault="591415C2" w14:paraId="628CFA2A" w14:textId="13055265">
      <w:pPr>
        <w:pStyle w:val="Normal"/>
        <w:ind w:left="360" w:hanging="360"/>
        <w:jc w:val="center"/>
      </w:pPr>
      <w:r w:rsidRPr="591415C2" w:rsidR="591415C2">
        <w:rPr>
          <w:rStyle w:val="Heading1Char"/>
          <w:noProof w:val="0"/>
          <w:lang w:val="es-ES"/>
        </w:rPr>
        <w:t>Detección automática de estructuras anómalas en imágenes arbitrarias</w:t>
      </w:r>
    </w:p>
    <w:p w:rsidR="591415C2" w:rsidP="591415C2" w:rsidRDefault="591415C2" w14:paraId="6AC80944" w14:textId="3CC71F62">
      <w:pPr>
        <w:jc w:val="both"/>
      </w:pPr>
      <w:r w:rsidRPr="591415C2" w:rsidR="591415C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91415C2" w:rsidP="591415C2" w:rsidRDefault="591415C2" w14:paraId="44E4472A" w14:textId="1F14A5C4">
      <w:pPr>
        <w:pStyle w:val="Heading2"/>
      </w:pPr>
      <w:r w:rsidRPr="591415C2" w:rsidR="591415C2">
        <w:rPr>
          <w:noProof w:val="0"/>
          <w:lang w:val="es-ES"/>
        </w:rPr>
        <w:t>Introducción:</w:t>
      </w:r>
    </w:p>
    <w:p w:rsidR="591415C2" w:rsidP="591415C2" w:rsidRDefault="591415C2" w14:paraId="22DBDAD4" w14:textId="49937799">
      <w:pPr>
        <w:jc w:val="both"/>
      </w:pPr>
      <w:r w:rsidRPr="591415C2" w:rsidR="591415C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detección automática de estructuras anómalas en imágenes arbitrarias se ocupa del problema de encontrar patrones que non se adecuan a la normalidad de una imagen. Este problema plantea un desafío en visión por computador, ya que no existe una definición clara y directa de lo que es (a)normal para una imagen arbitraria dada. La detección automática de anomalías tiene una gran importancia en la industria, la teledetección, la videovigilancia y la medicina. Esta medida de rareza generalmente se llama mapa de saliencia. Requiere un umbral empírico para decidir qué píxeles o regiones son lo suficientemente destacados como para llamarse anomalías. Asumiremos que las anomalías se pueden detectar en y desde una sola imagen, o desde un pequeño conjunto de imágenes. Aprender el modelo de </w:t>
      </w:r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normal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imágenes que contienen anomalías 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implica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que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estas sean pequeñas en proporción con el tamaño de las imágenes procesadas.</w:t>
      </w:r>
    </w:p>
    <w:p w:rsidR="591415C2" w:rsidP="591415C2" w:rsidRDefault="591415C2" w14:paraId="480BEF1C" w14:textId="5A00C3A0">
      <w:pPr>
        <w:jc w:val="both"/>
      </w:pPr>
      <w:r w:rsidRPr="591415C2" w:rsidR="591415C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91415C2" w:rsidP="591415C2" w:rsidRDefault="591415C2" w14:paraId="627CCEAD" w14:textId="2E390942">
      <w:pPr>
        <w:pStyle w:val="Heading3"/>
      </w:pPr>
      <w:r w:rsidRPr="591415C2" w:rsidR="591415C2">
        <w:rPr>
          <w:noProof w:val="0"/>
          <w:lang w:val="es-ES"/>
        </w:rPr>
        <w:t>Tareas a realizar</w:t>
      </w:r>
    </w:p>
    <w:p w:rsidR="591415C2" w:rsidP="591415C2" w:rsidRDefault="591415C2" w14:paraId="4835639B" w14:textId="1DD2A5E2">
      <w:pPr>
        <w:jc w:val="both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 entre las distintas aproximaciones del estado de la técnica, nos centraremos en modelos de saliencia visual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y métodos basados en </w:t>
      </w:r>
      <w:proofErr w:type="spellStart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self-supervised</w:t>
      </w:r>
      <w:proofErr w:type="spellEnd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learning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En la carpeta Código puedes encontrar nuestros dos modelos saliencia (AWS y WMAP), y el código con un ejemplo de uso de uno de los modelos (basado en residuo espectral) que viene con las últimas versiones de </w:t>
      </w:r>
      <w:proofErr w:type="spellStart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OpenCV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 Estos modelos habría que dotarl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os de una etapa final de clasificación binaria a nivel de píxel.</w:t>
      </w:r>
    </w:p>
    <w:p w:rsidR="591415C2" w:rsidP="591415C2" w:rsidRDefault="591415C2" w14:paraId="6A00D997" w14:textId="5EDF9BF1">
      <w:pPr>
        <w:pStyle w:val="Normal"/>
        <w:jc w:val="both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cuanto a las técnicas de </w:t>
      </w:r>
      <w:proofErr w:type="spellStart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self-supervised</w:t>
      </w:r>
      <w:proofErr w:type="spellEnd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proofErr w:type="spellStart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learning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la idea sería implementar el método, basado en </w:t>
      </w:r>
      <w:proofErr w:type="spellStart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inpainting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 descrito en uno de los artículos de la correspondiente carpeta de  Referencias. Para realizar el entrenamiento se puede utilizar un </w:t>
      </w:r>
      <w:proofErr w:type="spellStart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dataset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genérico y también imágenes de las subcarpetas de la carpeta </w:t>
      </w:r>
      <w:proofErr w:type="spellStart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Datasets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Parte de estas imágenes vienen con su </w:t>
      </w:r>
      <w:proofErr w:type="spellStart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ground-truth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otras no. No hay muchos </w:t>
      </w:r>
      <w:proofErr w:type="spellStart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datasets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imágenes de anomalías públicos. Podemos trabajar con lo que hay básicamente para evaluar los métodos. Los casos que no tienen el </w:t>
      </w:r>
      <w:proofErr w:type="spellStart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ground-truth</w:t>
      </w:r>
      <w:proofErr w:type="spellEnd"/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asociado se pueden emplear para entrenar con la idea del </w:t>
      </w:r>
      <w:proofErr w:type="spellStart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self-supervised</w:t>
      </w:r>
      <w:proofErr w:type="spellEnd"/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91415C2" w:rsidR="591415C2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learning</w:t>
      </w:r>
      <w:r w:rsidRPr="591415C2" w:rsidR="591415C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591415C2" w:rsidP="591415C2" w:rsidRDefault="591415C2" w14:paraId="33700D1D" w14:textId="6DD320F4">
      <w:pPr>
        <w:pStyle w:val="Normal"/>
        <w:jc w:val="both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91415C2" w:rsidP="591415C2" w:rsidRDefault="591415C2" w14:paraId="678B1AA8" w14:textId="0C78B2D4">
      <w:pPr>
        <w:pStyle w:val="Heading3"/>
        <w:rPr>
          <w:noProof w:val="0"/>
          <w:lang w:val="es-ES"/>
        </w:rPr>
      </w:pPr>
      <w:r w:rsidRPr="591415C2" w:rsidR="591415C2">
        <w:rPr>
          <w:noProof w:val="0"/>
          <w:lang w:val="es-ES"/>
        </w:rPr>
        <w:t>Plan de trabajo</w:t>
      </w:r>
    </w:p>
    <w:p w:rsidR="591415C2" w:rsidP="591415C2" w:rsidRDefault="591415C2" w14:paraId="35315DED" w14:textId="5B38218C">
      <w:pPr>
        <w:pStyle w:val="Normal"/>
        <w:jc w:val="both"/>
        <w:rPr>
          <w:noProof w:val="0"/>
          <w:color w:val="auto"/>
          <w:lang w:val="es-ES"/>
        </w:rPr>
      </w:pPr>
      <w:r w:rsidRPr="591415C2" w:rsidR="591415C2">
        <w:rPr>
          <w:noProof w:val="0"/>
          <w:color w:val="auto"/>
          <w:lang w:val="es-ES"/>
        </w:rPr>
        <w:t>La primera semana la puedes aprovechar para instalarte, leer los trabajos en las dos carpetas de Referencias (algunas son introductorias del problema y de revisiones, que se pueden utilizar para hacer la presentación final), y probar el código de la carpeta Código.</w:t>
      </w:r>
    </w:p>
    <w:p w:rsidR="591415C2" w:rsidP="591415C2" w:rsidRDefault="591415C2" w14:paraId="4DA2500F" w14:textId="5E5E34AA">
      <w:pPr>
        <w:pStyle w:val="Normal"/>
        <w:bidi w:val="0"/>
        <w:jc w:val="both"/>
        <w:rPr>
          <w:noProof w:val="0"/>
          <w:color w:val="auto"/>
          <w:lang w:val="es-ES"/>
        </w:rPr>
      </w:pPr>
      <w:r w:rsidRPr="591415C2" w:rsidR="591415C2">
        <w:rPr>
          <w:noProof w:val="0"/>
          <w:color w:val="auto"/>
          <w:lang w:val="es-ES"/>
        </w:rPr>
        <w:t xml:space="preserve">La segunda semana podrías ponerte con la implementación del método basado en </w:t>
      </w:r>
      <w:proofErr w:type="spellStart"/>
      <w:r w:rsidRPr="591415C2" w:rsidR="591415C2">
        <w:rPr>
          <w:i w:val="1"/>
          <w:iCs w:val="1"/>
          <w:noProof w:val="0"/>
          <w:color w:val="auto"/>
          <w:lang w:val="es-ES"/>
        </w:rPr>
        <w:t>inpainting</w:t>
      </w:r>
      <w:proofErr w:type="spellEnd"/>
      <w:r w:rsidRPr="591415C2" w:rsidR="591415C2">
        <w:rPr>
          <w:noProof w:val="0"/>
          <w:color w:val="auto"/>
          <w:lang w:val="es-ES"/>
        </w:rPr>
        <w:t xml:space="preserve">, </w:t>
      </w:r>
      <w:r w:rsidRPr="591415C2" w:rsidR="591415C2">
        <w:rPr>
          <w:noProof w:val="0"/>
          <w:color w:val="auto"/>
          <w:lang w:val="es-ES"/>
        </w:rPr>
        <w:t xml:space="preserve"> y comenzar con el entrenamiento, que continuaríamos la siguiente semana.</w:t>
      </w:r>
    </w:p>
    <w:p w:rsidR="591415C2" w:rsidP="591415C2" w:rsidRDefault="591415C2" w14:paraId="09EBA172" w14:textId="2FCAFC05">
      <w:pPr>
        <w:pStyle w:val="Normal"/>
        <w:bidi w:val="0"/>
        <w:jc w:val="both"/>
        <w:rPr>
          <w:noProof w:val="0"/>
          <w:color w:val="auto"/>
          <w:lang w:val="es-ES"/>
        </w:rPr>
      </w:pPr>
      <w:r w:rsidRPr="591415C2" w:rsidR="591415C2">
        <w:rPr>
          <w:noProof w:val="0"/>
          <w:color w:val="auto"/>
          <w:lang w:val="es-ES"/>
        </w:rPr>
        <w:t>En la cuarta semana podríamos ir viendo los resultados y construyendo las tablas/gráficas asociadas.</w:t>
      </w:r>
    </w:p>
    <w:p w:rsidR="591415C2" w:rsidP="591415C2" w:rsidRDefault="591415C2" w14:paraId="43AB31AD" w14:textId="09B603F0">
      <w:pPr>
        <w:pStyle w:val="Normal"/>
        <w:bidi w:val="0"/>
        <w:jc w:val="both"/>
        <w:rPr>
          <w:noProof w:val="0"/>
          <w:color w:val="auto"/>
          <w:lang w:val="es-ES"/>
        </w:rPr>
      </w:pPr>
      <w:r w:rsidRPr="591415C2" w:rsidR="591415C2">
        <w:rPr>
          <w:noProof w:val="0"/>
          <w:color w:val="auto"/>
          <w:lang w:val="es-ES"/>
        </w:rPr>
        <w:t>Los últimos días estarían dedicados a preparar la presentación del trabajo realizado.</w:t>
      </w:r>
    </w:p>
    <w:p w:rsidR="591415C2" w:rsidP="591415C2" w:rsidRDefault="591415C2" w14:paraId="562358EE" w14:textId="09DD9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auto"/>
          <w:lang w:val="es-ES"/>
        </w:rPr>
      </w:pPr>
    </w:p>
    <w:p w:rsidR="591415C2" w:rsidP="591415C2" w:rsidRDefault="591415C2" w14:paraId="656F4243" w14:textId="25D19AC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A1FE44"/>
  <w15:docId w15:val="{691ab730-02f2-4bd8-8d12-01574d5f7765}"/>
  <w:rsids>
    <w:rsidRoot w:val="7C8F50FC"/>
    <w:rsid w:val="591415C2"/>
    <w:rsid w:val="7C8F50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45dc6bc84640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2019-06-27T16:53:56.1140663Z</dcterms:created>
  <dcterms:modified xsi:type="dcterms:W3CDTF">2019-06-28T15:52:04.6221361Z</dcterms:modified>
  <dc:creator>PARDO LOPEZ XOSE MANUEL</dc:creator>
  <lastModifiedBy>PARDO LOPEZ XOSE MANUEL</lastModifiedBy>
</coreProperties>
</file>