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0E9E6B"/>
          <w:sz w:val="14"/>
          <w:szCs w:val="14"/>
        </w:rPr>
        <w:t xml:space="preserve">C O L I N H A   D A   R E U N I Ã O</w:t>
      </w:r>
    </w:p>
    <w:p>
      <w:pPr>
        <w:spacing w:after="40"/>
      </w:pPr>
      <w:r>
        <w:rPr>
          <w:b/>
          <w:bCs/>
          <w:color w:val="212D4D"/>
          <w:sz w:val="34"/>
          <w:szCs w:val="34"/>
        </w:rPr>
        <w:t xml:space="preserve">MVP do site da 9vee</w:t>
      </w:r>
    </w:p>
    <w:p>
      <w:pPr>
        <w:pBdr>
          <w:bottom w:val="single" w:color="212D4D" w:sz="12" w:space="8"/>
        </w:pBdr>
        <w:spacing w:after="240"/>
      </w:pPr>
      <w:r>
        <w:rPr>
          <w:color w:val="525B75"/>
          <w:sz w:val="19"/>
          <w:szCs w:val="19"/>
        </w:rPr>
        <w:t xml:space="preserve">Com a Daniella e o Arthur  ·  20/09/2026  ·  link: 9vee-preview.9vee-site.workers.dev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212D4D"/>
                <w:sz w:val="20"/>
                <w:szCs w:val="20"/>
              </w:rPr>
              <w:t xml:space="preserve">Regra da reunião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Não falar de preço. A proposta já está com eles, e o valor não muda por causa do MVP.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Quinze minutos de demonstração. O resto da conversa é para arrancar as respostas que faltam.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 puxarem escopo novo, anote e responda depois. Nada de fechar por cima da mesa.</w:t>
            </w:r>
          </w:p>
        </w:tc>
      </w:tr>
    </w:tbl>
    <w:p>
      <w:pPr>
        <w:pBdr>
          <w:bottom w:val="single" w:color="212D4D" w:sz="10" w:space="6"/>
        </w:pBdr>
        <w:spacing w:after="140" w:before="300"/>
      </w:pPr>
      <w:r>
        <w:rPr>
          <w:b/>
          <w:bCs/>
          <w:color w:val="212D4D"/>
          <w:sz w:val="26"/>
          <w:szCs w:val="26"/>
        </w:rPr>
        <w:t xml:space="preserve">1. Antes de entrar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Abrir o preview no Android e no iPhone e passar pelo checklist da última página.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Limpar a escolha de público do navegador, para a home abrir no estado inicial.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Deixar o link pronto para mandar no WhatsApp. A prévia mostra o banner da marca.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Imprimir ou abrir relatorios/pendencias.md, que são as 29 perguntas.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Mandar o relatório em .docx antes da reunião, ou levar impresso.</w:t>
      </w:r>
    </w:p>
    <w:p>
      <w:pPr>
        <w:pBdr>
          <w:bottom w:val="single" w:color="212D4D" w:sz="10" w:space="6"/>
        </w:pBdr>
        <w:spacing w:after="140" w:before="300"/>
      </w:pPr>
      <w:r>
        <w:rPr>
          <w:b/>
          <w:bCs/>
          <w:color w:val="212D4D"/>
          <w:sz w:val="26"/>
          <w:szCs w:val="26"/>
        </w:rPr>
        <w:t xml:space="preserve">2. A demonstração, na ordem</w:t>
      </w:r>
    </w:p>
    <w:p>
      <w:pPr>
        <w:spacing w:after="90" w:line="270"/>
      </w:pPr>
      <w:r>
        <w:rPr>
          <w:b/>
          <w:bCs/>
          <w:color w:val="0E9E6B"/>
          <w:sz w:val="20"/>
          <w:szCs w:val="20"/>
        </w:rPr>
        <w:t xml:space="preserve">30 s  </w:t>
      </w:r>
      <w:r>
        <w:rPr>
          <w:b/>
          <w:bCs/>
          <w:sz w:val="20"/>
          <w:szCs w:val="20"/>
        </w:rPr>
        <w:t xml:space="preserve">A home, sem tocar em nada. </w:t>
      </w:r>
      <w:r>
        <w:rPr>
          <w:sz w:val="20"/>
          <w:szCs w:val="20"/>
        </w:rPr>
        <w:t xml:space="preserve">Rolar devagar até a faixa de números. Dizer que o visual saiu do kit de marca deles, sem foto de banco.</w:t>
      </w:r>
    </w:p>
    <w:p>
      <w:pPr>
        <w:spacing w:after="90" w:line="270"/>
      </w:pPr>
      <w:r>
        <w:rPr>
          <w:b/>
          <w:bCs/>
          <w:color w:val="0E9E6B"/>
          <w:sz w:val="20"/>
          <w:szCs w:val="20"/>
        </w:rPr>
        <w:t xml:space="preserve">1 min  </w:t>
      </w:r>
      <w:r>
        <w:rPr>
          <w:b/>
          <w:bCs/>
          <w:sz w:val="20"/>
          <w:szCs w:val="20"/>
        </w:rPr>
        <w:t xml:space="preserve">A escolha de público. </w:t>
      </w:r>
      <w:r>
        <w:rPr>
          <w:sz w:val="20"/>
          <w:szCs w:val="20"/>
        </w:rPr>
        <w:t xml:space="preserve">Tocar em "Para você": os serviços reordenam, os idiomas sobem, o botão vira "Quero estudar". Voltar para empresa e mostrar o NR-1 no topo.</w:t>
      </w:r>
    </w:p>
    <w:p>
      <w:pPr>
        <w:spacing w:after="90" w:line="270"/>
      </w:pPr>
      <w:r>
        <w:rPr>
          <w:b/>
          <w:bCs/>
          <w:color w:val="0E9E6B"/>
          <w:sz w:val="20"/>
          <w:szCs w:val="20"/>
        </w:rPr>
        <w:t xml:space="preserve">3 min  </w:t>
      </w:r>
      <w:r>
        <w:rPr>
          <w:b/>
          <w:bCs/>
          <w:sz w:val="20"/>
          <w:szCs w:val="20"/>
        </w:rPr>
        <w:t xml:space="preserve">Treinamento de NR-1. </w:t>
      </w:r>
      <w:r>
        <w:rPr>
          <w:sz w:val="20"/>
          <w:szCs w:val="20"/>
        </w:rPr>
        <w:t xml:space="preserve">Abrir pelo menu, grupo Empresas. Parar na linha do tempo e nas fontes oficiais, na ressalva do "não deixa a empresa em dia sozinho" e nas etiquetas "a confirmar".</w:t>
      </w:r>
    </w:p>
    <w:p>
      <w:pPr>
        <w:spacing w:after="90" w:line="270"/>
      </w:pPr>
      <w:r>
        <w:rPr>
          <w:b/>
          <w:bCs/>
          <w:color w:val="0E9E6B"/>
          <w:sz w:val="20"/>
          <w:szCs w:val="20"/>
        </w:rPr>
        <w:t xml:space="preserve">3 min  </w:t>
      </w:r>
      <w:r>
        <w:rPr>
          <w:b/>
          <w:bCs/>
          <w:sz w:val="20"/>
          <w:szCs w:val="20"/>
        </w:rPr>
        <w:t xml:space="preserve">O pedido até o WhatsApp. </w:t>
      </w:r>
      <w:r>
        <w:rPr>
          <w:sz w:val="20"/>
          <w:szCs w:val="20"/>
        </w:rPr>
        <w:t xml:space="preserve">Ainda no NR-1. O serviço já vem respondido. Responder tocando, digitar só os nomes, tocar em "Falar agora no WhatsApp". Parar e deixar eles lerem a mensagem. Este é o ponto alto.</w:t>
      </w:r>
    </w:p>
    <w:p>
      <w:pPr>
        <w:spacing w:after="90" w:line="270"/>
      </w:pPr>
      <w:r>
        <w:rPr>
          <w:b/>
          <w:bCs/>
          <w:color w:val="0E9E6B"/>
          <w:sz w:val="20"/>
          <w:szCs w:val="20"/>
        </w:rPr>
        <w:t xml:space="preserve">2 min  </w:t>
      </w:r>
      <w:r>
        <w:rPr>
          <w:b/>
          <w:bCs/>
          <w:sz w:val="20"/>
          <w:szCs w:val="20"/>
        </w:rPr>
        <w:t xml:space="preserve">Cursos de Idiomas. </w:t>
      </w:r>
      <w:r>
        <w:rPr>
          <w:sz w:val="20"/>
          <w:szCs w:val="20"/>
        </w:rPr>
        <w:t xml:space="preserve">Voltar para a home, tocar em japonês, mostrar que a página abre no japonês e que tocar de novo abre o pedido com japonês marcado. Régua A1 a C2 e provas.</w:t>
      </w:r>
    </w:p>
    <w:p>
      <w:pPr>
        <w:spacing w:after="90" w:line="270"/>
      </w:pPr>
      <w:r>
        <w:rPr>
          <w:b/>
          <w:bCs/>
          <w:color w:val="0E9E6B"/>
          <w:sz w:val="20"/>
          <w:szCs w:val="20"/>
        </w:rPr>
        <w:t xml:space="preserve">30 s  </w:t>
      </w:r>
      <w:r>
        <w:rPr>
          <w:b/>
          <w:bCs/>
          <w:sz w:val="20"/>
          <w:szCs w:val="20"/>
        </w:rPr>
        <w:t xml:space="preserve">As três parciais. </w:t>
      </w:r>
      <w:r>
        <w:rPr>
          <w:sz w:val="20"/>
          <w:szCs w:val="20"/>
        </w:rPr>
        <w:t xml:space="preserve">Abrir Tradução Simultânea, mostrar a etiqueta de obra e dizer que nenhum link do menu quebra.</w:t>
      </w:r>
    </w:p>
    <w:p>
      <w:pPr>
        <w:pBdr>
          <w:bottom w:val="single" w:color="212D4D" w:sz="10" w:space="6"/>
        </w:pBdr>
        <w:spacing w:after="140" w:before="300"/>
      </w:pPr>
      <w:r>
        <w:rPr>
          <w:b/>
          <w:bCs/>
          <w:color w:val="212D4D"/>
          <w:sz w:val="26"/>
          <w:szCs w:val="26"/>
        </w:rPr>
        <w:t xml:space="preserve">3. Feito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20"/>
            </w:tcMar>
          </w:tcPr>
          <w:p>
            <w:pPr>
              <w:spacing w:after="70" w:before="200"/>
            </w:pPr>
            <w:r>
              <w:rPr>
                <w:b/>
                <w:bCs/>
                <w:color w:val="212D4D"/>
                <w:sz w:val="21"/>
                <w:szCs w:val="21"/>
              </w:rPr>
              <w:t xml:space="preserve">Páginas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0"/>
                <w:szCs w:val="20"/>
              </w:rPr>
              <w:t xml:space="preserve">6 páginas no ar, nenhum link de menu quebrado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0"/>
                <w:szCs w:val="20"/>
              </w:rPr>
              <w:t xml:space="preserve">3 completas: home, NR-1 e idiomas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0"/>
                <w:szCs w:val="20"/>
              </w:rPr>
              <w:t xml:space="preserve">3 parciais: tradução, LMS e quem somos</w:t>
            </w:r>
          </w:p>
          <w:p>
            <w:pPr>
              <w:spacing w:after="70" w:before="200"/>
            </w:pPr>
            <w:r>
              <w:rPr>
                <w:b/>
                <w:bCs/>
                <w:color w:val="212D4D"/>
                <w:sz w:val="21"/>
                <w:szCs w:val="21"/>
              </w:rPr>
              <w:t xml:space="preserve">Os 4 motivos da proposta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0"/>
                <w:szCs w:val="20"/>
              </w:rPr>
              <w:t xml:space="preserve">NR-1 com página, menu, título e endereço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0"/>
                <w:szCs w:val="20"/>
              </w:rPr>
              <w:t xml:space="preserve">14 idiomas viraram link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0"/>
                <w:szCs w:val="20"/>
              </w:rPr>
              <w:t xml:space="preserve">Pedido sem sair da página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0"/>
                <w:szCs w:val="20"/>
              </w:rPr>
              <w:t xml:space="preserve">Escolha de público no site inteiro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0"/>
                <w:szCs w:val="20"/>
              </w:rPr>
              <w:t xml:space="preserve">Marca escrita de um jeito só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" w:before="200"/>
            </w:pPr>
            <w:r>
              <w:rPr>
                <w:b/>
                <w:bCs/>
                <w:color w:val="212D4D"/>
                <w:sz w:val="21"/>
                <w:szCs w:val="21"/>
              </w:rPr>
              <w:t xml:space="preserve">Pedido de orçamento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0"/>
                <w:szCs w:val="20"/>
              </w:rPr>
              <w:t xml:space="preserve">4 passos, 5 formulários por serviço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0"/>
                <w:szCs w:val="20"/>
              </w:rPr>
              <w:t xml:space="preserve">Tudo em botão, só nome digitado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0"/>
                <w:szCs w:val="20"/>
              </w:rPr>
              <w:t xml:space="preserve">Saída WhatsApp com mensagem escrita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0"/>
                <w:szCs w:val="20"/>
              </w:rPr>
              <w:t xml:space="preserve">Saída "receber contato" com confirmação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0"/>
                <w:szCs w:val="20"/>
              </w:rPr>
              <w:t xml:space="preserve">Botão flutuante em todas as páginas</w:t>
            </w:r>
          </w:p>
          <w:p>
            <w:pPr>
              <w:spacing w:after="70" w:before="200"/>
            </w:pPr>
            <w:r>
              <w:rPr>
                <w:b/>
                <w:bCs/>
                <w:color w:val="212D4D"/>
                <w:sz w:val="21"/>
                <w:szCs w:val="21"/>
              </w:rPr>
              <w:t xml:space="preserve">Medido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0"/>
                <w:szCs w:val="20"/>
              </w:rPr>
              <w:t xml:space="preserve">Desempenho 96 a 99 no celular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0"/>
                <w:szCs w:val="20"/>
              </w:rPr>
              <w:t xml:space="preserve">Acessibilidade 100, boas práticas 100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0"/>
                <w:szCs w:val="20"/>
              </w:rPr>
              <w:t xml:space="preserve">SEO 100 sem o bloqueio do preview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0"/>
                <w:szCs w:val="20"/>
              </w:rPr>
              <w:t xml:space="preserve">Carregamento de 1,55 s a 1,90 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64"/>
            </w:pPr>
            <w:r>
              <w:rPr>
                <w:sz w:val="20"/>
                <w:szCs w:val="20"/>
              </w:rPr>
              <w:t xml:space="preserve">442 testes automáticos</w:t>
            </w:r>
          </w:p>
        </w:tc>
      </w:tr>
    </w:tbl>
    <w:p>
      <w:pPr>
        <w:pBdr>
          <w:bottom w:val="single" w:color="212D4D" w:sz="10" w:space="6"/>
        </w:pBdr>
        <w:spacing w:after="140" w:before="300"/>
      </w:pPr>
      <w:r>
        <w:rPr>
          <w:b/>
          <w:bCs/>
          <w:color w:val="212D4D"/>
          <w:sz w:val="26"/>
          <w:szCs w:val="26"/>
        </w:rPr>
        <w:t xml:space="preserve">4. Falta</w:t>
      </w:r>
    </w:p>
    <w:p>
      <w:pPr>
        <w:spacing w:after="70" w:before="200"/>
      </w:pPr>
      <w:r>
        <w:rPr>
          <w:b/>
          <w:bCs/>
          <w:color w:val="212D4D"/>
          <w:sz w:val="21"/>
          <w:szCs w:val="21"/>
        </w:rPr>
        <w:t xml:space="preserve">Depende deles (trava a publicação)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29 informações a confirmar, marcadas à vista no site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Autorização por escrito dos 3 depoimentos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Um caso real de NR-1 já aplicado, que a página não tem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Decidir se o site fica no Wix ou sai dele</w:t>
      </w:r>
    </w:p>
    <w:p>
      <w:pPr>
        <w:spacing w:after="70" w:before="200"/>
      </w:pPr>
      <w:r>
        <w:rPr>
          <w:b/>
          <w:bCs/>
          <w:color w:val="212D4D"/>
          <w:sz w:val="21"/>
          <w:szCs w:val="21"/>
        </w:rPr>
        <w:t xml:space="preserve">Está na proposta, entra na Fase 1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Frente 1: auditoria e limpeza dos 505 textos do blog, redirecionamentos e pedido de nova leitura ao Google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Frente 2: NR-1 e LMS entram no site deles, menu reorganizado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Frente 3: títulos e descrições, Mandarim unificado, Mandarim -Old e Program List fora, dados estruturados, texto alternativo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Frente 4: formulários no site deles, enviando de verdade, com origem identificada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Frente 5: Search Console com mapa do site, conversões no Analytics, aviso de cookies e relatório antes e depois</w:t>
      </w:r>
    </w:p>
    <w:p>
      <w:pPr>
        <w:spacing w:after="70" w:before="200"/>
      </w:pPr>
      <w:r>
        <w:rPr>
          <w:b/>
          <w:bCs/>
          <w:color w:val="212D4D"/>
          <w:sz w:val="21"/>
          <w:szCs w:val="21"/>
        </w:rPr>
        <w:t xml:space="preserve">Fora da proposta, decisão futura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Tradução, LMS e Quem Somos em versão completa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Página por idioma e por cidade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Site em outros idiomas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Ligação com CRM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Fotos reais de equipe, aula e evento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Política de privacidade e termos revisados junto com o cookie</w:t>
      </w:r>
    </w:p>
    <w:p>
      <w:pPr>
        <w:pBdr>
          <w:bottom w:val="single" w:color="212D4D" w:sz="10" w:space="6"/>
        </w:pBdr>
        <w:spacing w:after="140" w:before="300"/>
      </w:pPr>
      <w:r>
        <w:rPr>
          <w:b/>
          <w:bCs/>
          <w:color w:val="212D4D"/>
          <w:sz w:val="26"/>
          <w:szCs w:val="26"/>
        </w:rPr>
        <w:t xml:space="preserve">5. As quatro perguntas que mais pesam</w:t>
      </w:r>
    </w:p>
    <w:p>
      <w:pPr>
        <w:spacing w:after="90" w:line="270"/>
      </w:pPr>
      <w:r>
        <w:rPr>
          <w:b/>
          <w:bCs/>
          <w:sz w:val="20"/>
          <w:szCs w:val="20"/>
        </w:rPr>
        <w:t xml:space="preserve">1. Ano de fundação e quantidade de idiomas. </w:t>
      </w:r>
      <w:r>
        <w:rPr>
          <w:sz w:val="20"/>
          <w:szCs w:val="20"/>
        </w:rPr>
        <w:t xml:space="preserve">O site se contradiz: 19 anos e 14 idiomas na home, mais de 20 anos no Quem Somos e inglês mais 11 na página de cursos.</w:t>
      </w:r>
    </w:p>
    <w:p>
      <w:pPr>
        <w:spacing w:after="90" w:line="270"/>
      </w:pPr>
      <w:r>
        <w:rPr>
          <w:b/>
          <w:bCs/>
          <w:sz w:val="20"/>
          <w:szCs w:val="20"/>
        </w:rPr>
        <w:t xml:space="preserve">2. Os três depoimentos. </w:t>
      </w:r>
      <w:r>
        <w:rPr>
          <w:sz w:val="20"/>
          <w:szCs w:val="20"/>
        </w:rPr>
        <w:t xml:space="preserve">Nissan, GM e Embraer. Autorização por escrito e confirmação de que as falas são das pessoas.</w:t>
      </w:r>
    </w:p>
    <w:p>
      <w:pPr>
        <w:spacing w:after="90" w:line="270"/>
      </w:pPr>
      <w:r>
        <w:rPr>
          <w:b/>
          <w:bCs/>
          <w:sz w:val="20"/>
          <w:szCs w:val="20"/>
        </w:rPr>
        <w:t xml:space="preserve">3. Onde há presencial, por serviço. </w:t>
      </w:r>
      <w:r>
        <w:rPr>
          <w:sz w:val="20"/>
          <w:szCs w:val="20"/>
        </w:rPr>
        <w:t xml:space="preserve">Hoje o site só afirma presencial para tradução. Por isso NR-1 e idiomas não prometem cidade.</w:t>
      </w:r>
    </w:p>
    <w:p>
      <w:pPr>
        <w:spacing w:after="90" w:line="270"/>
      </w:pPr>
      <w:r>
        <w:rPr>
          <w:b/>
          <w:bCs/>
          <w:sz w:val="20"/>
          <w:szCs w:val="20"/>
        </w:rPr>
        <w:t xml:space="preserve">4. Carga horária e formato do NR-1. </w:t>
      </w:r>
      <w:r>
        <w:rPr>
          <w:sz w:val="20"/>
          <w:szCs w:val="20"/>
        </w:rPr>
        <w:t xml:space="preserve">Primeira pergunta de todo RH, e a página ainda não responde.</w:t>
      </w:r>
    </w:p>
    <w:p>
      <w:pPr>
        <w:pBdr>
          <w:bottom w:val="single" w:color="212D4D" w:sz="10" w:space="6"/>
        </w:pBdr>
        <w:spacing w:after="140" w:before="300"/>
      </w:pPr>
      <w:r>
        <w:rPr>
          <w:b/>
          <w:bCs/>
          <w:color w:val="212D4D"/>
          <w:sz w:val="26"/>
          <w:szCs w:val="26"/>
        </w:rPr>
        <w:t xml:space="preserve">6. As 29 pendências, por página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CDFE8" w:sz="4"/>
          <w:insideV w:val="none" w:color="FFFFFF" w:sz="0"/>
        </w:tblBorders>
      </w:tblPr>
      <w:tblGrid>
        <w:gridCol w:w="1300"/>
        <w:gridCol w:w="620"/>
        <w:gridCol w:w="7440"/>
      </w:tblGrid>
      <w:tr>
        <w:trPr>
          <w:tblHeader/>
        </w:trPr>
        <w:tc>
          <w:tcPr>
            <w:tcW w:type="dxa" w:w="130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Página</w:t>
            </w:r>
          </w:p>
        </w:tc>
        <w:tc>
          <w:tcPr>
            <w:tcW w:type="dxa" w:w="62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Nº</w:t>
            </w:r>
          </w:p>
        </w:tc>
        <w:tc>
          <w:tcPr>
            <w:tcW w:type="dxa" w:w="744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O que perguntar</w:t>
            </w:r>
          </w:p>
        </w:tc>
      </w:tr>
      <w:tr>
        <w:tc>
          <w:tcPr>
            <w:tcW w:type="dxa" w:w="13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62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744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de fundação. Quantos idiomas. Quantos clientes. Quantos profissionais. O que o LMS entrega por dentro. Situação do regulamento da Lei 14.831. Em quanto tempo a proposta sai. Autorização dos 3 depoimentos. Faixa de preço por serviço. Se o comercial já responde com valor</w:t>
            </w:r>
          </w:p>
        </w:tc>
      </w:tr>
      <w:tr>
        <w:tc>
          <w:tcPr>
            <w:tcW w:type="dxa" w:w="13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NR-1</w:t>
            </w:r>
          </w:p>
        </w:tc>
        <w:tc>
          <w:tcPr>
            <w:tcW w:type="dxa" w:w="62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744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Situação do regulamento. Como entrega o plano de ação. Que comprovante a empresa recebe e se há certificado. Se é presencial e em que cidades. Carga horária e quantos encontros. Mínimo e máximo por turma. Se há turma com a equipe inteira. Faixa de preço</w:t>
            </w:r>
          </w:p>
        </w:tc>
      </w:tr>
      <w:tr>
        <w:tc>
          <w:tcPr>
            <w:tcW w:type="dxa" w:w="13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Idiomas</w:t>
            </w:r>
          </w:p>
        </w:tc>
        <w:tc>
          <w:tcPr>
            <w:tcW w:type="dxa" w:w="62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744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Quantos idiomas. Se há aula presencial e em que cidades. Quantas horas de um nível para o outro. Se emite certificado e de que tipo. Faixa de preço</w:t>
            </w:r>
          </w:p>
        </w:tc>
      </w:tr>
      <w:tr>
        <w:tc>
          <w:tcPr>
            <w:tcW w:type="dxa" w:w="13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LMS</w:t>
            </w:r>
          </w:p>
        </w:tc>
        <w:tc>
          <w:tcPr>
            <w:tcW w:type="dxa" w:w="62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44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Como é a plataforma hoje, o que o RH acompanha e se há conteúdo próprio</w:t>
            </w:r>
          </w:p>
        </w:tc>
      </w:tr>
      <w:tr>
        <w:tc>
          <w:tcPr>
            <w:tcW w:type="dxa" w:w="13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Quem Somos</w:t>
            </w:r>
          </w:p>
        </w:tc>
        <w:tc>
          <w:tcPr>
            <w:tcW w:type="dxa" w:w="62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44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de fundação, de novo</w:t>
            </w:r>
          </w:p>
        </w:tc>
      </w:tr>
      <w:tr>
        <w:tc>
          <w:tcPr>
            <w:tcW w:type="dxa" w:w="13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Geral</w:t>
            </w:r>
          </w:p>
        </w:tc>
        <w:tc>
          <w:tcPr>
            <w:tcW w:type="dxa" w:w="62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44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Prazo de resposta do comercial. Pronúncia certa da marca</w:t>
            </w:r>
          </w:p>
        </w:tc>
      </w:tr>
    </w:tbl>
    <w:p>
      <w:pPr>
        <w:pBdr>
          <w:bottom w:val="single" w:color="212D4D" w:sz="10" w:space="6"/>
        </w:pBdr>
        <w:spacing w:after="140" w:before="300"/>
      </w:pPr>
      <w:r>
        <w:rPr>
          <w:b/>
          <w:bCs/>
          <w:color w:val="212D4D"/>
          <w:sz w:val="26"/>
          <w:szCs w:val="26"/>
        </w:rPr>
        <w:t xml:space="preserve">7. Se perguntarem</w:t>
      </w:r>
    </w:p>
    <w:p>
      <w:pPr>
        <w:spacing w:after="90" w:line="270"/>
      </w:pPr>
      <w:r>
        <w:rPr>
          <w:b/>
          <w:bCs/>
          <w:sz w:val="20"/>
          <w:szCs w:val="20"/>
        </w:rPr>
        <w:t xml:space="preserve">"Isso já é o site novo?" </w:t>
      </w:r>
      <w:r>
        <w:rPr>
          <w:sz w:val="20"/>
          <w:szCs w:val="20"/>
        </w:rPr>
        <w:t xml:space="preserve">É o site novo navegável, num endereço de preview escondido do Google. O 9vee.com.br continua no ar como está. Publicar no domínio de vocês é a Fase 1.</w:t>
      </w:r>
    </w:p>
    <w:p>
      <w:pPr>
        <w:spacing w:after="90" w:line="270"/>
      </w:pPr>
      <w:r>
        <w:rPr>
          <w:b/>
          <w:bCs/>
          <w:sz w:val="20"/>
          <w:szCs w:val="20"/>
        </w:rPr>
        <w:t xml:space="preserve">"Por que o SEO aparece 66?" </w:t>
      </w:r>
      <w:r>
        <w:rPr>
          <w:sz w:val="20"/>
          <w:szCs w:val="20"/>
        </w:rPr>
        <w:t xml:space="preserve">Porque o preview está escondido do Google de propósito. No mesmo site sem esse bloqueio, dá 100 nas três páginas.</w:t>
      </w:r>
    </w:p>
    <w:p>
      <w:pPr>
        <w:spacing w:after="90" w:line="270"/>
      </w:pPr>
      <w:r>
        <w:rPr>
          <w:b/>
          <w:bCs/>
          <w:sz w:val="20"/>
          <w:szCs w:val="20"/>
        </w:rPr>
        <w:t xml:space="preserve">"O formulário já manda para a gente?" </w:t>
      </w:r>
      <w:r>
        <w:rPr>
          <w:sz w:val="20"/>
          <w:szCs w:val="20"/>
        </w:rPr>
        <w:t xml:space="preserve">O WhatsApp sim, de verdade. A opção "receber contato" mostra a confirmação na tela e diz "envio simulado". O envio por e-mail entra na Fase 1.</w:t>
      </w:r>
    </w:p>
    <w:p>
      <w:pPr>
        <w:spacing w:after="90" w:line="270"/>
      </w:pPr>
      <w:r>
        <w:rPr>
          <w:b/>
          <w:bCs/>
          <w:sz w:val="20"/>
          <w:szCs w:val="20"/>
        </w:rPr>
        <w:t xml:space="preserve">"Por que essas páginas estão pela metade?" </w:t>
      </w:r>
      <w:r>
        <w:rPr>
          <w:sz w:val="20"/>
          <w:szCs w:val="20"/>
        </w:rPr>
        <w:t xml:space="preserve">O MVP fechou as três que trazem pedido. As parciais existem para nenhum link do menu quebrar. As completas entram depois, e o LMS precisa de texto do zero: o site atual não tem uma linha sobre ele.</w:t>
      </w:r>
    </w:p>
    <w:p>
      <w:pPr>
        <w:spacing w:after="90" w:line="270"/>
      </w:pPr>
      <w:r>
        <w:rPr>
          <w:b/>
          <w:bCs/>
          <w:sz w:val="20"/>
          <w:szCs w:val="20"/>
        </w:rPr>
        <w:t xml:space="preserve">"Essas etiquetas de a confirmar ficam no site?" </w:t>
      </w:r>
      <w:r>
        <w:rPr>
          <w:sz w:val="20"/>
          <w:szCs w:val="20"/>
        </w:rPr>
        <w:t xml:space="preserve">Não. Elas estão à vista de propósito, para vocês verem o que falta. Somem quando vocês responderem.</w:t>
      </w:r>
    </w:p>
    <w:p>
      <w:pPr>
        <w:spacing w:after="90" w:line="270"/>
      </w:pPr>
      <w:r>
        <w:rPr>
          <w:b/>
          <w:bCs/>
          <w:sz w:val="20"/>
          <w:szCs w:val="20"/>
        </w:rPr>
        <w:t xml:space="preserve">"As fotos são reais?" </w:t>
      </w:r>
      <w:r>
        <w:rPr>
          <w:sz w:val="20"/>
          <w:szCs w:val="20"/>
        </w:rPr>
        <w:t xml:space="preserve">São imagens geradas sob medida para o projeto, porque o kit de marca não tem foto. Se vocês tiverem foto de equipe, de aula ou de evento, elas entram e ficam melhor.</w:t>
      </w:r>
    </w:p>
    <w:p>
      <w:pPr>
        <w:spacing w:after="90" w:line="270"/>
      </w:pPr>
      <w:r>
        <w:rPr>
          <w:b/>
          <w:bCs/>
          <w:sz w:val="20"/>
          <w:szCs w:val="20"/>
        </w:rPr>
        <w:t xml:space="preserve">"Dá para mudar o texto depois?" </w:t>
      </w:r>
      <w:r>
        <w:rPr>
          <w:sz w:val="20"/>
          <w:szCs w:val="20"/>
        </w:rPr>
        <w:t xml:space="preserve">Dá. O texto de cada página fica num arquivo separado do código. Trocar uma frase não mexe em programação.</w:t>
      </w:r>
    </w:p>
    <w:p>
      <w:pPr>
        <w:spacing w:after="90" w:line="270"/>
      </w:pPr>
      <w:r>
        <w:rPr>
          <w:b/>
          <w:bCs/>
          <w:sz w:val="20"/>
          <w:szCs w:val="20"/>
        </w:rPr>
        <w:t xml:space="preserve">"Quanto tempo até aparecer no Google?" </w:t>
      </w:r>
      <w:r>
        <w:rPr>
          <w:sz w:val="20"/>
          <w:szCs w:val="20"/>
        </w:rPr>
        <w:t xml:space="preserve">Não trabalho com garantia de posição. A limpeza leva de dois a quatro meses para o Google reprocessar. O que aparece rápido é o pedido chegando qualificado, já no primeiro mês.</w:t>
      </w:r>
    </w:p>
    <w:p>
      <w:pPr>
        <w:spacing w:after="90" w:line="270"/>
      </w:pPr>
      <w:r>
        <w:rPr>
          <w:b/>
          <w:bCs/>
          <w:sz w:val="20"/>
          <w:szCs w:val="20"/>
        </w:rPr>
        <w:t xml:space="preserve">"E se a gente quiser continuar no Wix?" </w:t>
      </w:r>
      <w:r>
        <w:rPr>
          <w:sz w:val="20"/>
          <w:szCs w:val="20"/>
        </w:rPr>
        <w:t xml:space="preserve">Dá para aplicar as cinco frentes dentro do Wix. O que muda é o custo mensal e a manutenção. Só preciso da decisão antes de começar, para não fazer duas vezes.</w:t>
      </w:r>
    </w:p>
    <w:p>
      <w:pPr>
        <w:pBdr>
          <w:bottom w:val="single" w:color="212D4D" w:sz="10" w:space="6"/>
        </w:pBdr>
        <w:spacing w:after="140" w:before="300"/>
      </w:pPr>
      <w:r>
        <w:rPr>
          <w:b/>
          <w:bCs/>
          <w:color w:val="212D4D"/>
          <w:sz w:val="26"/>
          <w:szCs w:val="26"/>
        </w:rPr>
        <w:t xml:space="preserve">8. Não fazer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Não falar de preço nem de desconto, e não prometer posição no Google.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Não prometer presencial para NR-1 nem para idiomas: o site atual não afirma isso.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Não dizer que o treinamento deixa a empresa em dia com a NR-1.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Não mexer nos nomes dos três módulos: são o produto dela.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0"/>
          <w:szCs w:val="20"/>
        </w:rPr>
        <w:t xml:space="preserve">Não abrir o preview com a escolha de público já feita: a demonstração perde o efeito.</w:t>
      </w:r>
    </w:p>
    <w:p>
      <w:pPr>
        <w:pBdr>
          <w:bottom w:val="single" w:color="212D4D" w:sz="10" w:space="6"/>
        </w:pBdr>
        <w:spacing w:after="140" w:before="300"/>
      </w:pPr>
      <w:r>
        <w:rPr>
          <w:b/>
          <w:bCs/>
          <w:color w:val="212D4D"/>
          <w:sz w:val="26"/>
          <w:szCs w:val="26"/>
        </w:rPr>
        <w:t xml:space="preserve">9. Checklist no aparelho de verdade, antes da reunião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A home abre sem pulo enquanto as fontes carregam.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O movimento roda liso e o botão do WhatsApp não cobre texto nem o fim do rodapé.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O pedido abre, o teclado virtual não cobre o campo, e dá para fechar tocando fora.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A saída pelo WhatsApp abre o aplicativo de verdade, com os acentos certos, e a prévia do link mostra o banner da 9vee.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A escolha de público continua valendo depois de trocar de página e de fechar o navegador.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Com o sistema em "menos movimento", as animações somem e a página continua legível.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212D4D"/>
                <w:sz w:val="20"/>
                <w:szCs w:val="20"/>
              </w:rPr>
              <w:t xml:space="preserve">Como fechar a conversa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Recapitular em uma frase: o pedido chega qualificado, e o NR-1 passa a existir para quem procura.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Entregar a lista das 29 perguntas e marcar quem responde o quê.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Pedir a decisão sobre ficar no Wix ou sair dele, e combinar o aceite da proposta com os acessos ao Wix, ao Analytics e ao Gerenciador de Tags.</w:t>
            </w:r>
          </w:p>
        </w:tc>
      </w:tr>
    </w:tbl>
    <w:sectPr>
      <w:footerReference w:type="default" r:id="rId7"/>
      <w:pgSz w:w="11906" w:h="16838" w:orient="portrait"/>
      <w:pgMar w:top="1100" w:right="1273" w:bottom="11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DFE8" w:sz="4" w:space="8"/>
      </w:pBdr>
      <w:tabs>
        <w:tab w:val="right" w:pos="9026"/>
      </w:tabs>
    </w:pPr>
    <w:r>
      <w:rPr>
        <w:color w:val="525B75"/>
        <w:sz w:val="16"/>
        <w:szCs w:val="16"/>
      </w:rPr>
      <w:t xml:space="preserve">Colinha da reunião do MVP 9vee  ·  uso interno</w:t>
    </w:r>
    <w:r>
      <w:rPr>
        <w:sz w:val="16"/>
        <w:szCs w:val="16"/>
      </w:rPr>
      <w:t xml:space="preserve">	</w:t>
    </w:r>
    <w:r>
      <w:rPr>
        <w:color w:val="525B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180"/>
      </w:pPr>
      <w:rPr>
        <w:color w:val="525B7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40" w:hanging="200"/>
      </w:pPr>
      <w:rPr>
        <w:color w:val="525B7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212D4D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>
      <w:pPr>
        <w:spacing w:after="14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/>
    </w:pPr>
    <w:rPr>
      <w:rFonts w:ascii="Calibri" w:cs="Calibri" w:eastAsia="Calibri" w:hAnsi="Calibri"/>
      <w:b/>
      <w:bCs/>
      <w:color w:val="212D4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12D4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212D4D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Colinha da reunião do MVP da 9vee</dc:title>
  <dc:creator>Maxwell Rigo Moraes</dc:creator>
  <dc:description>Feito, falta, perguntas e respostas prontas para a reunião</dc:description>
  <cp:lastModifiedBy>Un-named</cp:lastModifiedBy>
  <cp:revision>1</cp:revision>
  <dcterms:created xsi:type="dcterms:W3CDTF">2026-09-20T05:09:45.319Z</dcterms:created>
  <dcterms:modified xsi:type="dcterms:W3CDTF">2026-09-20T05:09:45.319Z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