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Основные концепции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Типы объектов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Детальное описание типов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Схема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Таблица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Индекс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Констрейнт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Представление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Последовательность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Триггер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Процедура/функция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Пакет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DBLink</w:t>
            <w:tab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Типы объектов</w:t>
      </w:r>
    </w:p>
    <w:tbl>
      <w:tblPr>
        <w:tblStyle w:val="Table1"/>
        <w:tblW w:w="11131.0" w:type="dxa"/>
        <w:jc w:val="left"/>
        <w:tblInd w:w="0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5565"/>
        <w:gridCol w:w="5566"/>
        <w:tblGridChange w:id="0">
          <w:tblGrid>
            <w:gridCol w:w="5565"/>
            <w:gridCol w:w="55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Объект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Схема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Коллекция объектов логической структуры базы данных (таблицы, последовательности, представления, снимки, индексы, процедуры и функции, пакеты, синонимы, связи базы данных, триггеры, кластеры и др.).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Таблица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Структура, состоящая из множества неупорядоченных(как правило) горизонтальных строк (rows), каждая из которых содержит одинаковое количество вертикальных столбцов (colums). Пересечение отдельной строки и столбца называется полем (field), которое содержит специфическую информацию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Индекс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Механизм для улучшения быстродействия поиска данных. Индекс определяет столбцы которые могут быть использованы для эффективного поиска и сортировки в таблице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Констрейнт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Правило, которое ограничивает значения в БД.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Oracle позволяет вам создать 6 типов контсрейнтов и позволяет вам описать их двумя способами.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Представление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Виртуальная таблица, представляющая собой поименованный запрос(синоним к запросу), который будет представлен как подзапрос при использовании представления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Последовательность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Объект БД, используя который пользователи могут генерировать уникальные числа. Как правило используется для генерации PK. Когда сиквенс сгенерировал число, значение увеличивается в не зависимости от того был commit или rollback.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Фрагмент PL/SQL , который будет выполнен БД Oracle когда указанное условие будет исполнено.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Процедура/функция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Набор PL/SQL операторов, которые вы можете вызывать по имени.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Пакет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Объект схемы, который группирует логически связанные PL/SQL типы, константы, подпрограммы (функции/процедуры). Обычно, пакет имеет две части, спецификацию и тело, хотя тело иногда и не обязательно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 Link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Объект схемы в одной БД, который позволяет получить доступ к объектам в другой БД. Другая БД не обязательно должна быть БД Oracle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Детальное описание типов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Схема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 набор объектов логической структуры базы данных (таблицы, последовательности, представления, снимки, индексы, процедуры и функции, пакеты, синонимы, связи базы данных, триггеры, кластеры и др.).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Схема ассоциируется с именем пользователя-владельца ее объектов и имеет такое же имя.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Пользователь имеет доступ ко всем объектам в своей схеме.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Доступ пользователя к объектам "чужой" схемы возможен при наличии соответствующих привилегий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0000ff"/>
            <w:u w:val="single"/>
            <w:rtl w:val="0"/>
          </w:rPr>
          <w:t xml:space="preserve">Ссылка на сайт Oracle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Таблица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Реляционные базы данных хранят все данные в таблицах. Таблица это структура, состоящая из множества неупорядоченных(как правило) горизонтальных строк (rows), каждая из которых содержит одинаковое количество вертикальных столбцов (colums). Пересечение отдельной строки и столбца называется полем (field), которое содержит специфическую информацию. Многие принципы работы реляционной базы данных взяты из определений отношений (relations) между таблицами.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Ссылка на сайт Oracle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Oracle имеется 9 типов основных таблиц: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Традиционные (heap organized table)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Индекс-таблицы(index organized table - IOT)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Кластеризованные индекс-таблицы (index clustered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Кластеризованные хеш-таблицы(hash clustered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Отсортированные кластеризованные хеш-таблицы (sorted hash clustered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Вложенные таблицы (nested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Временные таблицы(temporary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Объектные таблицы (object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Внешние таблицы (external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Традиционные таблицы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Стандартные таблицы базы данных. Данные распределены подобно куче. При добавлении данных для них используется первое обнаруженное в сегменте и подходящее по размеру пространство. При удалении данных из таблицы пространство, которое они занимали становится доступным для повторного использования последующими операторами INSERT и UPDATE. Куча – область пространства, которая используется до определенной степени произвольно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Индекс-таблицы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Эти таблицы хранятся в индексной структуре, что накладывает определенный физический порядок на сами строки. Если в традиционных таблицах данные размещаются там, где они могут поместиться (в первом попавшемся месте), то в индекс-таблицах данные сохраняются в сортированном порядке, в соответствии с первичным ключом.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Кластеризованные индекс таблицы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Кластеры – это группы, состоящие из одной или более таблиц, которые физически хранятся в одинаковых блоках базы данных, и все строки в которых разделяют общее значение ключа кластера и физически находятся близко друг к другу. Во-первых, множество таблиц могут храниться вместе с физической точки зрения, что удешевляет стоимость запросов, которые получают, в подавляющем большинстве случае, данные из объединения этих таблиц.  Во-вторых, она позволяет хранить рядом все данные, содержащие одинаковое значение ключа кластера. Данные кластеризуются вокруг этого значения ключа кластера, ключ создается с помощью индекса B-tree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Кластеризованные хеш-таблицы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Эти таблицы похожи на кластеризованные индекс-таблицы, но вместо того, чтобы использовать индекс B-Tree для определения местонахождения данных по ключу кластера, хеш-кластер хеширует ключ кластера, чтобы найти блок базы данных, в котором должны располагаться данные. В хеш-кластере данные – это (образно говоря) и есть индекс. Такие таблицы подходят для хранения данных, которые читаются часто с помощью применяемой к ключу операции сравнения типа «равно».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Отсортированные кластеризованные хеш-таблицы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Эти таблицы появились с 10-й версии и сочетают качества кластеризованных хеш таблиц и индекс-таблиц. Концепция: имеется некоторое ключевое значение, по которому должны хешироваться строки, и ряд связанных с этим ключом записей, которые должны поступать в отсортированном порядке и обрабатываться в таком же отсортированном порядке. В такой системе отсортированный хеш-кластер может оказаться наиболее подходящей структурой.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Вложенные таблицы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Эти таблицы – часть объектно-реляционных расширений Oracle. Они представляют собой просто генерируемые и обслуживаемые системой дочерние таблицы, состоящие в отношениях «родитель-дочерний». Вложенная таблицы в этом случае не автономная таблица. В строке таблицы появляется столбец, значение которого – таблица.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Временные таблицы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Эти таблицы хранят временные данные на протяжении транзакции или сессии (on commit delete rows/on commit preserve rows). При необходимости они выделяют временные сегменты из временного табличного пространства текущего пользователя. Каждый сеанс видит </w:t>
      </w:r>
      <w:r w:rsidDel="00000000" w:rsidR="00000000" w:rsidRPr="00000000">
        <w:rPr>
          <w:u w:val="single"/>
          <w:rtl w:val="0"/>
        </w:rPr>
        <w:t xml:space="preserve">только свои экстенты</w:t>
      </w:r>
      <w:r w:rsidDel="00000000" w:rsidR="00000000" w:rsidRPr="00000000">
        <w:rPr>
          <w:rtl w:val="0"/>
        </w:rPr>
        <w:t xml:space="preserve">, он никогда не будет видеть данные созданные любым другим сеансом.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Внешние таблицы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Данные этих таблиц не хранятся в самой базе данных, они располагаются за пределами БД в обычных файлах операционной системы. Внешние таблицы позволяют запрашивать файл, хранящийся вне БД так, будто бы он является обычной таблицей внутри БД. Они наиболее полезны в качестве средства помещения информации в БД (являются очень мощным инструментом загрузки данных). Позволяют загружать данные в БД (а не выгружать!).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Индекс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 механизм для улучшения быстродействия поиска данных. Индекс определяет столбцы которые могут быть использованы для эффективного поиска и сортировки в таблице.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Однако, стоит понимать, что если индексов слишком много, то пострадает производительность модификации данных (insert/update/delete/merge).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Когда индексов слишком мало – страдает производительность операций DML(select/insert/update/delete).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Задача – найти оптимальную пропорцию для производительности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Ссылка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Типы индексов: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Индексы со структурой B-дерева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Индекс-таблицы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Кластерные индексы со структурой B-дерева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Индексы упорядоченные по убыванию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Индексы по реверсивным ключам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Битовый индексы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Битовые индексы соединений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Функциональные индексы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Индексы предметной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B-tree индексы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простонародии – обычные индексы. Это индексы со структурой B-дерева. Самые распространенные в OLTP-системах. Подобен двоичному дереву, B-Tree индекс предоставлять быстрый доступ по ключу к индивидуальной строке или диапазону строк, обычно требуя нескольких операций чтения для нахождения нужной строки.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“B” - это НЕ binary(двоичный), а balanced (сбалансированный)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Индекс-таблицы (IOT)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Это таблицы, хранящиеся в структуре В-Tree. В то время как строки данных в традиционной таблице сохраняются как в куче, данные в индекс-таблице сохраняются и сортируются по первичному ключу. С точки зрения приложения индекс-таблицы ведут себя как «обычные» таблицы, для доступа используется обычный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4f81bd"/>
          <w:rtl w:val="0"/>
        </w:rPr>
        <w:t xml:space="preserve">Кластерные индексы со структурой В-дерева (B-Tree cluster 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 небольшая вариация обычных B-Tree индексов. Используются для индексации кластерных ключей. Вместо ключа, указывающего на строку, эти индексы имеют кластерные ключи, указывающие на блок, который содержит строки, объединенные по кластерному ключу.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4f81bd"/>
          <w:rtl w:val="0"/>
        </w:rPr>
        <w:t xml:space="preserve">Индексы, упорядоченные по убыванию(desc 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 индексы, которые позволяют данным быть отсортированным по убыванию в отличии от порядка по возрастанию, принятого в индексной структуре.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i w:val="1"/>
          <w:color w:val="4f81bd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4f81bd"/>
          <w:rtl w:val="0"/>
        </w:rPr>
        <w:t xml:space="preserve">Индексы по реверсивным ключам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Это B-tree индексы, в которых байты ключа обращены. Применяются для достижения более равномерного распределения элементов в индексах, которые наполняются в порядке возрастания.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i w:val="1"/>
          <w:color w:val="4f81bd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4f81bd"/>
          <w:rtl w:val="0"/>
        </w:rPr>
        <w:t xml:space="preserve">Битовые индексы (bitmap index).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B-tree – это отношение «один к одному» между элементом индекса и строкой.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Тут как раз наоборот, используется битовая карта для указания на множество строк одновременно. Идеально для данных с высокой повторяемостью (DWH), которые в основном доступны только для чтения. </w:t>
      </w:r>
      <w:r w:rsidDel="00000000" w:rsidR="00000000" w:rsidRPr="00000000">
        <w:rPr>
          <w:b w:val="1"/>
          <w:rtl w:val="0"/>
        </w:rPr>
        <w:t xml:space="preserve">Не используются в OLTP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i w:val="1"/>
          <w:color w:val="4f81bd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4f81bd"/>
          <w:rtl w:val="0"/>
        </w:rPr>
        <w:t xml:space="preserve">Битовые индексы соединений (bitmap join index).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Средство денормализации данных в индексной структуре вместо таблицы. Это битмап индекс для соединения двух или более таблиц. Хранит результат джойна, т.о. сам джойн БД уже делать не надо. </w:t>
      </w:r>
      <w:r w:rsidDel="00000000" w:rsidR="00000000" w:rsidRPr="00000000">
        <w:rPr>
          <w:b w:val="1"/>
          <w:rtl w:val="0"/>
        </w:rPr>
        <w:t xml:space="preserve">Так же не используется в OLTP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i w:val="1"/>
          <w:color w:val="4f81bd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4f81bd"/>
          <w:rtl w:val="0"/>
        </w:rPr>
        <w:t xml:space="preserve">Функциональные индексы (function-based index).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 индексы B-tree (или битовые) которые хранят вычесленный результат функции по значению столбца(ов). Это как индексу по виртуальному столбцу, который не хранится в БД. Используем в select-ах так как написано в индексе upper(name)=:p_name.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i w:val="1"/>
          <w:color w:val="4f81bd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4f81bd"/>
          <w:rtl w:val="0"/>
        </w:rPr>
        <w:t xml:space="preserve">Индексы предметной области (application domain index).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Эти индексы вы строите и сохраняете самостоятельно, либо в СУБД, либо за ее пределами. ВЫ сообщаете оптимизатору, насколько индекс селективен, насколько дорого его использование, а оптимизатор на основе этой информации решает использовать его или нет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Констрейнт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Правило которое ограничивает значения в БД.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Oracle позволяет вам создать 5 типов контсрейнтов и позволяет вам описать их двумя способами.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Великолепная шестерка: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NOT NULL </w:t>
      </w:r>
      <w:r w:rsidDel="00000000" w:rsidR="00000000" w:rsidRPr="00000000">
        <w:rPr>
          <w:b w:val="1"/>
          <w:rtl w:val="0"/>
        </w:rPr>
        <w:t xml:space="preserve">constraint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Unique constraint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Primary key constraint</w:t>
      </w:r>
      <w:r w:rsidDel="00000000" w:rsidR="00000000" w:rsidRPr="00000000">
        <w:rPr>
          <w:rtl w:val="0"/>
        </w:rPr>
        <w:t xml:space="preserve"> = NOT NULL + unique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Foreign key constraint</w:t>
      </w:r>
      <w:r w:rsidDel="00000000" w:rsidR="00000000" w:rsidRPr="00000000">
        <w:rPr>
          <w:rtl w:val="0"/>
        </w:rPr>
        <w:t xml:space="preserve"> – требует, чтобы значения в одной таблице соответствовали значениям в другой таблице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Check constraint</w:t>
      </w:r>
      <w:r w:rsidDel="00000000" w:rsidR="00000000" w:rsidRPr="00000000">
        <w:rPr>
          <w:rtl w:val="0"/>
        </w:rPr>
        <w:t xml:space="preserve"> – требует, чтобы значение в БД соответствовало указанному условию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REF constraint</w:t>
      </w:r>
      <w:r w:rsidDel="00000000" w:rsidR="00000000" w:rsidRPr="00000000">
        <w:rPr>
          <w:rtl w:val="0"/>
        </w:rPr>
        <w:t xml:space="preserve"> позволяет вам в будущем описать связь между REF column и объектом на который он ссылается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Синтаксически два пути: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Как часть описания колонки или атрибута, это называется </w:t>
      </w:r>
      <w:r w:rsidDel="00000000" w:rsidR="00000000" w:rsidRPr="00000000">
        <w:rPr>
          <w:b w:val="1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specification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Как часть описания таблы – </w:t>
      </w:r>
      <w:r w:rsidDel="00000000" w:rsidR="00000000" w:rsidRPr="00000000">
        <w:rPr>
          <w:b w:val="1"/>
          <w:rtl w:val="0"/>
        </w:rPr>
        <w:t xml:space="preserve">out-of-line</w:t>
      </w:r>
      <w:r w:rsidDel="00000000" w:rsidR="00000000" w:rsidRPr="00000000">
        <w:rPr>
          <w:rtl w:val="0"/>
        </w:rPr>
        <w:t xml:space="preserve"> specification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Ссылка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Представление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Виртуальная таблица, представляющая собой поименованный запрос(синоним к запросу), который будет представлен как подзапрос при использовании представления.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Таблицы на которых основана VIEW называются базовыми таблицами.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Допускают DML, но имеется масса ограничений.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Последовательность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Объект БД, используя который пользователи могут генерировать уникальные числа. Как правило, используется для генерации Primary Key.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Когда сиквенс сгенерировал число, значение увеличивается в не зависимости от того был commit или rollback.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два пользователя конкурентно увеличивают один и тот же сиквенс, то значения сиквенса, которые получат два пользователя могут иметь дыры.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Один пользователь никогда не получит число сгенерированное для другого пользователя.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Сиквенсы не привязаны к таблице, вы можете использовать один сиквенс для нескольких таблиц.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После создания вы получаете значение используя CURRVAL, NEXTVAL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Триггер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Фрагмент PL/SQL , который будет выполнен БД Oracle когда указанное условие будет исполнено.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только вы создали триггер он включается автоматически, при этом вы можете его перевести в DISABLE или ENABLE.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 можете использовать следующие моменты(что-то не придумал лучшего слова </w:t>
      </w:r>
      <w:r w:rsidDel="00000000" w:rsidR="00000000" w:rsidRPr="00000000">
        <w:rPr>
          <w:rtl w:val="0"/>
        </w:rPr>
        <w:t xml:space="preserve">☹) выполнения: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Before – перед событием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After – после события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Instead of (только для VIEW) – вместо события. Да да, ВМЕСТО выполнения вашего update-а (к примеру) будет выполнен код триггера.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следующие события: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DML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Ddl_event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Database_event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Ссылка</w:t>
        </w:r>
      </w:hyperlink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Процедура/функция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Набор PL/SQL операторов, которые вы можете вызывать по имени.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Хранимые процедуры и функции имеют преимущества в разработке, целостности, безопасности, производительности и распределения памяти.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Отличие функции от процедуры только в наличии возвращаемого значении (аналоги int/void JAVA в описании метода).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Функции могут использоваться как часть SQL-выражения (здесь подразумевается, что вы не используете часть параметров, как выходные).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Deterministic – указывается в сигнатуре, чтобы показать, что функция возвращает одно и то же значение для одних и тех же значений входных аргументов.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Для использования в функциональных индексах указание этого слова обязательно.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 и </w:t>
      </w: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еще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Пакет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Объект схемы, который группирует логически связанные PL/SQL типы, константы, подпрограммы (функции/процедуры). </w:t>
      </w:r>
      <w:r w:rsidDel="00000000" w:rsidR="00000000" w:rsidRPr="00000000">
        <w:rPr>
          <w:i w:val="1"/>
          <w:rtl w:val="0"/>
        </w:rPr>
        <w:t xml:space="preserve">Обычно</w:t>
      </w:r>
      <w:r w:rsidDel="00000000" w:rsidR="00000000" w:rsidRPr="00000000">
        <w:rPr>
          <w:rtl w:val="0"/>
        </w:rPr>
        <w:t xml:space="preserve">, пакет имеет две части, спецификацию и тело, хотя тельце иногда и не обязательно.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Спецификация</w:t>
      </w:r>
      <w:r w:rsidDel="00000000" w:rsidR="00000000" w:rsidRPr="00000000">
        <w:rPr>
          <w:rtl w:val="0"/>
        </w:rPr>
        <w:t xml:space="preserve"> (spec)– это интерфейс для вашего приложения. Описывает типы, переменные, константы, исключения, курсоры, и подпрограммы доступные для использования вовне.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rtl w:val="0"/>
        </w:rPr>
        <w:t xml:space="preserve">Тело</w:t>
      </w:r>
      <w:r w:rsidDel="00000000" w:rsidR="00000000" w:rsidRPr="00000000">
        <w:rPr>
          <w:rtl w:val="0"/>
        </w:rPr>
        <w:t xml:space="preserve">(body) – реализация спецификации.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DBLink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Объект схемы в одной БД который позволяет получить доступ к объектам в другой БД. Другая БД не обязательно должна быть БД Oracle.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Правда для не Oracle БД нам (им?) нужен Oracle Гетерогенный сервис.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После создания линка мы можем использовать ссылки на таблицы, вьюхи, PL/SQL объекта в другой БД добавляя @dblink_name к таблицам, вьюхам, pl/sql объектам.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Select/insert/update/delete – все это доступно с удаленными объектами.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Линки можно использовать в select , комбинирую таблицы из одной БД и из</w:t>
      </w:r>
    </w:p>
    <w:sectPr>
      <w:pgSz w:h="16838" w:w="11906"/>
      <w:pgMar w:bottom="1134" w:top="1134" w:left="567" w:right="42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contextualSpacing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rFonts w:ascii="Cambria" w:cs="Cambria" w:eastAsia="Cambria" w:hAnsi="Cambria"/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  <w:contextualSpacing w:val="0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  <w:contextualSpacing w:val="0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oracle.com/cd/E18283_01/server.112/e16508/datainte.htm" TargetMode="External"/><Relationship Id="rId10" Type="http://schemas.openxmlformats.org/officeDocument/2006/relationships/hyperlink" Target="http://docs.oracle.com/cd/E11882_01/server.112/e26088/statements_5012.htm" TargetMode="External"/><Relationship Id="rId13" Type="http://schemas.openxmlformats.org/officeDocument/2006/relationships/hyperlink" Target="http://docs.oracle.com/cd/E11882_01/appdev.112/e17126/create_trigger.htm" TargetMode="External"/><Relationship Id="rId12" Type="http://schemas.openxmlformats.org/officeDocument/2006/relationships/hyperlink" Target="http://docs.oracle.com/cd/E18283_01/server.112/e16508/datainte.ht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oracle.com/cd/E11882_01/server.112/e26088/statements_5012.htm" TargetMode="External"/><Relationship Id="rId15" Type="http://schemas.openxmlformats.org/officeDocument/2006/relationships/hyperlink" Target="http://docs.oracle.com/cd/E18283_01/appdev.112/e17126/create_procedure.htm" TargetMode="External"/><Relationship Id="rId14" Type="http://schemas.openxmlformats.org/officeDocument/2006/relationships/hyperlink" Target="http://docs.oracle.com/cd/E11882_01/appdev.112/e17126/create_trigger.htm" TargetMode="External"/><Relationship Id="rId16" Type="http://schemas.openxmlformats.org/officeDocument/2006/relationships/hyperlink" Target="http://docs.oracle.com/cd/E11882_01/appdev.112/e25519/create_function.htm" TargetMode="External"/><Relationship Id="rId5" Type="http://schemas.openxmlformats.org/officeDocument/2006/relationships/hyperlink" Target="http://docs.oracle.com/cd/E11882_01/server.112/e41084/statements_8003.htm#SQLRF01503" TargetMode="External"/><Relationship Id="rId6" Type="http://schemas.openxmlformats.org/officeDocument/2006/relationships/hyperlink" Target="http://docs.oracle.com/cd/E11882_01/server.112/e41084/statements_8003.htm#SQLRF01503" TargetMode="External"/><Relationship Id="rId7" Type="http://schemas.openxmlformats.org/officeDocument/2006/relationships/hyperlink" Target="http://docs.oracle.com/cd/E11882_01/server.112/e26088/statements_7002.htm" TargetMode="External"/><Relationship Id="rId8" Type="http://schemas.openxmlformats.org/officeDocument/2006/relationships/hyperlink" Target="http://docs.oracle.com/cd/E11882_01/server.112/e26088/statements_7002.htm" TargetMode="External"/></Relationships>
</file>