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Процедуры, функции, пакеты</w:t>
      </w:r>
    </w:p>
    <w:p w:rsidR="00000000" w:rsidDel="00000000" w:rsidP="00000000" w:rsidRDefault="00000000" w:rsidRPr="0000000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bookmarkStart w:colFirst="0" w:colLast="0" w:name="_gjdgxs" w:id="0"/>
          <w:bookmarkEnd w:id="0"/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Структура процедуры/функции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Хранимая процедура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Хранимая функции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Структура пакета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Тело пакета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Перегрузка процедур/функций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Глобальные переменные в пакетах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Спецификация без тела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INLINE Pragma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SERIALLY_REUSABLE Pragma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Conditional compilation Pragma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Package Writing Guidelines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PL/SQL Source Text Wrapping Guidelines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Dependencies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Запуск удаленных процедур (через dblink)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Jobs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color w:val="0000ff"/>
                <w:sz w:val="22"/>
                <w:szCs w:val="22"/>
                <w:u w:val="single"/>
                <w:rtl w:val="0"/>
              </w:rPr>
              <w:t xml:space="preserve">Scheduler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Структура процедуры/функции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Обычно, такие процедуры и функции называются хранимыми.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Хранимая процедура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диаграмме отображено создание (пересоздание) хранимой процедуры: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4265650" cy="196318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5650" cy="1963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где: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or replace procedure – ключевые слова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schema.procedure_name – имя схемы и процедуры через точку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parameter_declaration – перечень имен и типов параметров через запятую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invoker_rights_clause – под какими правами будет запускаться процедура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external – внешняя процедура (внешняя по отношению к БД)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declare_section + body – секция объявления типов и переменных + секция исполнения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call_spec – указание того, что процедура реализована на JAVA или 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Параметры могу указываться: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– входной параметр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IN/OUT – входной и выходной параметр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OUT – выходной параметр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NOCOPY – параметр передается по ссылке, а не по значению (поведение по умолчанию)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DEFAULT(:=) expression- присвоение значения по умолчанию, тогда этот параметр в вызове является не обязательным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Документация Oracle</w:t>
        </w:r>
      </w:hyperlink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Хранимая функции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диаграмме отображено создание (пересоздание) хранимой функции: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5"/>
        </w:tabs>
        <w:contextualSpacing w:val="0"/>
        <w:rPr/>
      </w:pPr>
      <w:r w:rsidDel="00000000" w:rsidR="00000000" w:rsidRPr="00000000">
        <w:rPr/>
        <w:drawing>
          <wp:inline distB="0" distT="0" distL="0" distR="0">
            <wp:extent cx="5596890" cy="523684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5236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5"/>
        </w:tabs>
        <w:contextualSpacing w:val="0"/>
        <w:rPr/>
      </w:pPr>
      <w:r w:rsidDel="00000000" w:rsidR="00000000" w:rsidRPr="00000000">
        <w:rPr>
          <w:rtl w:val="0"/>
        </w:rPr>
        <w:t xml:space="preserve">Отличительные особенности от процедуры: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5"/>
        </w:tabs>
        <w:contextualSpacing w:val="0"/>
        <w:rPr/>
      </w:pPr>
      <w:r w:rsidDel="00000000" w:rsidR="00000000" w:rsidRPr="00000000">
        <w:rPr>
          <w:rtl w:val="0"/>
        </w:rPr>
        <w:t xml:space="preserve">DETERMINISTIC – сообщает ораклу, что для одних и тех же входных параметров значения функции не будут меняться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5"/>
        </w:tabs>
        <w:contextualSpacing w:val="0"/>
        <w:rPr/>
      </w:pPr>
      <w:r w:rsidDel="00000000" w:rsidR="00000000" w:rsidRPr="00000000">
        <w:rPr>
          <w:rtl w:val="0"/>
        </w:rPr>
        <w:t xml:space="preserve">Parallel_enable_clause – возможность исполнения функции в параллель в конструкции Select from table(my_func(…)).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5"/>
        </w:tabs>
        <w:contextualSpacing w:val="0"/>
        <w:rPr/>
      </w:pPr>
      <w:r w:rsidDel="00000000" w:rsidR="00000000" w:rsidRPr="00000000">
        <w:rPr>
          <w:rtl w:val="0"/>
        </w:rPr>
        <w:t xml:space="preserve">RESULT_CACHE relies_on_clause – кеширование результата исполнения функции в специальной области SGA. Relies on (table_name) сообщает ораклу о необходимости инвалидации закешированного результата.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5"/>
        </w:tabs>
        <w:contextualSpacing w:val="0"/>
        <w:rPr/>
      </w:pPr>
      <w:r w:rsidDel="00000000" w:rsidR="00000000" w:rsidRPr="00000000">
        <w:rPr>
          <w:rtl w:val="0"/>
        </w:rPr>
        <w:t xml:space="preserve">AGGREGATE – агрегатная функция, на входе которой несколько строк, а на выходе один результат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5"/>
        </w:tabs>
        <w:contextualSpacing w:val="0"/>
        <w:rPr/>
      </w:pPr>
      <w:r w:rsidDel="00000000" w:rsidR="00000000" w:rsidRPr="00000000">
        <w:rPr>
          <w:rtl w:val="0"/>
        </w:rPr>
        <w:t xml:space="preserve">PIPELINED – предназначена для создания табличной функции, строки внутри которой «выталкиваются» на верх конструкцией pipe row. Выходной тип функции – коллекция, выталкивается элемент коллекции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Структура пакета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диаграмме отображено создание (пересоздание) спецификации пакета: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5934075" cy="13144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Пакет - это объект схемы, который группирует логически связанные PL/SQL-типы, переменные, константы, подпрограммы, курсоры и исключения. Пакет компилируется и хранится в БД, Даже можно рассматривать пакет как приложение (сомнительная цитата с сайта оракл).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Спецификация представляет собой </w:t>
      </w:r>
      <w:r w:rsidDel="00000000" w:rsidR="00000000" w:rsidRPr="00000000">
        <w:rPr>
          <w:i w:val="1"/>
          <w:rtl w:val="0"/>
        </w:rPr>
        <w:t xml:space="preserve">интерфейс</w:t>
      </w:r>
      <w:r w:rsidDel="00000000" w:rsidR="00000000" w:rsidRPr="00000000">
        <w:rPr>
          <w:rtl w:val="0"/>
        </w:rPr>
        <w:t xml:space="preserve"> доступа к функционалу пакета.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Item_list_1</w:t>
        </w:r>
      </w:hyperlink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Тело пакета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диаграмме отображено создание (пересоздание) тела пакета: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5940425" cy="12709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88"/>
        </w:tabs>
        <w:contextualSpacing w:val="0"/>
        <w:rPr/>
      </w:pPr>
      <w:r w:rsidDel="00000000" w:rsidR="00000000" w:rsidRPr="00000000">
        <w:rPr>
          <w:rtl w:val="0"/>
        </w:rPr>
        <w:t xml:space="preserve">Детализацию можно посмотреть в разделе </w:t>
      </w: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declare_section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88"/>
        </w:tabs>
        <w:contextualSpacing w:val="0"/>
        <w:rPr/>
      </w:pPr>
      <w:r w:rsidDel="00000000" w:rsidR="00000000" w:rsidRPr="00000000">
        <w:rPr>
          <w:rtl w:val="0"/>
        </w:rPr>
        <w:t xml:space="preserve">Тело пакета представляет собой реализацию интерфейса спецификации. При этом процедуры/функции объявленные в теле пакете, но не описанные в спецификации доступны только изнутри пакета (аналог модификатора доступа </w:t>
      </w:r>
      <w:r w:rsidDel="00000000" w:rsidR="00000000" w:rsidRPr="00000000">
        <w:rPr>
          <w:i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Перегрузка процедур/функций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Процедуры и функции пакета могут быть перегруженными, т.е. могут иметь одно имя, но разный набор параметров.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 f_overload(p_1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u w:val="singl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u w:val="single"/>
          <w:rtl w:val="0"/>
        </w:rPr>
        <w:t xml:space="preserve">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 f_overload(p_1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u w:val="single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8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8"/>
          <w:szCs w:val="28"/>
          <w:highlight w:val="white"/>
          <w:u w:val="single"/>
          <w:rtl w:val="0"/>
        </w:rPr>
        <w:t xml:space="preserve">VARCHAR2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Глобальные переменные в пакетах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Спецификация пакета позволяет описывать переменные, которые будут являться глобальными в рамках всей сессии (за исключением компиляции пакета с ключевым словом </w:t>
      </w:r>
      <w:hyperlink r:id="rId15">
        <w:r w:rsidDel="00000000" w:rsidR="00000000" w:rsidRPr="00000000">
          <w:rPr>
            <w:color w:val="0000ff"/>
            <w:u w:val="single"/>
            <w:rtl w:val="0"/>
          </w:rPr>
          <w:t xml:space="preserve">PRAGMA SERIALLY_REUSABLE</w:t>
        </w:r>
      </w:hyperlink>
      <w:r w:rsidDel="00000000" w:rsidR="00000000" w:rsidRPr="00000000">
        <w:rPr>
          <w:rtl w:val="0"/>
        </w:rPr>
        <w:t xml:space="preserve">). Это значит, что переменной спецификации пакета я могу присвоить некое значение в процедуре пакета, а потом, например, в триггере получить значение этого поле. Данное поле будет хранить значение в рамках сессии (за исключением выше описанного случая).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Спецификация без тела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Спецификация без тела предназначена для хранения логической группы констант, исключений, курсоров, переменных, типов. Это, если так можно сказать, такая библиотека, но без исполняемого кода, без какой-то бизнес-логики.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INLINE Pragma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INLINE pragma указывает, что вызов подпрограммы должен быть встроен. Действует непосредственно на последующее описание или оператор, и на </w:t>
      </w:r>
      <w:hyperlink r:id="rId16">
        <w:r w:rsidDel="00000000" w:rsidR="00000000" w:rsidRPr="00000000">
          <w:rPr>
            <w:color w:val="0000ff"/>
            <w:u w:val="single"/>
            <w:rtl w:val="0"/>
          </w:rPr>
          <w:t xml:space="preserve">некоторые типы операторов</w:t>
        </w:r>
      </w:hyperlink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Если подпрограмма перегружена, встраивание будет применимо ко всем подпрограммам с таким именем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Pragma ‘NO’ перекрывает любое количество подряд идущих Pragma ‘YES’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SERIALLY_REUSABLE Pragma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Если пакет не SERIALLY_REUSABLE, то его состояние хранится в User Global Area для каждого пользователя. Так как количество UGA растет линейно от количества пользователей, это уменьшает масштабируемость. Приложение блокирует память до окончания сессии. Иногда сессии длятся днями (Oracle Office)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Если пакет с SERIALLY_REUSABLE, то состояние пакета хранится в рабочей области в небольшом пуле в System Global Area. Состояние пакета сохраняется только на время серверного вызова. После серверного вызова рабочая область возвращается в пул.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Необходимо помнить, что при использовании SERIALLY_REUSABLE при каждом серверном вызове надо инициализировать переменные пакета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Conditional compilation Pragma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Условная компиляция использует директивы выбора, которые похожи на условные операторы, чтобы выбрать исходный код для компиляции. Все директивы условной компиляции построены из лексем управления препроцессора и текста PL / SQL.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Условная компиляций позволяет вам настраивать функциональность PL/SQL без удаления исходного кода.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Использование новых возможностей СУБД и отключение этих возможностей, когда приложение работает на более старых версиях СУБД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Активация отладчика или операторов трассировки в разработческом окружении и скрытие их, когда приложение работает в продуктовой среде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Разновидности: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Preprocessor Control Tokens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Идентифицирует код, который обрабатывается перед компиляцией PL/SQL блока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$plsql_identifier ($IF, $THEN,$ELSE,$ELSEIF, $ERROR)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Selection Directives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Выбирает исходный код для компиляции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Error Directives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Генерирует пользовательскую ошибку во время компиляции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Inquiry Directives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Предоставляет информацию об окружении компиляции - $$name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Static Expressions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Выражение, которое может быть вычислено на этапе компиляции и которое может появляться в директивах условной компиляции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Package Writing 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Познакомьтесь с пакетами, которые предоставляет Oracle DataBase и не пишите свои пакеты, которые дублируют эту функциональность (всего 239 пакетов тут </w:t>
      </w:r>
      <w:hyperlink r:id="rId18">
        <w:r w:rsidDel="00000000" w:rsidR="00000000" w:rsidRPr="00000000">
          <w:rPr>
            <w:color w:val="0000ff"/>
            <w:u w:val="single"/>
            <w:rtl w:val="0"/>
          </w:rPr>
          <w:t xml:space="preserve">Oracle Database PL/SQL Packages and Types Reference.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Делайте пакеты такими, чтобы в будущем их можно было переиспользовать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Разработка спецификации пакета всегда должна идти до тела пакета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В спецификации пакета описывайте только те элементы, которые должны быть доступны снаружи пакета: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Это защитит других разработчиков от построения небезопасных зависимостей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При изменении спецификации надо все зависимые модули перекомпилировать, а при изменении только тела – не надо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Присваивайте инициализационные значения в секции инициализации вместо секции декларации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Код инициализации получается более комплексный и лучше документированный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В секции инициализации всегда можно поймать исключение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Объявляйте курсоры в спецификации, а описывайте в теле пакета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PL/SQL Source Text Wrapping 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Можно зашифровать следующие типы модулей, чтобы никто не мог посмотреть исходный код: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Package specification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Package body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Type specification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Type body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Ограничения: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Проблемы с обратной совместимостью (нельзя заврапленнй в 11-м оракле файл перенести в 10-й)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Это не безопасный путь для хранения паролей или имен таблиц (юзай </w:t>
      </w:r>
      <w:hyperlink r:id="rId19">
        <w:r w:rsidDel="00000000" w:rsidR="00000000" w:rsidRPr="00000000">
          <w:rPr>
            <w:color w:val="0000ff"/>
            <w:u w:val="single"/>
            <w:rtl w:val="0"/>
          </w:rPr>
          <w:t xml:space="preserve">Oracle Database Vault Administrator's Guide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Исходный код триггера заврапить нельзя, врапим процедуру и ее вызываем в триггере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Врапь только тело пакета и не врапь спецификацию, это поможет другим разработчикам посмотреть информацию в спецификации, которая им может понадобиться при разработке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Врапь файлы в самом конце разработки, ты не сможешь редактировать заврапленный файл. Если надо внести правки, правь оригинальный файл и потом врапь его снова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Перед дистрибуцией заврапленного файла посмотри его в текстовом редакторе и убедись, что все важные части заврапленны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Dependencies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Определение объекта А ссылается на объект В, то А зависит от В, при этом: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А - </w:t>
      </w:r>
      <w:r w:rsidDel="00000000" w:rsidR="00000000" w:rsidRPr="00000000">
        <w:rPr>
          <w:b w:val="1"/>
          <w:rtl w:val="0"/>
        </w:rPr>
        <w:t xml:space="preserve">dependent object </w:t>
      </w:r>
      <w:r w:rsidDel="00000000" w:rsidR="00000000" w:rsidRPr="00000000">
        <w:rPr>
          <w:rtl w:val="0"/>
        </w:rPr>
        <w:t xml:space="preserve">(зависимый объект)от B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B - </w:t>
      </w:r>
      <w:r w:rsidDel="00000000" w:rsidR="00000000" w:rsidRPr="00000000">
        <w:rPr>
          <w:b w:val="1"/>
          <w:rtl w:val="0"/>
        </w:rPr>
        <w:t xml:space="preserve">referenced object</w:t>
      </w:r>
      <w:r w:rsidDel="00000000" w:rsidR="00000000" w:rsidRPr="00000000">
        <w:rPr>
          <w:rtl w:val="0"/>
        </w:rPr>
        <w:t xml:space="preserve"> (объект, на который ссылается) А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А зависит от B, В зависит от С, то А </w:t>
      </w:r>
      <w:r w:rsidDel="00000000" w:rsidR="00000000" w:rsidRPr="00000000">
        <w:rPr>
          <w:b w:val="1"/>
          <w:rtl w:val="0"/>
        </w:rPr>
        <w:t xml:space="preserve">direct dependent</w:t>
      </w:r>
      <w:r w:rsidDel="00000000" w:rsidR="00000000" w:rsidRPr="00000000">
        <w:rPr>
          <w:rtl w:val="0"/>
        </w:rPr>
        <w:t xml:space="preserve">(прямо зависит) от B, A </w:t>
      </w:r>
      <w:r w:rsidDel="00000000" w:rsidR="00000000" w:rsidRPr="00000000">
        <w:rPr>
          <w:b w:val="1"/>
          <w:rtl w:val="0"/>
        </w:rPr>
        <w:t xml:space="preserve">indirect dependent</w:t>
      </w:r>
      <w:r w:rsidDel="00000000" w:rsidR="00000000" w:rsidRPr="00000000">
        <w:rPr>
          <w:rtl w:val="0"/>
        </w:rPr>
        <w:t xml:space="preserve">(косвенно зависит) of C.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Если изменение С делает невалидным B, В делает невалидным А. Это называется </w:t>
      </w:r>
      <w:r w:rsidDel="00000000" w:rsidR="00000000" w:rsidRPr="00000000">
        <w:rPr>
          <w:b w:val="1"/>
          <w:rtl w:val="0"/>
        </w:rPr>
        <w:t xml:space="preserve">cascading invalidation.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b w:val="1"/>
          <w:rtl w:val="0"/>
        </w:rPr>
        <w:t xml:space="preserve">Coarse-grained invalidation </w:t>
      </w:r>
      <w:r w:rsidDel="00000000" w:rsidR="00000000" w:rsidRPr="00000000">
        <w:rPr>
          <w:rtl w:val="0"/>
        </w:rPr>
        <w:t xml:space="preserve">(инвалидируются все зависимости)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fine-grained invalidation</w:t>
      </w:r>
      <w:r w:rsidDel="00000000" w:rsidR="00000000" w:rsidRPr="00000000">
        <w:rPr>
          <w:rtl w:val="0"/>
        </w:rPr>
        <w:t xml:space="preserve"> (</w:t>
      </w:r>
      <w:hyperlink r:id="rId20">
        <w:r w:rsidDel="00000000" w:rsidR="00000000" w:rsidRPr="00000000">
          <w:rPr>
            <w:color w:val="0000ff"/>
            <w:u w:val="single"/>
            <w:rtl w:val="0"/>
          </w:rPr>
          <w:t xml:space="preserve">в зависимости операций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(USER/ALL/DBA)_DEPENDENCIES – описание зависимостей между объектами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Запуск удаленных процедур (через dblink)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DBLink позволяет как запрашивать данные с удаленного сервера БД, так и запускать удаленные процедуры. Синтакис в обоих случаях идентичный: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sysdate from </w:t>
      </w:r>
      <w:r w:rsidDel="00000000" w:rsidR="00000000" w:rsidRPr="00000000">
        <w:rPr>
          <w:b w:val="1"/>
          <w:rtl w:val="0"/>
        </w:rPr>
        <w:t xml:space="preserve">dual@DB_LINK_TEST</w:t>
      </w:r>
      <w:r w:rsidDel="00000000" w:rsidR="00000000" w:rsidRPr="00000000">
        <w:rPr>
          <w:rtl w:val="0"/>
        </w:rPr>
        <w:t xml:space="preserve">; -- обращение к удаленной таблице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get_test@DB_LINK_TEST</w:t>
      </w:r>
      <w:r w:rsidDel="00000000" w:rsidR="00000000" w:rsidRPr="00000000">
        <w:rPr>
          <w:rtl w:val="0"/>
        </w:rPr>
        <w:t xml:space="preserve"> from dual; -- вызов удаленной функции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Jobs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hanging="705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Job предназначен для периодического запуска задач.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hanging="705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Указываем,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что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когда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и с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каким интервалом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запускать.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hanging="705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Информация о джобах - DBA_JOBS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hanging="705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О выполняющихся джобах - DBA_JOBS_RUNNING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hanging="705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Создание/управление джобами – пакет DBMS_JOB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Особенность: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Транзакционный (нет commit-а – нет джоба)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Нет имени, номер задать нельзя (это выходной параметр)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Scheduler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DBMS_JOB  считается устаревшей технологией и Oracle рекомендует использовать более мощный Scheduler (c 10g):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Логирование запуска джобов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Простой и мощный синтаксис (проще, но гораздо мощнее cron-а)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Запуск джобов за пределами БД, в ОС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Управление ресурсами между различными классами джоба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Возможность просмотра и графического управлений (Oracle SQL developer)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Возможность использования ресурсного плана (например, не запускать джоб при загрузке процессора более 70%)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Возможность указать максимальную длительность работы джоба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Возможность указать последовательно задачи, которые надо выполнить, проверку результатов выполнения задач и ветвление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Информация о джобах щедуллера - DBA_SCHEDULER_JOBS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О выполняющихся джобах - DBA_SCHEDULER_RUNNING_JOBS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Создание/управление scheduler-джобами - DBMS_SCHEDULER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Одна из центральных возможностей Scheduler-а – это chain-ы.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Chain(цепочка) – именованная последовательность задач связанная вместе. Chain-ы являются средством, с помощью которого можно реализовать зависимости между задачами, в которых задачи стартуют в зависимости от результата одной или более предыдущих задач.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4730906" cy="277392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0906" cy="2773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Тема scheduler-а очень объемна и для погружения в нее требуется отдельный семинар</w:t>
      </w:r>
    </w:p>
    <w:sectPr>
      <w:pgSz w:h="16838" w:w="11906"/>
      <w:pgMar w:bottom="1134" w:top="1134" w:left="1701" w:right="8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Courier New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•"/>
      <w:lvlJc w:val="left"/>
      <w:pPr>
        <w:ind w:left="1065" w:hanging="7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39"/>
      <w:numFmt w:val="bullet"/>
      <w:lvlText w:val="–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contextualSpacing w:val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oracle.com/cd/E11882_01/appdev.112/e41502/adfns_dependencies.htm" TargetMode="External"/><Relationship Id="rId11" Type="http://schemas.openxmlformats.org/officeDocument/2006/relationships/hyperlink" Target="https://docs.oracle.com/cd/E11882_01/appdev.112/e25519/block.htm" TargetMode="External"/><Relationship Id="rId10" Type="http://schemas.openxmlformats.org/officeDocument/2006/relationships/image" Target="media/image6.png"/><Relationship Id="rId21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hyperlink" Target="https://docs.oracle.com/cd/E11882_01/appdev.112/e25519/block.ht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8.png"/><Relationship Id="rId15" Type="http://schemas.openxmlformats.org/officeDocument/2006/relationships/hyperlink" Target="https://docs.oracle.com/cd/E11882_01/appdev.112/e25519/packages.htm#LNPLS804" TargetMode="External"/><Relationship Id="rId14" Type="http://schemas.openxmlformats.org/officeDocument/2006/relationships/hyperlink" Target="https://docs.oracle.com/cd/E11882_01/appdev.112/e25519/block.htm#CJAIABJJ" TargetMode="External"/><Relationship Id="rId17" Type="http://schemas.openxmlformats.org/officeDocument/2006/relationships/hyperlink" Target="http://docs.oracle.com/cd/E11882_01/appdev.112/e25519/tuning.htm" TargetMode="External"/><Relationship Id="rId16" Type="http://schemas.openxmlformats.org/officeDocument/2006/relationships/hyperlink" Target="http://docs.oracle.com/cd/E11882_01/appdev.112/e25519/tuning.htm" TargetMode="External"/><Relationship Id="rId5" Type="http://schemas.openxmlformats.org/officeDocument/2006/relationships/hyperlink" Target="about:blank" TargetMode="External"/><Relationship Id="rId19" Type="http://schemas.openxmlformats.org/officeDocument/2006/relationships/hyperlink" Target="http://docs.oracle.com/cd/E11882_01/server.112/e23090/toc.htm" TargetMode="External"/><Relationship Id="rId6" Type="http://schemas.openxmlformats.org/officeDocument/2006/relationships/image" Target="media/image5.png"/><Relationship Id="rId18" Type="http://schemas.openxmlformats.org/officeDocument/2006/relationships/hyperlink" Target="http://docs.oracle.com/cd/E11882_01/appdev.112/e40758/toc.htm" TargetMode="External"/><Relationship Id="rId7" Type="http://schemas.openxmlformats.org/officeDocument/2006/relationships/hyperlink" Target="http://docs.oracle.com/cd/E11882_01/appdev.112/e25519/function.htm" TargetMode="External"/><Relationship Id="rId8" Type="http://schemas.openxmlformats.org/officeDocument/2006/relationships/hyperlink" Target="http://docs.oracle.com/cd/E11882_01/appdev.112/e25519/function.htm" TargetMode="External"/></Relationships>
</file>