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rial" w:cs="Arial" w:eastAsia="Arial" w:hAnsi="Arial"/>
          <w:b/>
          <w:bCs/>
          <w:color w:val="0E7C86"/>
          <w:sz w:val="44"/>
          <w:szCs w:val="44"/>
        </w:rPr>
        <w:t xml:space="preserve">GoSit deployment plan and cost estimate</w:t>
      </w:r>
    </w:p>
    <w:p>
      <w:pPr>
        <w:spacing w:after="240" w:before="0" w:line="276"/>
      </w:pPr>
      <w:r>
        <w:rPr>
          <w:rFonts w:ascii="Arial" w:cs="Arial" w:eastAsia="Arial" w:hAnsi="Arial"/>
          <w:color w:val="5B5B5B"/>
          <w:sz w:val="20"/>
          <w:szCs w:val="20"/>
        </w:rPr>
        <w:t xml:space="preserve">Prepared 26 October 2026 for 11419056 Canada Inc., operating as GoSit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4"/>
              <w:left w:val="single" w:color="BBBBBB" w:sz="4"/>
              <w:bottom w:val="single" w:color="BBBBBB" w:sz="4"/>
              <w:right w:val="single" w:color="BBBBBB" w:sz="4"/>
            </w:tcBorders>
            <w:shd w:fill="E8F4F5" w:color="auto" w:val="clear"/>
            <w:tcMar>
              <w:top w:type="dxa" w:w="120"/>
              <w:left w:type="dxa" w:w="180"/>
              <w:bottom w:type="dxa" w:w="120"/>
              <w:right w:type="dxa" w:w="180"/>
            </w:tcMar>
          </w:tcPr>
          <w:p>
            <w:pPr>
              <w:spacing w:after="80"/>
            </w:pPr>
            <w:r>
              <w:rPr>
                <w:rFonts w:ascii="Arial" w:cs="Arial" w:eastAsia="Arial" w:hAnsi="Arial"/>
                <w:b/>
                <w:bCs/>
                <w:sz w:val="22"/>
                <w:szCs w:val="22"/>
              </w:rPr>
              <w:t xml:space="preserve">The short version</w:t>
            </w:r>
          </w:p>
          <w:p>
            <w:pPr>
              <w:spacing w:after="70" w:line="276"/>
            </w:pPr>
            <w:r>
              <w:rPr>
                <w:rFonts w:ascii="Arial" w:cs="Arial" w:eastAsia="Arial" w:hAnsi="Arial"/>
                <w:sz w:val="22"/>
                <w:szCs w:val="22"/>
              </w:rPr>
              <w:t xml:space="preserve"/>
            </w:r>
            <w:r>
              <w:rPr>
                <w:rFonts w:ascii="Arial" w:cs="Arial" w:eastAsia="Arial" w:hAnsi="Arial"/>
                <w:b/>
                <w:bCs/>
                <w:sz w:val="22"/>
                <w:szCs w:val="22"/>
              </w:rPr>
              <w:t xml:space="preserve">Today only the public website is online.</w:t>
            </w:r>
            <w:r>
              <w:rPr>
                <w:rFonts w:ascii="Arial" w:cs="Arial" w:eastAsia="Arial" w:hAnsi="Arial"/>
                <w:sz w:val="22"/>
                <w:szCs w:val="22"/>
              </w:rPr>
              <w:t xml:space="preserve"> It sits at www.gosits.com on Azure's free tier. The API, the database, the family and caregiver app, and the admin tools all run only on your computer.</w:t>
            </w:r>
          </w:p>
          <w:p>
            <w:pPr>
              <w:spacing w:after="70" w:line="276"/>
            </w:pPr>
            <w:r>
              <w:rPr>
                <w:rFonts w:ascii="Arial" w:cs="Arial" w:eastAsia="Arial" w:hAnsi="Arial"/>
                <w:sz w:val="22"/>
                <w:szCs w:val="22"/>
              </w:rPr>
              <w:t xml:space="preserve"/>
            </w:r>
            <w:r>
              <w:rPr>
                <w:rFonts w:ascii="Arial" w:cs="Arial" w:eastAsia="Arial" w:hAnsi="Arial"/>
                <w:b/>
                <w:bCs/>
                <w:sz w:val="22"/>
                <w:szCs w:val="22"/>
              </w:rPr>
              <w:t xml:space="preserve">The database you have working is on your computer too.</w:t>
            </w:r>
            <w:r>
              <w:rPr>
                <w:rFonts w:ascii="Arial" w:cs="Arial" w:eastAsia="Arial" w:hAnsi="Arial"/>
                <w:sz w:val="22"/>
                <w:szCs w:val="22"/>
              </w:rPr>
              <w:t xml:space="preserve"> A website on the internet cannot reach it. So the contact form, parent and caregiver sign-up, and the Certn connection all need one thing first: a small online server and database in Azure.</w:t>
            </w:r>
          </w:p>
          <w:p>
            <w:pPr>
              <w:spacing w:after="70" w:line="276"/>
            </w:pPr>
            <w:r>
              <w:rPr>
                <w:rFonts w:ascii="Arial" w:cs="Arial" w:eastAsia="Arial" w:hAnsi="Arial"/>
                <w:sz w:val="22"/>
                <w:szCs w:val="22"/>
              </w:rPr>
              <w:t xml:space="preserve"/>
            </w:r>
            <w:r>
              <w:rPr>
                <w:rFonts w:ascii="Arial" w:cs="Arial" w:eastAsia="Arial" w:hAnsi="Arial"/>
                <w:b/>
                <w:bCs/>
                <w:sz w:val="22"/>
                <w:szCs w:val="22"/>
              </w:rPr>
              <w:t xml:space="preserve">Cost for that:</w:t>
            </w:r>
            <w:r>
              <w:rPr>
                <w:rFonts w:ascii="Arial" w:cs="Arial" w:eastAsia="Arial" w:hAnsi="Arial"/>
                <w:sz w:val="22"/>
                <w:szCs w:val="22"/>
              </w:rPr>
              <w:t xml:space="preserve"> about </w:t>
            </w:r>
            <w:r>
              <w:rPr>
                <w:rFonts w:ascii="Arial" w:cs="Arial" w:eastAsia="Arial" w:hAnsi="Arial"/>
                <w:b/>
                <w:bCs/>
                <w:sz w:val="22"/>
                <w:szCs w:val="22"/>
              </w:rPr>
              <w:t xml:space="preserve">CAD 45 to 70 a month</w:t>
            </w:r>
            <w:r>
              <w:rPr>
                <w:rFonts w:ascii="Arial" w:cs="Arial" w:eastAsia="Arial" w:hAnsi="Arial"/>
                <w:sz w:val="22"/>
                <w:szCs w:val="22"/>
              </w:rPr>
              <w:t xml:space="preserve">, before tax and before the outside services listed in section 4 (Stripe, Certn, email, and so on). Nothing has been created yet. I need your go-ahead (section 7).</w:t>
            </w:r>
          </w:p>
        </w:tc>
      </w:tr>
    </w:tbl>
    <w:p>
      <w:pPr>
        <w:pStyle w:val="Heading1"/>
        <w:spacing w:after="160" w:before="360"/>
      </w:pPr>
      <w:r>
        <w:rPr>
          <w:rFonts w:ascii="Arial" w:cs="Arial" w:eastAsia="Arial" w:hAnsi="Arial"/>
          <w:b/>
          <w:bCs/>
          <w:color w:val="0E7C86"/>
          <w:sz w:val="32"/>
          <w:szCs w:val="32"/>
        </w:rPr>
        <w:t xml:space="preserve">1. The address 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900"/>
        <w:gridCol w:w="2360"/>
        <w:gridCol w:w="1900"/>
      </w:tblGrid>
      <w:tr>
        <w:trPr>
          <w:tblHeader/>
        </w:trPr>
        <w:tc>
          <w:tcPr>
            <w:tcW w:type="dxa" w:w="2200"/>
            <w:tcBorders>
              <w:top w:val="single" w:color="BBBBBB" w:sz="4"/>
              <w:left w:val="single" w:color="BBBBBB" w:sz="4"/>
              <w:bottom w:val="single" w:color="BBBBBB" w:sz="4"/>
              <w:right w:val="single" w:color="BBBBBB" w:sz="4"/>
            </w:tcBorders>
            <w:shd w:fill="0E7C86" w:color="auto" w:val="clear"/>
            <w:tcMar>
              <w:top w:type="dxa" w:w="80"/>
              <w:left w:type="dxa" w:w="110"/>
              <w:bottom w:type="dxa" w:w="80"/>
              <w:right w:type="dxa" w:w="110"/>
            </w:tcMar>
          </w:tcPr>
          <w:p>
            <w:pPr>
              <w:spacing w:after="40"/>
            </w:pPr>
            <w:r>
              <w:rPr>
                <w:rFonts w:ascii="Arial" w:cs="Arial" w:eastAsia="Arial" w:hAnsi="Arial"/>
                <w:b/>
                <w:bCs/>
                <w:color w:val="FFFFFF"/>
                <w:sz w:val="19"/>
                <w:szCs w:val="19"/>
              </w:rPr>
              <w:t xml:space="preserve">Address</w:t>
            </w:r>
          </w:p>
        </w:tc>
        <w:tc>
          <w:tcPr>
            <w:tcW w:type="dxa" w:w="2900"/>
            <w:tcBorders>
              <w:top w:val="single" w:color="BBBBBB" w:sz="4"/>
              <w:left w:val="single" w:color="BBBBBB" w:sz="4"/>
              <w:bottom w:val="single" w:color="BBBBBB" w:sz="4"/>
              <w:right w:val="single" w:color="BBBBBB" w:sz="4"/>
            </w:tcBorders>
            <w:shd w:fill="0E7C86" w:color="auto" w:val="clear"/>
            <w:tcMar>
              <w:top w:type="dxa" w:w="80"/>
              <w:left w:type="dxa" w:w="110"/>
              <w:bottom w:type="dxa" w:w="80"/>
              <w:right w:type="dxa" w:w="110"/>
            </w:tcMar>
          </w:tcPr>
          <w:p>
            <w:pPr>
              <w:spacing w:after="40"/>
            </w:pPr>
            <w:r>
              <w:rPr>
                <w:rFonts w:ascii="Arial" w:cs="Arial" w:eastAsia="Arial" w:hAnsi="Arial"/>
                <w:b/>
                <w:bCs/>
                <w:color w:val="FFFFFF"/>
                <w:sz w:val="19"/>
                <w:szCs w:val="19"/>
              </w:rPr>
              <w:t xml:space="preserve">What it is for</w:t>
            </w:r>
          </w:p>
        </w:tc>
        <w:tc>
          <w:tcPr>
            <w:tcW w:type="dxa" w:w="2360"/>
            <w:tcBorders>
              <w:top w:val="single" w:color="BBBBBB" w:sz="4"/>
              <w:left w:val="single" w:color="BBBBBB" w:sz="4"/>
              <w:bottom w:val="single" w:color="BBBBBB" w:sz="4"/>
              <w:right w:val="single" w:color="BBBBBB" w:sz="4"/>
            </w:tcBorders>
            <w:shd w:fill="0E7C86" w:color="auto" w:val="clear"/>
            <w:tcMar>
              <w:top w:type="dxa" w:w="80"/>
              <w:left w:type="dxa" w:w="110"/>
              <w:bottom w:type="dxa" w:w="80"/>
              <w:right w:type="dxa" w:w="110"/>
            </w:tcMar>
          </w:tcPr>
          <w:p>
            <w:pPr>
              <w:spacing w:after="40"/>
            </w:pPr>
            <w:r>
              <w:rPr>
                <w:rFonts w:ascii="Arial" w:cs="Arial" w:eastAsia="Arial" w:hAnsi="Arial"/>
                <w:b/>
                <w:bCs/>
                <w:color w:val="FFFFFF"/>
                <w:sz w:val="19"/>
                <w:szCs w:val="19"/>
              </w:rPr>
              <w:t xml:space="preserve">Where it runs</w:t>
            </w:r>
          </w:p>
        </w:tc>
        <w:tc>
          <w:tcPr>
            <w:tcW w:type="dxa" w:w="1900"/>
            <w:tcBorders>
              <w:top w:val="single" w:color="BBBBBB" w:sz="4"/>
              <w:left w:val="single" w:color="BBBBBB" w:sz="4"/>
              <w:bottom w:val="single" w:color="BBBBBB" w:sz="4"/>
              <w:right w:val="single" w:color="BBBBBB" w:sz="4"/>
            </w:tcBorders>
            <w:shd w:fill="0E7C86" w:color="auto" w:val="clear"/>
            <w:tcMar>
              <w:top w:type="dxa" w:w="80"/>
              <w:left w:type="dxa" w:w="110"/>
              <w:bottom w:type="dxa" w:w="80"/>
              <w:right w:type="dxa" w:w="110"/>
            </w:tcMar>
          </w:tcPr>
          <w:p>
            <w:pPr>
              <w:spacing w:after="40"/>
            </w:pPr>
            <w:r>
              <w:rPr>
                <w:rFonts w:ascii="Arial" w:cs="Arial" w:eastAsia="Arial" w:hAnsi="Arial"/>
                <w:b/>
                <w:bCs/>
                <w:color w:val="FFFFFF"/>
                <w:sz w:val="19"/>
                <w:szCs w:val="19"/>
              </w:rPr>
              <w:t xml:space="preserve">Status</w:t>
            </w:r>
          </w:p>
        </w:tc>
      </w:tr>
      <w:tr>
        <w:tc>
          <w:tcPr>
            <w:tcW w:type="dxa" w:w="2200"/>
            <w:tcBorders>
              <w:top w:val="single" w:color="BBBBBB" w:sz="4"/>
              <w:left w:val="single" w:color="BBBBBB" w:sz="4"/>
              <w:bottom w:val="single" w:color="BBBBBB" w:sz="4"/>
              <w:right w:val="single" w:color="BBBBBB" w:sz="4"/>
            </w:tcBorders>
            <w:tcMar>
              <w:top w:type="dxa" w:w="80"/>
              <w:left w:type="dxa" w:w="110"/>
              <w:bottom w:type="dxa" w:w="80"/>
              <w:right w:type="dxa" w:w="110"/>
            </w:tcMar>
          </w:tcPr>
          <w:p>
            <w:pPr>
              <w:spacing w:after="40"/>
            </w:pPr>
            <w:r>
              <w:rPr>
                <w:rFonts w:ascii="Arial" w:cs="Arial" w:eastAsia="Arial" w:hAnsi="Arial"/>
                <w:b w:val="false"/>
                <w:bCs w:val="false"/>
                <w:sz w:val="19"/>
                <w:szCs w:val="19"/>
              </w:rPr>
              <w:t xml:space="preserve">www.gosits.com</w:t>
            </w:r>
          </w:p>
          <w:p>
            <w:pPr>
              <w:spacing w:after="40"/>
            </w:pPr>
            <w:r>
              <w:rPr>
                <w:rFonts w:ascii="Arial" w:cs="Arial" w:eastAsia="Arial" w:hAnsi="Arial"/>
                <w:b w:val="false"/>
                <w:bCs w:val="false"/>
                <w:sz w:val="19"/>
                <w:szCs w:val="19"/>
              </w:rPr>
              <w:t xml:space="preserve">(and gosits.com)</w:t>
            </w:r>
          </w:p>
        </w:tc>
        <w:tc>
          <w:tcPr>
            <w:tcW w:type="dxa" w:w="2900"/>
            <w:tcBorders>
              <w:top w:val="single" w:color="BBBBBB" w:sz="4"/>
              <w:left w:val="single" w:color="BBBBBB" w:sz="4"/>
              <w:bottom w:val="single" w:color="BBBBBB" w:sz="4"/>
              <w:right w:val="single" w:color="BBBBBB" w:sz="4"/>
            </w:tcBorders>
            <w:tcMar>
              <w:top w:type="dxa" w:w="80"/>
              <w:left w:type="dxa" w:w="110"/>
              <w:bottom w:type="dxa" w:w="80"/>
              <w:right w:type="dxa" w:w="110"/>
            </w:tcMar>
          </w:tcPr>
          <w:p>
            <w:pPr>
              <w:spacing w:after="40"/>
            </w:pPr>
            <w:r>
              <w:rPr>
                <w:rFonts w:ascii="Arial" w:cs="Arial" w:eastAsia="Arial" w:hAnsi="Arial"/>
                <w:b w:val="false"/>
                <w:bCs w:val="false"/>
                <w:sz w:val="19"/>
                <w:szCs w:val="19"/>
              </w:rPr>
              <w:t xml:space="preserve">Public website, with the contact form</w:t>
            </w:r>
          </w:p>
        </w:tc>
        <w:tc>
          <w:tcPr>
            <w:tcW w:type="dxa" w:w="2360"/>
            <w:tcBorders>
              <w:top w:val="single" w:color="BBBBBB" w:sz="4"/>
              <w:left w:val="single" w:color="BBBBBB" w:sz="4"/>
              <w:bottom w:val="single" w:color="BBBBBB" w:sz="4"/>
              <w:right w:val="single" w:color="BBBBBB" w:sz="4"/>
            </w:tcBorders>
            <w:tcMar>
              <w:top w:type="dxa" w:w="80"/>
              <w:left w:type="dxa" w:w="110"/>
              <w:bottom w:type="dxa" w:w="80"/>
              <w:right w:type="dxa" w:w="110"/>
            </w:tcMar>
          </w:tcPr>
          <w:p>
            <w:pPr>
              <w:spacing w:after="40"/>
            </w:pPr>
            <w:r>
              <w:rPr>
                <w:rFonts w:ascii="Arial" w:cs="Arial" w:eastAsia="Arial" w:hAnsi="Arial"/>
                <w:b w:val="false"/>
                <w:bCs w:val="false"/>
                <w:sz w:val="19"/>
                <w:szCs w:val="19"/>
              </w:rPr>
              <w:t xml:space="preserve">Azure Static Web Apps (free)</w:t>
            </w:r>
          </w:p>
        </w:tc>
        <w:tc>
          <w:tcPr>
            <w:tcW w:type="dxa" w:w="1900"/>
            <w:tcBorders>
              <w:top w:val="single" w:color="BBBBBB" w:sz="4"/>
              <w:left w:val="single" w:color="BBBBBB" w:sz="4"/>
              <w:bottom w:val="single" w:color="BBBBBB" w:sz="4"/>
              <w:right w:val="single" w:color="BBBBBB" w:sz="4"/>
            </w:tcBorders>
            <w:tcMar>
              <w:top w:type="dxa" w:w="80"/>
              <w:left w:type="dxa" w:w="110"/>
              <w:bottom w:type="dxa" w:w="80"/>
              <w:right w:type="dxa" w:w="110"/>
            </w:tcMar>
          </w:tcPr>
          <w:p>
            <w:pPr>
              <w:spacing w:after="40"/>
            </w:pPr>
            <w:r>
              <w:rPr>
                <w:rFonts w:ascii="Arial" w:cs="Arial" w:eastAsia="Arial" w:hAnsi="Arial"/>
                <w:b w:val="false"/>
                <w:bCs w:val="false"/>
                <w:sz w:val="19"/>
                <w:szCs w:val="19"/>
              </w:rPr>
              <w:t xml:space="preserve"/>
            </w:r>
            <w:r>
              <w:rPr>
                <w:rFonts w:ascii="Arial" w:cs="Arial" w:eastAsia="Arial" w:hAnsi="Arial"/>
                <w:b/>
                <w:bCs/>
                <w:sz w:val="19"/>
                <w:szCs w:val="19"/>
              </w:rPr>
              <w:t xml:space="preserve">Live now.</w:t>
            </w:r>
            <w:r>
              <w:rPr>
                <w:rFonts w:ascii="Arial" w:cs="Arial" w:eastAsia="Arial" w:hAnsi="Arial"/>
                <w:b w:val="false"/>
                <w:bCs w:val="false"/>
                <w:sz w:val="19"/>
                <w:szCs w:val="19"/>
              </w:rPr>
              <w:t xml:space="preserve"> The form comes in phase 2.</w:t>
            </w:r>
          </w:p>
        </w:tc>
      </w:tr>
      <w:tr>
        <w:tc>
          <w:tcPr>
            <w:tcW w:type="dxa" w:w="2200"/>
            <w:tcBorders>
              <w:top w:val="single" w:color="BBBBBB" w:sz="4"/>
              <w:left w:val="single" w:color="BBBBBB" w:sz="4"/>
              <w:bottom w:val="single" w:color="BBBBBB" w:sz="4"/>
              <w:right w:val="single" w:color="BBBBBB" w:sz="4"/>
            </w:tcBorders>
            <w:tcMar>
              <w:top w:type="dxa" w:w="80"/>
              <w:left w:type="dxa" w:w="110"/>
              <w:bottom w:type="dxa" w:w="80"/>
              <w:right w:type="dxa" w:w="110"/>
            </w:tcMar>
          </w:tcPr>
          <w:p>
            <w:pPr>
              <w:spacing w:after="40"/>
            </w:pPr>
            <w:r>
              <w:rPr>
                <w:rFonts w:ascii="Arial" w:cs="Arial" w:eastAsia="Arial" w:hAnsi="Arial"/>
                <w:b w:val="false"/>
                <w:bCs w:val="false"/>
                <w:sz w:val="19"/>
                <w:szCs w:val="19"/>
              </w:rPr>
              <w:t xml:space="preserve">api.gosits.com</w:t>
            </w:r>
          </w:p>
        </w:tc>
        <w:tc>
          <w:tcPr>
            <w:tcW w:type="dxa" w:w="2900"/>
            <w:tcBorders>
              <w:top w:val="single" w:color="BBBBBB" w:sz="4"/>
              <w:left w:val="single" w:color="BBBBBB" w:sz="4"/>
              <w:bottom w:val="single" w:color="BBBBBB" w:sz="4"/>
              <w:right w:val="single" w:color="BBBBBB" w:sz="4"/>
            </w:tcBorders>
            <w:tcMar>
              <w:top w:type="dxa" w:w="80"/>
              <w:left w:type="dxa" w:w="110"/>
              <w:bottom w:type="dxa" w:w="80"/>
              <w:right w:type="dxa" w:w="110"/>
            </w:tcMar>
          </w:tcPr>
          <w:p>
            <w:pPr>
              <w:spacing w:after="40"/>
            </w:pPr>
            <w:r>
              <w:rPr>
                <w:rFonts w:ascii="Arial" w:cs="Arial" w:eastAsia="Arial" w:hAnsi="Arial"/>
                <w:b w:val="false"/>
                <w:bCs w:val="false"/>
                <w:sz w:val="19"/>
                <w:szCs w:val="19"/>
              </w:rPr>
              <w:t xml:space="preserve">The backend and database. Mobile apps, Stripe and Certn talk to it.</w:t>
            </w:r>
          </w:p>
        </w:tc>
        <w:tc>
          <w:tcPr>
            <w:tcW w:type="dxa" w:w="2360"/>
            <w:tcBorders>
              <w:top w:val="single" w:color="BBBBBB" w:sz="4"/>
              <w:left w:val="single" w:color="BBBBBB" w:sz="4"/>
              <w:bottom w:val="single" w:color="BBBBBB" w:sz="4"/>
              <w:right w:val="single" w:color="BBBBBB" w:sz="4"/>
            </w:tcBorders>
            <w:tcMar>
              <w:top w:type="dxa" w:w="80"/>
              <w:left w:type="dxa" w:w="110"/>
              <w:bottom w:type="dxa" w:w="80"/>
              <w:right w:type="dxa" w:w="110"/>
            </w:tcMar>
          </w:tcPr>
          <w:p>
            <w:pPr>
              <w:spacing w:after="40"/>
            </w:pPr>
            <w:r>
              <w:rPr>
                <w:rFonts w:ascii="Arial" w:cs="Arial" w:eastAsia="Arial" w:hAnsi="Arial"/>
                <w:b w:val="false"/>
                <w:bCs w:val="false"/>
                <w:sz w:val="19"/>
                <w:szCs w:val="19"/>
              </w:rPr>
              <w:t xml:space="preserve">Azure Container Apps + Postgres</w:t>
            </w:r>
          </w:p>
        </w:tc>
        <w:tc>
          <w:tcPr>
            <w:tcW w:type="dxa" w:w="1900"/>
            <w:tcBorders>
              <w:top w:val="single" w:color="BBBBBB" w:sz="4"/>
              <w:left w:val="single" w:color="BBBBBB" w:sz="4"/>
              <w:bottom w:val="single" w:color="BBBBBB" w:sz="4"/>
              <w:right w:val="single" w:color="BBBBBB" w:sz="4"/>
            </w:tcBorders>
            <w:tcMar>
              <w:top w:type="dxa" w:w="80"/>
              <w:left w:type="dxa" w:w="110"/>
              <w:bottom w:type="dxa" w:w="80"/>
              <w:right w:type="dxa" w:w="110"/>
            </w:tcMar>
          </w:tcPr>
          <w:p>
            <w:pPr>
              <w:spacing w:after="40"/>
            </w:pPr>
            <w:r>
              <w:rPr>
                <w:rFonts w:ascii="Arial" w:cs="Arial" w:eastAsia="Arial" w:hAnsi="Arial"/>
                <w:b w:val="false"/>
                <w:bCs w:val="false"/>
                <w:sz w:val="19"/>
                <w:szCs w:val="19"/>
              </w:rPr>
              <w:t xml:space="preserve">Phase 1</w:t>
            </w:r>
          </w:p>
        </w:tc>
      </w:tr>
      <w:tr>
        <w:tc>
          <w:tcPr>
            <w:tcW w:type="dxa" w:w="2200"/>
            <w:tcBorders>
              <w:top w:val="single" w:color="BBBBBB" w:sz="4"/>
              <w:left w:val="single" w:color="BBBBBB" w:sz="4"/>
              <w:bottom w:val="single" w:color="BBBBBB" w:sz="4"/>
              <w:right w:val="single" w:color="BBBBBB" w:sz="4"/>
            </w:tcBorders>
            <w:tcMar>
              <w:top w:type="dxa" w:w="80"/>
              <w:left w:type="dxa" w:w="110"/>
              <w:bottom w:type="dxa" w:w="80"/>
              <w:right w:type="dxa" w:w="110"/>
            </w:tcMar>
          </w:tcPr>
          <w:p>
            <w:pPr>
              <w:spacing w:after="40"/>
            </w:pPr>
            <w:r>
              <w:rPr>
                <w:rFonts w:ascii="Arial" w:cs="Arial" w:eastAsia="Arial" w:hAnsi="Arial"/>
                <w:b w:val="false"/>
                <w:bCs w:val="false"/>
                <w:sz w:val="19"/>
                <w:szCs w:val="19"/>
              </w:rPr>
              <w:t xml:space="preserve">app.gosits.com</w:t>
            </w:r>
          </w:p>
        </w:tc>
        <w:tc>
          <w:tcPr>
            <w:tcW w:type="dxa" w:w="2900"/>
            <w:tcBorders>
              <w:top w:val="single" w:color="BBBBBB" w:sz="4"/>
              <w:left w:val="single" w:color="BBBBBB" w:sz="4"/>
              <w:bottom w:val="single" w:color="BBBBBB" w:sz="4"/>
              <w:right w:val="single" w:color="BBBBBB" w:sz="4"/>
            </w:tcBorders>
            <w:tcMar>
              <w:top w:type="dxa" w:w="80"/>
              <w:left w:type="dxa" w:w="110"/>
              <w:bottom w:type="dxa" w:w="80"/>
              <w:right w:type="dxa" w:w="110"/>
            </w:tcMar>
          </w:tcPr>
          <w:p>
            <w:pPr>
              <w:spacing w:after="40"/>
            </w:pPr>
            <w:r>
              <w:rPr>
                <w:rFonts w:ascii="Arial" w:cs="Arial" w:eastAsia="Arial" w:hAnsi="Arial"/>
                <w:b w:val="false"/>
                <w:bCs w:val="false"/>
                <w:sz w:val="19"/>
                <w:szCs w:val="19"/>
              </w:rPr>
              <w:t xml:space="preserve">Families and caregivers sign up, book, and message</w:t>
            </w:r>
          </w:p>
        </w:tc>
        <w:tc>
          <w:tcPr>
            <w:tcW w:type="dxa" w:w="2360"/>
            <w:tcBorders>
              <w:top w:val="single" w:color="BBBBBB" w:sz="4"/>
              <w:left w:val="single" w:color="BBBBBB" w:sz="4"/>
              <w:bottom w:val="single" w:color="BBBBBB" w:sz="4"/>
              <w:right w:val="single" w:color="BBBBBB" w:sz="4"/>
            </w:tcBorders>
            <w:tcMar>
              <w:top w:type="dxa" w:w="80"/>
              <w:left w:type="dxa" w:w="110"/>
              <w:bottom w:type="dxa" w:w="80"/>
              <w:right w:type="dxa" w:w="110"/>
            </w:tcMar>
          </w:tcPr>
          <w:p>
            <w:pPr>
              <w:spacing w:after="40"/>
            </w:pPr>
            <w:r>
              <w:rPr>
                <w:rFonts w:ascii="Arial" w:cs="Arial" w:eastAsia="Arial" w:hAnsi="Arial"/>
                <w:b w:val="false"/>
                <w:bCs w:val="false"/>
                <w:sz w:val="19"/>
                <w:szCs w:val="19"/>
              </w:rPr>
              <w:t xml:space="preserve">Azure Container Apps</w:t>
            </w:r>
          </w:p>
        </w:tc>
        <w:tc>
          <w:tcPr>
            <w:tcW w:type="dxa" w:w="1900"/>
            <w:tcBorders>
              <w:top w:val="single" w:color="BBBBBB" w:sz="4"/>
              <w:left w:val="single" w:color="BBBBBB" w:sz="4"/>
              <w:bottom w:val="single" w:color="BBBBBB" w:sz="4"/>
              <w:right w:val="single" w:color="BBBBBB" w:sz="4"/>
            </w:tcBorders>
            <w:tcMar>
              <w:top w:type="dxa" w:w="80"/>
              <w:left w:type="dxa" w:w="110"/>
              <w:bottom w:type="dxa" w:w="80"/>
              <w:right w:type="dxa" w:w="110"/>
            </w:tcMar>
          </w:tcPr>
          <w:p>
            <w:pPr>
              <w:spacing w:after="40"/>
            </w:pPr>
            <w:r>
              <w:rPr>
                <w:rFonts w:ascii="Arial" w:cs="Arial" w:eastAsia="Arial" w:hAnsi="Arial"/>
                <w:b w:val="false"/>
                <w:bCs w:val="false"/>
                <w:sz w:val="19"/>
                <w:szCs w:val="19"/>
              </w:rPr>
              <w:t xml:space="preserve">Phase 3</w:t>
            </w:r>
          </w:p>
        </w:tc>
      </w:tr>
      <w:tr>
        <w:tc>
          <w:tcPr>
            <w:tcW w:type="dxa" w:w="2200"/>
            <w:tcBorders>
              <w:top w:val="single" w:color="BBBBBB" w:sz="4"/>
              <w:left w:val="single" w:color="BBBBBB" w:sz="4"/>
              <w:bottom w:val="single" w:color="BBBBBB" w:sz="4"/>
              <w:right w:val="single" w:color="BBBBBB" w:sz="4"/>
            </w:tcBorders>
            <w:tcMar>
              <w:top w:type="dxa" w:w="80"/>
              <w:left w:type="dxa" w:w="110"/>
              <w:bottom w:type="dxa" w:w="80"/>
              <w:right w:type="dxa" w:w="110"/>
            </w:tcMar>
          </w:tcPr>
          <w:p>
            <w:pPr>
              <w:spacing w:after="40"/>
            </w:pPr>
            <w:r>
              <w:rPr>
                <w:rFonts w:ascii="Arial" w:cs="Arial" w:eastAsia="Arial" w:hAnsi="Arial"/>
                <w:b w:val="false"/>
                <w:bCs w:val="false"/>
                <w:sz w:val="19"/>
                <w:szCs w:val="19"/>
              </w:rPr>
              <w:t xml:space="preserve">admin.gosits.com</w:t>
            </w:r>
          </w:p>
        </w:tc>
        <w:tc>
          <w:tcPr>
            <w:tcW w:type="dxa" w:w="2900"/>
            <w:tcBorders>
              <w:top w:val="single" w:color="BBBBBB" w:sz="4"/>
              <w:left w:val="single" w:color="BBBBBB" w:sz="4"/>
              <w:bottom w:val="single" w:color="BBBBBB" w:sz="4"/>
              <w:right w:val="single" w:color="BBBBBB" w:sz="4"/>
            </w:tcBorders>
            <w:tcMar>
              <w:top w:type="dxa" w:w="80"/>
              <w:left w:type="dxa" w:w="110"/>
              <w:bottom w:type="dxa" w:w="80"/>
              <w:right w:type="dxa" w:w="110"/>
            </w:tcMar>
          </w:tcPr>
          <w:p>
            <w:pPr>
              <w:spacing w:after="40"/>
            </w:pPr>
            <w:r>
              <w:rPr>
                <w:rFonts w:ascii="Arial" w:cs="Arial" w:eastAsia="Arial" w:hAnsi="Arial"/>
                <w:b w:val="false"/>
                <w:bCs w:val="false"/>
                <w:sz w:val="19"/>
                <w:szCs w:val="19"/>
              </w:rPr>
              <w:t xml:space="preserve">Your staff: checks, disputes, incidents, enquiries</w:t>
            </w:r>
          </w:p>
        </w:tc>
        <w:tc>
          <w:tcPr>
            <w:tcW w:type="dxa" w:w="2360"/>
            <w:tcBorders>
              <w:top w:val="single" w:color="BBBBBB" w:sz="4"/>
              <w:left w:val="single" w:color="BBBBBB" w:sz="4"/>
              <w:bottom w:val="single" w:color="BBBBBB" w:sz="4"/>
              <w:right w:val="single" w:color="BBBBBB" w:sz="4"/>
            </w:tcBorders>
            <w:tcMar>
              <w:top w:type="dxa" w:w="80"/>
              <w:left w:type="dxa" w:w="110"/>
              <w:bottom w:type="dxa" w:w="80"/>
              <w:right w:type="dxa" w:w="110"/>
            </w:tcMar>
          </w:tcPr>
          <w:p>
            <w:pPr>
              <w:spacing w:after="40"/>
            </w:pPr>
            <w:r>
              <w:rPr>
                <w:rFonts w:ascii="Arial" w:cs="Arial" w:eastAsia="Arial" w:hAnsi="Arial"/>
                <w:b w:val="false"/>
                <w:bCs w:val="false"/>
                <w:sz w:val="19"/>
                <w:szCs w:val="19"/>
              </w:rPr>
              <w:t xml:space="preserve">Same app as above, chosen by address</w:t>
            </w:r>
          </w:p>
        </w:tc>
        <w:tc>
          <w:tcPr>
            <w:tcW w:type="dxa" w:w="1900"/>
            <w:tcBorders>
              <w:top w:val="single" w:color="BBBBBB" w:sz="4"/>
              <w:left w:val="single" w:color="BBBBBB" w:sz="4"/>
              <w:bottom w:val="single" w:color="BBBBBB" w:sz="4"/>
              <w:right w:val="single" w:color="BBBBBB" w:sz="4"/>
            </w:tcBorders>
            <w:tcMar>
              <w:top w:type="dxa" w:w="80"/>
              <w:left w:type="dxa" w:w="110"/>
              <w:bottom w:type="dxa" w:w="80"/>
              <w:right w:type="dxa" w:w="110"/>
            </w:tcMar>
          </w:tcPr>
          <w:p>
            <w:pPr>
              <w:spacing w:after="40"/>
            </w:pPr>
            <w:r>
              <w:rPr>
                <w:rFonts w:ascii="Arial" w:cs="Arial" w:eastAsia="Arial" w:hAnsi="Arial"/>
                <w:b w:val="false"/>
                <w:bCs w:val="false"/>
                <w:sz w:val="19"/>
                <w:szCs w:val="19"/>
              </w:rPr>
              <w:t xml:space="preserve">Phase 3</w:t>
            </w:r>
          </w:p>
        </w:tc>
      </w:tr>
    </w:tbl>
    <w:p>
      <w:pPr>
        <w:spacing w:after="120" w:before="120" w:line="276"/>
      </w:pPr>
      <w:r>
        <w:rPr>
          <w:rFonts w:ascii="Arial" w:cs="Arial" w:eastAsia="Arial" w:hAnsi="Arial"/>
          <w:sz w:val="22"/>
          <w:szCs w:val="22"/>
        </w:rPr>
        <w:t xml:space="preserve">Add the DNS records for api, app and admin only after each server exists. An address that points at nothing can be taken over by someone else.</w:t>
      </w:r>
    </w:p>
    <w:p>
      <w:pPr>
        <w:pStyle w:val="Heading1"/>
        <w:spacing w:after="160" w:before="360"/>
      </w:pPr>
      <w:r>
        <w:rPr>
          <w:rFonts w:ascii="Arial" w:cs="Arial" w:eastAsia="Arial" w:hAnsi="Arial"/>
          <w:b/>
          <w:bCs/>
          <w:color w:val="0E7C86"/>
          <w:sz w:val="32"/>
          <w:szCs w:val="32"/>
        </w:rPr>
        <w:t xml:space="preserve">2. The plan, in order</w:t>
      </w:r>
    </w:p>
    <w:p>
      <w:pPr>
        <w:pStyle w:val="Heading2"/>
        <w:spacing w:after="100" w:before="280"/>
      </w:pPr>
      <w:r>
        <w:rPr>
          <w:rFonts w:ascii="Arial" w:cs="Arial" w:eastAsia="Arial" w:hAnsi="Arial"/>
          <w:b/>
          <w:bCs/>
          <w:sz w:val="25"/>
          <w:szCs w:val="25"/>
        </w:rPr>
        <w:t xml:space="preserve">Phase 1: Put the backend and database online (private for now)</w:t>
      </w:r>
    </w:p>
    <w:p>
      <w:pPr>
        <w:pStyle w:val="ListParagraph"/>
        <w:numPr>
          <w:ilvl w:val="0"/>
          <w:numId w:val="2"/>
        </w:numPr>
        <w:spacing w:after="70" w:line="276"/>
      </w:pPr>
      <w:r>
        <w:rPr>
          <w:rFonts w:ascii="Arial" w:cs="Arial" w:eastAsia="Arial" w:hAnsi="Arial"/>
          <w:sz w:val="22"/>
          <w:szCs w:val="22"/>
        </w:rPr>
        <w:t xml:space="preserve">Create a PostgreSQL database in Azure (Canada Central), with automatic backups on.</w:t>
      </w:r>
    </w:p>
    <w:p>
      <w:pPr>
        <w:pStyle w:val="ListParagraph"/>
        <w:numPr>
          <w:ilvl w:val="0"/>
          <w:numId w:val="2"/>
        </w:numPr>
        <w:spacing w:after="70" w:line="276"/>
      </w:pPr>
      <w:r>
        <w:rPr>
          <w:rFonts w:ascii="Arial" w:cs="Arial" w:eastAsia="Arial" w:hAnsi="Arial"/>
          <w:sz w:val="22"/>
          <w:szCs w:val="22"/>
        </w:rPr>
        <w:t xml:space="preserve">Package the API and run it as an always-on container. It must stay on because it runs background jobs: booking sweeps, payout sends, email delivery.</w:t>
      </w:r>
    </w:p>
    <w:p>
      <w:pPr>
        <w:pStyle w:val="ListParagraph"/>
        <w:numPr>
          <w:ilvl w:val="0"/>
          <w:numId w:val="2"/>
        </w:numPr>
        <w:spacing w:after="70" w:line="276"/>
      </w:pPr>
      <w:r>
        <w:rPr>
          <w:rFonts w:ascii="Arial" w:cs="Arial" w:eastAsia="Arial" w:hAnsi="Arial"/>
          <w:sz w:val="22"/>
          <w:szCs w:val="22"/>
        </w:rPr>
        <w:t xml:space="preserve">Keep every secret (database password, token signing key, Stripe, LiveKit, Certn) in Azure Key Vault, not in the code.</w:t>
      </w:r>
    </w:p>
    <w:p>
      <w:pPr>
        <w:pStyle w:val="ListParagraph"/>
        <w:numPr>
          <w:ilvl w:val="0"/>
          <w:numId w:val="2"/>
        </w:numPr>
        <w:spacing w:after="70" w:line="276"/>
      </w:pPr>
      <w:r>
        <w:rPr>
          <w:rFonts w:ascii="Arial" w:cs="Arial" w:eastAsia="Arial" w:hAnsi="Arial"/>
          <w:sz w:val="22"/>
          <w:szCs w:val="22"/>
        </w:rPr>
        <w:t xml:space="preserve">Set a new, strong token signing key and fix the placeholder token issuer (`api.gosit.ca`) to `api.gosits.com`.</w:t>
      </w:r>
    </w:p>
    <w:p>
      <w:pPr>
        <w:pStyle w:val="ListParagraph"/>
        <w:numPr>
          <w:ilvl w:val="0"/>
          <w:numId w:val="2"/>
        </w:numPr>
        <w:spacing w:after="70" w:line="276"/>
      </w:pPr>
      <w:r>
        <w:rPr>
          <w:rFonts w:ascii="Arial" w:cs="Arial" w:eastAsia="Arial" w:hAnsi="Arial"/>
          <w:sz w:val="22"/>
          <w:szCs w:val="22"/>
        </w:rPr>
        <w:t xml:space="preserve">Run the admin account set-up once, so your staff can sign in to admin.</w:t>
      </w:r>
    </w:p>
    <w:p>
      <w:pPr>
        <w:pStyle w:val="ListParagraph"/>
        <w:numPr>
          <w:ilvl w:val="0"/>
          <w:numId w:val="2"/>
        </w:numPr>
        <w:spacing w:after="70" w:line="276"/>
      </w:pPr>
      <w:r>
        <w:rPr>
          <w:rFonts w:ascii="Arial" w:cs="Arial" w:eastAsia="Arial" w:hAnsi="Arial"/>
          <w:sz w:val="22"/>
          <w:szCs w:val="22"/>
        </w:rPr>
        <w:t xml:space="preserve">Keep Stripe in test mode. Real money does not move in this phase.</w:t>
      </w:r>
    </w:p>
    <w:p>
      <w:pPr>
        <w:pStyle w:val="ListParagraph"/>
        <w:numPr>
          <w:ilvl w:val="0"/>
          <w:numId w:val="2"/>
        </w:numPr>
        <w:spacing w:after="70" w:line="276"/>
      </w:pPr>
      <w:r>
        <w:rPr>
          <w:rFonts w:ascii="Arial" w:cs="Arial" w:eastAsia="Arial" w:hAnsi="Arial"/>
          <w:sz w:val="22"/>
          <w:szCs w:val="22"/>
        </w:rPr>
        <w:t xml:space="preserve">Add the DNS records at GoDaddy for api.gosits.com. Azure then issues the certificate by itself.</w:t>
      </w:r>
    </w:p>
    <w:p>
      <w:pPr>
        <w:spacing w:after="120" w:before="0" w:line="276"/>
      </w:pPr>
      <w:r>
        <w:rPr>
          <w:rFonts w:ascii="Arial" w:cs="Arial" w:eastAsia="Arial" w:hAnsi="Arial"/>
          <w:sz w:val="22"/>
          <w:szCs w:val="22"/>
        </w:rPr>
        <w:t xml:space="preserve"/>
      </w:r>
      <w:r>
        <w:rPr>
          <w:rFonts w:ascii="Arial" w:cs="Arial" w:eastAsia="Arial" w:hAnsi="Arial"/>
          <w:b/>
          <w:bCs/>
          <w:sz w:val="22"/>
          <w:szCs w:val="22"/>
        </w:rPr>
        <w:t xml:space="preserve">Two backend items I would skip for now.</w:t>
      </w:r>
      <w:r>
        <w:rPr>
          <w:rFonts w:ascii="Arial" w:cs="Arial" w:eastAsia="Arial" w:hAnsi="Arial"/>
          <w:sz w:val="22"/>
          <w:szCs w:val="22"/>
        </w:rPr>
        <w:t xml:space="preserve"> The templates already in the project also create a Redis cache (about CAD 23 a month) and a Service Bus (about CAD 15). Nothing in the code needs either yet, so leaving them out keeps the bill lower. We can add them later.</w:t>
      </w:r>
    </w:p>
    <w:p>
      <w:pPr>
        <w:pStyle w:val="Heading2"/>
        <w:spacing w:after="100" w:before="280"/>
      </w:pPr>
      <w:r>
        <w:rPr>
          <w:rFonts w:ascii="Arial" w:cs="Arial" w:eastAsia="Arial" w:hAnsi="Arial"/>
          <w:b/>
          <w:bCs/>
          <w:sz w:val="25"/>
          <w:szCs w:val="25"/>
        </w:rPr>
        <w:t xml:space="preserve">Phase 2: Replace the email buttons with a contact form that saves to the database</w:t>
      </w:r>
    </w:p>
    <w:p>
      <w:pPr>
        <w:pStyle w:val="ListParagraph"/>
        <w:numPr>
          <w:ilvl w:val="0"/>
          <w:numId w:val="2"/>
        </w:numPr>
        <w:spacing w:after="70" w:line="276"/>
      </w:pPr>
      <w:r>
        <w:rPr>
          <w:rFonts w:ascii="Arial" w:cs="Arial" w:eastAsia="Arial" w:hAnsi="Arial"/>
          <w:sz w:val="22"/>
          <w:szCs w:val="22"/>
        </w:rPr>
        <w:t xml:space="preserve">A form on the public site: name, email, who you are (family, caregiver, partner or vendor), a message, and a consent line. No sensitive details are asked for.</w:t>
      </w:r>
    </w:p>
    <w:p>
      <w:pPr>
        <w:pStyle w:val="ListParagraph"/>
        <w:numPr>
          <w:ilvl w:val="0"/>
          <w:numId w:val="2"/>
        </w:numPr>
        <w:spacing w:after="70" w:line="276"/>
      </w:pPr>
      <w:r>
        <w:rPr>
          <w:rFonts w:ascii="Arial" w:cs="Arial" w:eastAsia="Arial" w:hAnsi="Arial"/>
          <w:sz w:val="22"/>
          <w:szCs w:val="22"/>
        </w:rPr>
        <w:t xml:space="preserve">It saves each enquiry to a new table in the database, and your staff read them in an admin page, where they mark each one handled. You can also be emailed when one arrives.</w:t>
      </w:r>
    </w:p>
    <w:p>
      <w:pPr>
        <w:pStyle w:val="ListParagraph"/>
        <w:numPr>
          <w:ilvl w:val="0"/>
          <w:numId w:val="2"/>
        </w:numPr>
        <w:spacing w:after="70" w:line="276"/>
      </w:pPr>
      <w:r>
        <w:rPr>
          <w:rFonts w:ascii="Arial" w:cs="Arial" w:eastAsia="Arial" w:hAnsi="Arial"/>
          <w:sz w:val="22"/>
          <w:szCs w:val="22"/>
        </w:rPr>
        <w:t xml:space="preserve">Built-in protection against spam: a hidden trap field and a limit on how many a person can send.</w:t>
      </w:r>
    </w:p>
    <w:p>
      <w:pPr>
        <w:pStyle w:val="ListParagraph"/>
        <w:numPr>
          <w:ilvl w:val="0"/>
          <w:numId w:val="2"/>
        </w:numPr>
        <w:spacing w:after="70" w:line="276"/>
      </w:pPr>
      <w:r>
        <w:rPr>
          <w:rFonts w:ascii="Arial" w:cs="Arial" w:eastAsia="Arial" w:hAnsi="Arial"/>
          <w:sz w:val="22"/>
          <w:szCs w:val="22"/>
        </w:rPr>
        <w:t xml:space="preserve">The website is a separate site from the API, so the API must be told to accept this one form from www.gosits.com, and nothing else.</w:t>
      </w:r>
    </w:p>
    <w:p>
      <w:pPr>
        <w:pStyle w:val="ListParagraph"/>
        <w:numPr>
          <w:ilvl w:val="0"/>
          <w:numId w:val="2"/>
        </w:numPr>
        <w:spacing w:after="70" w:line="276"/>
      </w:pPr>
      <w:r>
        <w:rPr>
          <w:rFonts w:ascii="Arial" w:cs="Arial" w:eastAsia="Arial" w:hAnsi="Arial"/>
          <w:sz w:val="22"/>
          <w:szCs w:val="22"/>
        </w:rPr>
        <w:t xml:space="preserve">This needs phase 1 first. I can build and test it on your computer before then.</w:t>
      </w:r>
    </w:p>
    <w:p>
      <w:pPr>
        <w:pStyle w:val="Heading2"/>
        <w:spacing w:after="100" w:before="280"/>
      </w:pPr>
      <w:r>
        <w:rPr>
          <w:rFonts w:ascii="Arial" w:cs="Arial" w:eastAsia="Arial" w:hAnsi="Arial"/>
          <w:b/>
          <w:bCs/>
          <w:sz w:val="25"/>
          <w:szCs w:val="25"/>
        </w:rPr>
        <w:t xml:space="preserve">Phase 3: Put the family and caregiver app online, with the admin address</w:t>
      </w:r>
    </w:p>
    <w:p>
      <w:pPr>
        <w:pStyle w:val="ListParagraph"/>
        <w:numPr>
          <w:ilvl w:val="0"/>
          <w:numId w:val="2"/>
        </w:numPr>
        <w:spacing w:after="70" w:line="276"/>
      </w:pPr>
      <w:r>
        <w:rPr>
          <w:rFonts w:ascii="Arial" w:cs="Arial" w:eastAsia="Arial" w:hAnsi="Arial"/>
          <w:sz w:val="22"/>
          <w:szCs w:val="22"/>
        </w:rPr>
        <w:t xml:space="preserve">Package the web app and run it as a container. The web app needs to know the API address at build time, so it is built after phase 1.</w:t>
      </w:r>
    </w:p>
    <w:p>
      <w:pPr>
        <w:pStyle w:val="ListParagraph"/>
        <w:numPr>
          <w:ilvl w:val="0"/>
          <w:numId w:val="2"/>
        </w:numPr>
        <w:spacing w:after="70" w:line="276"/>
      </w:pPr>
      <w:r>
        <w:rPr>
          <w:rFonts w:ascii="Arial" w:cs="Arial" w:eastAsia="Arial" w:hAnsi="Arial"/>
          <w:sz w:val="22"/>
          <w:szCs w:val="22"/>
        </w:rPr>
        <w:t xml:space="preserve">Serve admin.gosits.com from the same container, and show only the staff pages on that address.</w:t>
      </w:r>
    </w:p>
    <w:p>
      <w:pPr>
        <w:pStyle w:val="ListParagraph"/>
        <w:numPr>
          <w:ilvl w:val="0"/>
          <w:numId w:val="2"/>
        </w:numPr>
        <w:spacing w:after="70" w:line="276"/>
      </w:pPr>
      <w:r>
        <w:rPr>
          <w:rFonts w:ascii="Arial" w:cs="Arial" w:eastAsia="Arial" w:hAnsi="Arial"/>
          <w:sz w:val="22"/>
          <w:szCs w:val="22"/>
        </w:rPr>
        <w:t xml:space="preserve">Set up outgoing email (password resets, verification, booking notices) through an email service with your domain verified, so messages do not land in spam. The backend is already built for this and expects an outside email relay (Brevo by default).</w:t>
      </w:r>
    </w:p>
    <w:p>
      <w:pPr>
        <w:pStyle w:val="ListParagraph"/>
        <w:numPr>
          <w:ilvl w:val="0"/>
          <w:numId w:val="2"/>
        </w:numPr>
        <w:spacing w:after="70" w:line="276"/>
      </w:pPr>
      <w:r>
        <w:rPr>
          <w:rFonts w:ascii="Arial" w:cs="Arial" w:eastAsia="Arial" w:hAnsi="Arial"/>
          <w:sz w:val="22"/>
          <w:szCs w:val="22"/>
        </w:rPr>
        <w:t xml:space="preserve"/>
      </w:r>
      <w:r>
        <w:rPr>
          <w:rFonts w:ascii="Arial" w:cs="Arial" w:eastAsia="Arial" w:hAnsi="Arial"/>
          <w:b/>
          <w:bCs/>
          <w:sz w:val="22"/>
          <w:szCs w:val="22"/>
        </w:rPr>
        <w:t xml:space="preserve">Option for staying private:</w:t>
      </w:r>
      <w:r>
        <w:rPr>
          <w:rFonts w:ascii="Arial" w:cs="Arial" w:eastAsia="Arial" w:hAnsi="Arial"/>
          <w:sz w:val="22"/>
          <w:szCs w:val="22"/>
        </w:rPr>
        <w:t xml:space="preserve"> deploy with sign-up closed so only you and invited testers can get in. That switch does not exist yet. I would add it. It is a small change and it is the safe way to be "live for us" while legal work finishes.</w:t>
      </w:r>
    </w:p>
    <w:p>
      <w:pPr>
        <w:pStyle w:val="Heading2"/>
        <w:spacing w:after="100" w:before="280"/>
      </w:pPr>
      <w:r>
        <w:rPr>
          <w:rFonts w:ascii="Arial" w:cs="Arial" w:eastAsia="Arial" w:hAnsi="Arial"/>
          <w:b/>
          <w:bCs/>
          <w:sz w:val="25"/>
          <w:szCs w:val="25"/>
        </w:rPr>
        <w:t xml:space="preserve">Phase 4: Connect Certn for caregiver background checks</w:t>
      </w:r>
    </w:p>
    <w:p>
      <w:pPr>
        <w:spacing w:after="120" w:before="0" w:line="276"/>
      </w:pPr>
      <w:r>
        <w:rPr>
          <w:rFonts w:ascii="Arial" w:cs="Arial" w:eastAsia="Arial" w:hAnsi="Arial"/>
          <w:sz w:val="22"/>
          <w:szCs w:val="22"/>
        </w:rPr>
        <w:t xml:space="preserve">See section 6. This can be built against Certn's testing environment as soon as they give you a test key, before your account is fully approved.</w:t>
      </w:r>
    </w:p>
    <w:p>
      <w:pPr>
        <w:pStyle w:val="Heading2"/>
        <w:spacing w:after="100" w:before="280"/>
      </w:pPr>
      <w:r>
        <w:rPr>
          <w:rFonts w:ascii="Arial" w:cs="Arial" w:eastAsia="Arial" w:hAnsi="Arial"/>
          <w:b/>
          <w:bCs/>
          <w:sz w:val="25"/>
          <w:szCs w:val="25"/>
        </w:rPr>
        <w:t xml:space="preserve">Phase 5: Opening registration to the public</w:t>
      </w:r>
    </w:p>
    <w:p>
      <w:pPr>
        <w:spacing w:after="120" w:before="0" w:line="276"/>
      </w:pPr>
      <w:r>
        <w:rPr>
          <w:rFonts w:ascii="Arial" w:cs="Arial" w:eastAsia="Arial" w:hAnsi="Arial"/>
          <w:sz w:val="22"/>
          <w:szCs w:val="22"/>
        </w:rPr>
        <w:t xml:space="preserve">Only after the checklist in section 5 is done. This is a decision for you, not a technical step.</w:t>
      </w:r>
    </w:p>
    <w:p>
      <w:r>
        <w:br w:type="page"/>
      </w:r>
    </w:p>
    <w:p>
      <w:pPr>
        <w:pStyle w:val="Heading1"/>
        <w:spacing w:after="160" w:before="360"/>
      </w:pPr>
      <w:r>
        <w:rPr>
          <w:rFonts w:ascii="Arial" w:cs="Arial" w:eastAsia="Arial" w:hAnsi="Arial"/>
          <w:b/>
          <w:bCs/>
          <w:color w:val="0E7C86"/>
          <w:sz w:val="32"/>
          <w:szCs w:val="32"/>
        </w:rPr>
        <w:t xml:space="preserve">3. Things I checked in the code that affect deployment</w:t>
      </w:r>
    </w:p>
    <w:p>
      <w:pPr>
        <w:pStyle w:val="ListParagraph"/>
        <w:numPr>
          <w:ilvl w:val="0"/>
          <w:numId w:val="2"/>
        </w:numPr>
        <w:spacing w:after="70" w:line="276"/>
      </w:pPr>
      <w:r>
        <w:rPr>
          <w:rFonts w:ascii="Arial" w:cs="Arial" w:eastAsia="Arial" w:hAnsi="Arial"/>
          <w:sz w:val="22"/>
          <w:szCs w:val="22"/>
        </w:rPr>
        <w:t xml:space="preserve"/>
      </w:r>
      <w:r>
        <w:rPr>
          <w:rFonts w:ascii="Arial" w:cs="Arial" w:eastAsia="Arial" w:hAnsi="Arial"/>
          <w:b/>
          <w:bCs/>
          <w:sz w:val="22"/>
          <w:szCs w:val="22"/>
        </w:rPr>
        <w:t xml:space="preserve">The browser never calls the API directly</w:t>
      </w:r>
      <w:r>
        <w:rPr>
          <w:rFonts w:ascii="Arial" w:cs="Arial" w:eastAsia="Arial" w:hAnsi="Arial"/>
          <w:sz w:val="22"/>
          <w:szCs w:val="22"/>
        </w:rPr>
        <w:t xml:space="preserve"> for sign-in and bookings. The web app's own server does. So the app needs no cross-site setup. Only the public contact form will.</w:t>
      </w:r>
    </w:p>
    <w:p>
      <w:pPr>
        <w:pStyle w:val="ListParagraph"/>
        <w:numPr>
          <w:ilvl w:val="0"/>
          <w:numId w:val="2"/>
        </w:numPr>
        <w:spacing w:after="70" w:line="276"/>
      </w:pPr>
      <w:r>
        <w:rPr>
          <w:rFonts w:ascii="Arial" w:cs="Arial" w:eastAsia="Arial" w:hAnsi="Arial"/>
          <w:sz w:val="22"/>
          <w:szCs w:val="22"/>
        </w:rPr>
        <w:t xml:space="preserve"/>
      </w:r>
      <w:r>
        <w:rPr>
          <w:rFonts w:ascii="Arial" w:cs="Arial" w:eastAsia="Arial" w:hAnsi="Arial"/>
          <w:b/>
          <w:bCs/>
          <w:sz w:val="22"/>
          <w:szCs w:val="22"/>
        </w:rPr>
        <w:t xml:space="preserve">The API checks its own health</w:t>
      </w:r>
      <w:r>
        <w:rPr>
          <w:rFonts w:ascii="Arial" w:cs="Arial" w:eastAsia="Arial" w:hAnsi="Arial"/>
          <w:sz w:val="22"/>
          <w:szCs w:val="22"/>
        </w:rPr>
        <w:t xml:space="preserve"> at two built-in addresses, which Azure uses to restart it if it hangs.</w:t>
      </w:r>
    </w:p>
    <w:p>
      <w:pPr>
        <w:pStyle w:val="ListParagraph"/>
        <w:numPr>
          <w:ilvl w:val="0"/>
          <w:numId w:val="2"/>
        </w:numPr>
        <w:spacing w:after="70" w:line="276"/>
      </w:pPr>
      <w:r>
        <w:rPr>
          <w:rFonts w:ascii="Arial" w:cs="Arial" w:eastAsia="Arial" w:hAnsi="Arial"/>
          <w:sz w:val="22"/>
          <w:szCs w:val="22"/>
        </w:rPr>
        <w:t xml:space="preserve"/>
      </w:r>
      <w:r>
        <w:rPr>
          <w:rFonts w:ascii="Arial" w:cs="Arial" w:eastAsia="Arial" w:hAnsi="Arial"/>
          <w:b/>
          <w:bCs/>
          <w:sz w:val="22"/>
          <w:szCs w:val="22"/>
        </w:rPr>
        <w:t xml:space="preserve">The database updates itself on start-up.</w:t>
      </w:r>
      <w:r>
        <w:rPr>
          <w:rFonts w:ascii="Arial" w:cs="Arial" w:eastAsia="Arial" w:hAnsi="Arial"/>
          <w:sz w:val="22"/>
          <w:szCs w:val="22"/>
        </w:rPr>
        <w:t xml:space="preserve"> That is fine with one copy running, and it is how I would run it.</w:t>
      </w:r>
    </w:p>
    <w:p>
      <w:pPr>
        <w:pStyle w:val="ListParagraph"/>
        <w:numPr>
          <w:ilvl w:val="0"/>
          <w:numId w:val="2"/>
        </w:numPr>
        <w:spacing w:after="70" w:line="276"/>
      </w:pPr>
      <w:r>
        <w:rPr>
          <w:rFonts w:ascii="Arial" w:cs="Arial" w:eastAsia="Arial" w:hAnsi="Arial"/>
          <w:sz w:val="22"/>
          <w:szCs w:val="22"/>
        </w:rPr>
        <w:t xml:space="preserve"/>
      </w:r>
      <w:r>
        <w:rPr>
          <w:rFonts w:ascii="Arial" w:cs="Arial" w:eastAsia="Arial" w:hAnsi="Arial"/>
          <w:b/>
          <w:bCs/>
          <w:sz w:val="22"/>
          <w:szCs w:val="22"/>
        </w:rPr>
        <w:t xml:space="preserve">Behind Azure's front door the API must be told it is already on HTTPS,</w:t>
      </w:r>
      <w:r>
        <w:rPr>
          <w:rFonts w:ascii="Arial" w:cs="Arial" w:eastAsia="Arial" w:hAnsi="Arial"/>
          <w:sz w:val="22"/>
          <w:szCs w:val="22"/>
        </w:rPr>
        <w:t xml:space="preserve"> or it can redirect forever. This is one setting I will include.</w:t>
      </w:r>
    </w:p>
    <w:p>
      <w:pPr>
        <w:pStyle w:val="ListParagraph"/>
        <w:numPr>
          <w:ilvl w:val="0"/>
          <w:numId w:val="2"/>
        </w:numPr>
        <w:spacing w:after="70" w:line="276"/>
      </w:pPr>
      <w:r>
        <w:rPr>
          <w:rFonts w:ascii="Arial" w:cs="Arial" w:eastAsia="Arial" w:hAnsi="Arial"/>
          <w:sz w:val="22"/>
          <w:szCs w:val="22"/>
        </w:rPr>
        <w:t xml:space="preserve"/>
      </w:r>
      <w:r>
        <w:rPr>
          <w:rFonts w:ascii="Arial" w:cs="Arial" w:eastAsia="Arial" w:hAnsi="Arial"/>
          <w:b/>
          <w:bCs/>
          <w:sz w:val="22"/>
          <w:szCs w:val="22"/>
        </w:rPr>
        <w:t xml:space="preserve">Real-time messaging</w:t>
      </w:r>
      <w:r>
        <w:rPr>
          <w:rFonts w:ascii="Arial" w:cs="Arial" w:eastAsia="Arial" w:hAnsi="Arial"/>
          <w:sz w:val="22"/>
          <w:szCs w:val="22"/>
        </w:rPr>
        <w:t xml:space="preserve"> uses a connection to the API. With one copy running it works as is. With several copies, it needs the Redis cache, which is when we would add it.</w:t>
      </w:r>
    </w:p>
    <w:p>
      <w:pPr>
        <w:pStyle w:val="ListParagraph"/>
        <w:numPr>
          <w:ilvl w:val="0"/>
          <w:numId w:val="2"/>
        </w:numPr>
        <w:spacing w:after="70" w:line="276"/>
      </w:pPr>
      <w:r>
        <w:rPr>
          <w:rFonts w:ascii="Arial" w:cs="Arial" w:eastAsia="Arial" w:hAnsi="Arial"/>
          <w:sz w:val="22"/>
          <w:szCs w:val="22"/>
        </w:rPr>
        <w:t xml:space="preserve"/>
      </w:r>
      <w:r>
        <w:rPr>
          <w:rFonts w:ascii="Arial" w:cs="Arial" w:eastAsia="Arial" w:hAnsi="Arial"/>
          <w:b/>
          <w:bCs/>
          <w:sz w:val="22"/>
          <w:szCs w:val="22"/>
        </w:rPr>
        <w:t xml:space="preserve">The mobile apps are hard-wired to your computer</w:t>
      </w:r>
      <w:r>
        <w:rPr>
          <w:rFonts w:ascii="Arial" w:cs="Arial" w:eastAsia="Arial" w:hAnsi="Arial"/>
          <w:sz w:val="22"/>
          <w:szCs w:val="22"/>
        </w:rPr>
        <w:t xml:space="preserve"> (`localhost`). Release builds must point to `https://api.gosits.com`. The Android setting that allows plain HTTP was only for development and must not ship.</w:t>
      </w:r>
    </w:p>
    <w:p>
      <w:pPr>
        <w:pStyle w:val="Heading1"/>
        <w:spacing w:after="160" w:before="360"/>
      </w:pPr>
      <w:r>
        <w:rPr>
          <w:rFonts w:ascii="Arial" w:cs="Arial" w:eastAsia="Arial" w:hAnsi="Arial"/>
          <w:b/>
          <w:bCs/>
          <w:color w:val="0E7C86"/>
          <w:sz w:val="32"/>
          <w:szCs w:val="32"/>
        </w:rPr>
        <w:t xml:space="preserve">4. Monthly cost estimate (Canadian dollars)</w:t>
      </w:r>
    </w:p>
    <w:p>
      <w:pPr>
        <w:spacing w:after="120" w:before="0" w:line="276"/>
      </w:pPr>
      <w:r>
        <w:rPr>
          <w:rFonts w:ascii="Arial" w:cs="Arial" w:eastAsia="Arial" w:hAnsi="Arial"/>
          <w:sz w:val="22"/>
          <w:szCs w:val="22"/>
        </w:rPr>
        <w:t xml:space="preserve">Prices below come from Azure's public price list for Canada Central on 26 October 2026, except where marked as an estimate. They are before HST. Azure bills Canadian businesses 13% HST. If the company registers for HST, it can claim that back (see the HST section of your call sheet).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1500"/>
        <w:gridCol w:w="2360"/>
      </w:tblGrid>
      <w:tr>
        <w:trPr>
          <w:tblHeader/>
        </w:trPr>
        <w:tc>
          <w:tcPr>
            <w:tcW w:type="dxa" w:w="2500"/>
            <w:tcBorders>
              <w:top w:val="single" w:color="BBBBBB" w:sz="4"/>
              <w:left w:val="single" w:color="BBBBBB" w:sz="4"/>
              <w:bottom w:val="single" w:color="BBBBBB" w:sz="4"/>
              <w:right w:val="single" w:color="BBBBBB" w:sz="4"/>
            </w:tcBorders>
            <w:shd w:fill="0E7C86" w:color="auto" w:val="clear"/>
            <w:tcMar>
              <w:top w:type="dxa" w:w="80"/>
              <w:left w:type="dxa" w:w="110"/>
              <w:bottom w:type="dxa" w:w="80"/>
              <w:right w:type="dxa" w:w="110"/>
            </w:tcMar>
          </w:tcPr>
          <w:p>
            <w:pPr>
              <w:spacing w:after="40"/>
            </w:pPr>
            <w:r>
              <w:rPr>
                <w:rFonts w:ascii="Arial" w:cs="Arial" w:eastAsia="Arial" w:hAnsi="Arial"/>
                <w:b/>
                <w:bCs/>
                <w:color w:val="FFFFFF"/>
                <w:sz w:val="19"/>
                <w:szCs w:val="19"/>
              </w:rPr>
              <w:t xml:space="preserve">Item</w:t>
            </w:r>
          </w:p>
        </w:tc>
        <w:tc>
          <w:tcPr>
            <w:tcW w:type="dxa" w:w="3000"/>
            <w:tcBorders>
              <w:top w:val="single" w:color="BBBBBB" w:sz="4"/>
              <w:left w:val="single" w:color="BBBBBB" w:sz="4"/>
              <w:bottom w:val="single" w:color="BBBBBB" w:sz="4"/>
              <w:right w:val="single" w:color="BBBBBB" w:sz="4"/>
            </w:tcBorders>
            <w:shd w:fill="0E7C86" w:color="auto" w:val="clear"/>
            <w:tcMar>
              <w:top w:type="dxa" w:w="80"/>
              <w:left w:type="dxa" w:w="110"/>
              <w:bottom w:type="dxa" w:w="80"/>
              <w:right w:type="dxa" w:w="110"/>
            </w:tcMar>
          </w:tcPr>
          <w:p>
            <w:pPr>
              <w:spacing w:after="40"/>
            </w:pPr>
            <w:r>
              <w:rPr>
                <w:rFonts w:ascii="Arial" w:cs="Arial" w:eastAsia="Arial" w:hAnsi="Arial"/>
                <w:b/>
                <w:bCs/>
                <w:color w:val="FFFFFF"/>
                <w:sz w:val="19"/>
                <w:szCs w:val="19"/>
              </w:rPr>
              <w:t xml:space="preserve">What it does</w:t>
            </w:r>
          </w:p>
        </w:tc>
        <w:tc>
          <w:tcPr>
            <w:tcW w:type="dxa" w:w="1500"/>
            <w:tcBorders>
              <w:top w:val="single" w:color="BBBBBB" w:sz="4"/>
              <w:left w:val="single" w:color="BBBBBB" w:sz="4"/>
              <w:bottom w:val="single" w:color="BBBBBB" w:sz="4"/>
              <w:right w:val="single" w:color="BBBBBB" w:sz="4"/>
            </w:tcBorders>
            <w:shd w:fill="0E7C86" w:color="auto" w:val="clear"/>
            <w:tcMar>
              <w:top w:type="dxa" w:w="80"/>
              <w:left w:type="dxa" w:w="110"/>
              <w:bottom w:type="dxa" w:w="80"/>
              <w:right w:type="dxa" w:w="110"/>
            </w:tcMar>
          </w:tcPr>
          <w:p>
            <w:pPr>
              <w:spacing w:after="40"/>
            </w:pPr>
            <w:r>
              <w:rPr>
                <w:rFonts w:ascii="Arial" w:cs="Arial" w:eastAsia="Arial" w:hAnsi="Arial"/>
                <w:b/>
                <w:bCs/>
                <w:color w:val="FFFFFF"/>
                <w:sz w:val="19"/>
                <w:szCs w:val="19"/>
              </w:rPr>
              <w:t xml:space="preserve">Per month</w:t>
            </w:r>
          </w:p>
        </w:tc>
        <w:tc>
          <w:tcPr>
            <w:tcW w:type="dxa" w:w="2360"/>
            <w:tcBorders>
              <w:top w:val="single" w:color="BBBBBB" w:sz="4"/>
              <w:left w:val="single" w:color="BBBBBB" w:sz="4"/>
              <w:bottom w:val="single" w:color="BBBBBB" w:sz="4"/>
              <w:right w:val="single" w:color="BBBBBB" w:sz="4"/>
            </w:tcBorders>
            <w:shd w:fill="0E7C86" w:color="auto" w:val="clear"/>
            <w:tcMar>
              <w:top w:type="dxa" w:w="80"/>
              <w:left w:type="dxa" w:w="110"/>
              <w:bottom w:type="dxa" w:w="80"/>
              <w:right w:type="dxa" w:w="110"/>
            </w:tcMar>
          </w:tcPr>
          <w:p>
            <w:pPr>
              <w:spacing w:after="40"/>
            </w:pPr>
            <w:r>
              <w:rPr>
                <w:rFonts w:ascii="Arial" w:cs="Arial" w:eastAsia="Arial" w:hAnsi="Arial"/>
                <w:b/>
                <w:bCs/>
                <w:color w:val="FFFFFF"/>
                <w:sz w:val="19"/>
                <w:szCs w:val="19"/>
              </w:rPr>
              <w:t xml:space="preserve">How sure</w:t>
            </w:r>
          </w:p>
        </w:tc>
      </w:tr>
      <w:tr>
        <w:tc>
          <w:tcPr>
            <w:tcW w:type="dxa" w:w="2500"/>
            <w:tcBorders>
              <w:top w:val="single" w:color="BBBBBB" w:sz="4"/>
              <w:left w:val="single" w:color="BBBBBB" w:sz="4"/>
              <w:bottom w:val="single" w:color="BBBBBB" w:sz="4"/>
              <w:right w:val="single" w:color="BBBBBB" w:sz="4"/>
            </w:tcBorders>
            <w:tcMar>
              <w:top w:type="dxa" w:w="80"/>
              <w:left w:type="dxa" w:w="110"/>
              <w:bottom w:type="dxa" w:w="80"/>
              <w:right w:type="dxa" w:w="110"/>
            </w:tcMar>
          </w:tcPr>
          <w:p>
            <w:pPr>
              <w:spacing w:after="40"/>
            </w:pPr>
            <w:r>
              <w:rPr>
                <w:rFonts w:ascii="Arial" w:cs="Arial" w:eastAsia="Arial" w:hAnsi="Arial"/>
                <w:b w:val="false"/>
                <w:bCs w:val="false"/>
                <w:sz w:val="19"/>
                <w:szCs w:val="19"/>
              </w:rPr>
              <w:t xml:space="preserve">Database</w:t>
            </w:r>
          </w:p>
          <w:p>
            <w:pPr>
              <w:spacing w:after="40"/>
            </w:pPr>
            <w:r>
              <w:rPr>
                <w:rFonts w:ascii="Arial" w:cs="Arial" w:eastAsia="Arial" w:hAnsi="Arial"/>
                <w:b w:val="false"/>
                <w:bCs w:val="false"/>
                <w:sz w:val="19"/>
                <w:szCs w:val="19"/>
              </w:rPr>
              <w:t xml:space="preserve">(PostgreSQL, small size, 32 GB)</w:t>
            </w:r>
          </w:p>
        </w:tc>
        <w:tc>
          <w:tcPr>
            <w:tcW w:type="dxa" w:w="3000"/>
            <w:tcBorders>
              <w:top w:val="single" w:color="BBBBBB" w:sz="4"/>
              <w:left w:val="single" w:color="BBBBBB" w:sz="4"/>
              <w:bottom w:val="single" w:color="BBBBBB" w:sz="4"/>
              <w:right w:val="single" w:color="BBBBBB" w:sz="4"/>
            </w:tcBorders>
            <w:tcMar>
              <w:top w:type="dxa" w:w="80"/>
              <w:left w:type="dxa" w:w="110"/>
              <w:bottom w:type="dxa" w:w="80"/>
              <w:right w:type="dxa" w:w="110"/>
            </w:tcMar>
          </w:tcPr>
          <w:p>
            <w:pPr>
              <w:spacing w:after="40"/>
            </w:pPr>
            <w:r>
              <w:rPr>
                <w:rFonts w:ascii="Arial" w:cs="Arial" w:eastAsia="Arial" w:hAnsi="Arial"/>
                <w:b w:val="false"/>
                <w:bCs w:val="false"/>
                <w:sz w:val="19"/>
                <w:szCs w:val="19"/>
              </w:rPr>
              <w:t xml:space="preserve">Holds every account, booking, message, enquiry</w:t>
            </w:r>
          </w:p>
        </w:tc>
        <w:tc>
          <w:tcPr>
            <w:tcW w:type="dxa" w:w="1500"/>
            <w:tcBorders>
              <w:top w:val="single" w:color="BBBBBB" w:sz="4"/>
              <w:left w:val="single" w:color="BBBBBB" w:sz="4"/>
              <w:bottom w:val="single" w:color="BBBBBB" w:sz="4"/>
              <w:right w:val="single" w:color="BBBBBB" w:sz="4"/>
            </w:tcBorders>
            <w:tcMar>
              <w:top w:type="dxa" w:w="80"/>
              <w:left w:type="dxa" w:w="110"/>
              <w:bottom w:type="dxa" w:w="80"/>
              <w:right w:type="dxa" w:w="110"/>
            </w:tcMar>
          </w:tcPr>
          <w:p>
            <w:pPr>
              <w:spacing w:after="40"/>
            </w:pPr>
            <w:r>
              <w:rPr>
                <w:rFonts w:ascii="Arial" w:cs="Arial" w:eastAsia="Arial" w:hAnsi="Arial"/>
                <w:b w:val="false"/>
                <w:bCs w:val="false"/>
                <w:sz w:val="19"/>
                <w:szCs w:val="19"/>
              </w:rPr>
              <w:t xml:space="preserve">about 24</w:t>
            </w:r>
          </w:p>
        </w:tc>
        <w:tc>
          <w:tcPr>
            <w:tcW w:type="dxa" w:w="2360"/>
            <w:tcBorders>
              <w:top w:val="single" w:color="BBBBBB" w:sz="4"/>
              <w:left w:val="single" w:color="BBBBBB" w:sz="4"/>
              <w:bottom w:val="single" w:color="BBBBBB" w:sz="4"/>
              <w:right w:val="single" w:color="BBBBBB" w:sz="4"/>
            </w:tcBorders>
            <w:tcMar>
              <w:top w:type="dxa" w:w="80"/>
              <w:left w:type="dxa" w:w="110"/>
              <w:bottom w:type="dxa" w:w="80"/>
              <w:right w:type="dxa" w:w="110"/>
            </w:tcMar>
          </w:tcPr>
          <w:p>
            <w:pPr>
              <w:spacing w:after="40"/>
            </w:pPr>
            <w:r>
              <w:rPr>
                <w:rFonts w:ascii="Arial" w:cs="Arial" w:eastAsia="Arial" w:hAnsi="Arial"/>
                <w:b w:val="false"/>
                <w:bCs w:val="false"/>
                <w:sz w:val="19"/>
                <w:szCs w:val="19"/>
              </w:rPr>
              <w:t xml:space="preserve">Compute 19.13 from Azure's list. Storage about 5 is my estimate.</w:t>
            </w:r>
          </w:p>
        </w:tc>
      </w:tr>
      <w:tr>
        <w:tc>
          <w:tcPr>
            <w:tcW w:type="dxa" w:w="2500"/>
            <w:tcBorders>
              <w:top w:val="single" w:color="BBBBBB" w:sz="4"/>
              <w:left w:val="single" w:color="BBBBBB" w:sz="4"/>
              <w:bottom w:val="single" w:color="BBBBBB" w:sz="4"/>
              <w:right w:val="single" w:color="BBBBBB" w:sz="4"/>
            </w:tcBorders>
            <w:tcMar>
              <w:top w:type="dxa" w:w="80"/>
              <w:left w:type="dxa" w:w="110"/>
              <w:bottom w:type="dxa" w:w="80"/>
              <w:right w:type="dxa" w:w="110"/>
            </w:tcMar>
          </w:tcPr>
          <w:p>
            <w:pPr>
              <w:spacing w:after="40"/>
            </w:pPr>
            <w:r>
              <w:rPr>
                <w:rFonts w:ascii="Arial" w:cs="Arial" w:eastAsia="Arial" w:hAnsi="Arial"/>
                <w:b w:val="false"/>
                <w:bCs w:val="false"/>
                <w:sz w:val="19"/>
                <w:szCs w:val="19"/>
              </w:rPr>
              <w:t xml:space="preserve">API container (always on)</w:t>
            </w:r>
          </w:p>
        </w:tc>
        <w:tc>
          <w:tcPr>
            <w:tcW w:type="dxa" w:w="3000"/>
            <w:tcBorders>
              <w:top w:val="single" w:color="BBBBBB" w:sz="4"/>
              <w:left w:val="single" w:color="BBBBBB" w:sz="4"/>
              <w:bottom w:val="single" w:color="BBBBBB" w:sz="4"/>
              <w:right w:val="single" w:color="BBBBBB" w:sz="4"/>
            </w:tcBorders>
            <w:tcMar>
              <w:top w:type="dxa" w:w="80"/>
              <w:left w:type="dxa" w:w="110"/>
              <w:bottom w:type="dxa" w:w="80"/>
              <w:right w:type="dxa" w:w="110"/>
            </w:tcMar>
          </w:tcPr>
          <w:p>
            <w:pPr>
              <w:spacing w:after="40"/>
            </w:pPr>
            <w:r>
              <w:rPr>
                <w:rFonts w:ascii="Arial" w:cs="Arial" w:eastAsia="Arial" w:hAnsi="Arial"/>
                <w:b w:val="false"/>
                <w:bCs w:val="false"/>
                <w:sz w:val="19"/>
                <w:szCs w:val="19"/>
              </w:rPr>
              <w:t xml:space="preserve">Runs the backend and its background jobs</w:t>
            </w:r>
          </w:p>
        </w:tc>
        <w:tc>
          <w:tcPr>
            <w:tcW w:type="dxa" w:w="1500"/>
            <w:tcBorders>
              <w:top w:val="single" w:color="BBBBBB" w:sz="4"/>
              <w:left w:val="single" w:color="BBBBBB" w:sz="4"/>
              <w:bottom w:val="single" w:color="BBBBBB" w:sz="4"/>
              <w:right w:val="single" w:color="BBBBBB" w:sz="4"/>
            </w:tcBorders>
            <w:tcMar>
              <w:top w:type="dxa" w:w="80"/>
              <w:left w:type="dxa" w:w="110"/>
              <w:bottom w:type="dxa" w:w="80"/>
              <w:right w:type="dxa" w:w="110"/>
            </w:tcMar>
          </w:tcPr>
          <w:p>
            <w:pPr>
              <w:spacing w:after="40"/>
            </w:pPr>
            <w:r>
              <w:rPr>
                <w:rFonts w:ascii="Arial" w:cs="Arial" w:eastAsia="Arial" w:hAnsi="Arial"/>
                <w:b w:val="false"/>
                <w:bCs w:val="false"/>
                <w:sz w:val="19"/>
                <w:szCs w:val="19"/>
              </w:rPr>
              <w:t xml:space="preserve">about 12 to 18</w:t>
            </w:r>
          </w:p>
        </w:tc>
        <w:tc>
          <w:tcPr>
            <w:tcW w:type="dxa" w:w="2360"/>
            <w:tcBorders>
              <w:top w:val="single" w:color="BBBBBB" w:sz="4"/>
              <w:left w:val="single" w:color="BBBBBB" w:sz="4"/>
              <w:bottom w:val="single" w:color="BBBBBB" w:sz="4"/>
              <w:right w:val="single" w:color="BBBBBB" w:sz="4"/>
            </w:tcBorders>
            <w:tcMar>
              <w:top w:type="dxa" w:w="80"/>
              <w:left w:type="dxa" w:w="110"/>
              <w:bottom w:type="dxa" w:w="80"/>
              <w:right w:type="dxa" w:w="110"/>
            </w:tcMar>
          </w:tcPr>
          <w:p>
            <w:pPr>
              <w:spacing w:after="40"/>
            </w:pPr>
            <w:r>
              <w:rPr>
                <w:rFonts w:ascii="Arial" w:cs="Arial" w:eastAsia="Arial" w:hAnsi="Arial"/>
                <w:b w:val="false"/>
                <w:bCs w:val="false"/>
                <w:sz w:val="19"/>
                <w:szCs w:val="19"/>
              </w:rPr>
              <w:t xml:space="preserve">Estimate. Azure gives a free monthly allowance that is not counted here.</w:t>
            </w:r>
          </w:p>
        </w:tc>
      </w:tr>
      <w:tr>
        <w:tc>
          <w:tcPr>
            <w:tcW w:type="dxa" w:w="2500"/>
            <w:tcBorders>
              <w:top w:val="single" w:color="BBBBBB" w:sz="4"/>
              <w:left w:val="single" w:color="BBBBBB" w:sz="4"/>
              <w:bottom w:val="single" w:color="BBBBBB" w:sz="4"/>
              <w:right w:val="single" w:color="BBBBBB" w:sz="4"/>
            </w:tcBorders>
            <w:tcMar>
              <w:top w:type="dxa" w:w="80"/>
              <w:left w:type="dxa" w:w="110"/>
              <w:bottom w:type="dxa" w:w="80"/>
              <w:right w:type="dxa" w:w="110"/>
            </w:tcMar>
          </w:tcPr>
          <w:p>
            <w:pPr>
              <w:spacing w:after="40"/>
            </w:pPr>
            <w:r>
              <w:rPr>
                <w:rFonts w:ascii="Arial" w:cs="Arial" w:eastAsia="Arial" w:hAnsi="Arial"/>
                <w:b w:val="false"/>
                <w:bCs w:val="false"/>
                <w:sz w:val="19"/>
                <w:szCs w:val="19"/>
              </w:rPr>
              <w:t xml:space="preserve">Web app container</w:t>
            </w:r>
          </w:p>
        </w:tc>
        <w:tc>
          <w:tcPr>
            <w:tcW w:type="dxa" w:w="3000"/>
            <w:tcBorders>
              <w:top w:val="single" w:color="BBBBBB" w:sz="4"/>
              <w:left w:val="single" w:color="BBBBBB" w:sz="4"/>
              <w:bottom w:val="single" w:color="BBBBBB" w:sz="4"/>
              <w:right w:val="single" w:color="BBBBBB" w:sz="4"/>
            </w:tcBorders>
            <w:tcMar>
              <w:top w:type="dxa" w:w="80"/>
              <w:left w:type="dxa" w:w="110"/>
              <w:bottom w:type="dxa" w:w="80"/>
              <w:right w:type="dxa" w:w="110"/>
            </w:tcMar>
          </w:tcPr>
          <w:p>
            <w:pPr>
              <w:spacing w:after="40"/>
            </w:pPr>
            <w:r>
              <w:rPr>
                <w:rFonts w:ascii="Arial" w:cs="Arial" w:eastAsia="Arial" w:hAnsi="Arial"/>
                <w:b w:val="false"/>
                <w:bCs w:val="false"/>
                <w:sz w:val="19"/>
                <w:szCs w:val="19"/>
              </w:rPr>
              <w:t xml:space="preserve">Runs app and admin. Can sleep when nobody is using it.</w:t>
            </w:r>
          </w:p>
        </w:tc>
        <w:tc>
          <w:tcPr>
            <w:tcW w:type="dxa" w:w="1500"/>
            <w:tcBorders>
              <w:top w:val="single" w:color="BBBBBB" w:sz="4"/>
              <w:left w:val="single" w:color="BBBBBB" w:sz="4"/>
              <w:bottom w:val="single" w:color="BBBBBB" w:sz="4"/>
              <w:right w:val="single" w:color="BBBBBB" w:sz="4"/>
            </w:tcBorders>
            <w:tcMar>
              <w:top w:type="dxa" w:w="80"/>
              <w:left w:type="dxa" w:w="110"/>
              <w:bottom w:type="dxa" w:w="80"/>
              <w:right w:type="dxa" w:w="110"/>
            </w:tcMar>
          </w:tcPr>
          <w:p>
            <w:pPr>
              <w:spacing w:after="40"/>
            </w:pPr>
            <w:r>
              <w:rPr>
                <w:rFonts w:ascii="Arial" w:cs="Arial" w:eastAsia="Arial" w:hAnsi="Arial"/>
                <w:b w:val="false"/>
                <w:bCs w:val="false"/>
                <w:sz w:val="19"/>
                <w:szCs w:val="19"/>
              </w:rPr>
              <w:t xml:space="preserve">about 0 to 18</w:t>
            </w:r>
          </w:p>
        </w:tc>
        <w:tc>
          <w:tcPr>
            <w:tcW w:type="dxa" w:w="2360"/>
            <w:tcBorders>
              <w:top w:val="single" w:color="BBBBBB" w:sz="4"/>
              <w:left w:val="single" w:color="BBBBBB" w:sz="4"/>
              <w:bottom w:val="single" w:color="BBBBBB" w:sz="4"/>
              <w:right w:val="single" w:color="BBBBBB" w:sz="4"/>
            </w:tcBorders>
            <w:tcMar>
              <w:top w:type="dxa" w:w="80"/>
              <w:left w:type="dxa" w:w="110"/>
              <w:bottom w:type="dxa" w:w="80"/>
              <w:right w:type="dxa" w:w="110"/>
            </w:tcMar>
          </w:tcPr>
          <w:p>
            <w:pPr>
              <w:spacing w:after="40"/>
            </w:pPr>
            <w:r>
              <w:rPr>
                <w:rFonts w:ascii="Arial" w:cs="Arial" w:eastAsia="Arial" w:hAnsi="Arial"/>
                <w:b w:val="false"/>
                <w:bCs w:val="false"/>
                <w:sz w:val="19"/>
                <w:szCs w:val="19"/>
              </w:rPr>
              <w:t xml:space="preserve">Estimate. Asleep costs almost nothing but the first visitor waits a few seconds.</w:t>
            </w:r>
          </w:p>
        </w:tc>
      </w:tr>
      <w:tr>
        <w:tc>
          <w:tcPr>
            <w:tcW w:type="dxa" w:w="2500"/>
            <w:tcBorders>
              <w:top w:val="single" w:color="BBBBBB" w:sz="4"/>
              <w:left w:val="single" w:color="BBBBBB" w:sz="4"/>
              <w:bottom w:val="single" w:color="BBBBBB" w:sz="4"/>
              <w:right w:val="single" w:color="BBBBBB" w:sz="4"/>
            </w:tcBorders>
            <w:tcMar>
              <w:top w:type="dxa" w:w="80"/>
              <w:left w:type="dxa" w:w="110"/>
              <w:bottom w:type="dxa" w:w="80"/>
              <w:right w:type="dxa" w:w="110"/>
            </w:tcMar>
          </w:tcPr>
          <w:p>
            <w:pPr>
              <w:spacing w:after="40"/>
            </w:pPr>
            <w:r>
              <w:rPr>
                <w:rFonts w:ascii="Arial" w:cs="Arial" w:eastAsia="Arial" w:hAnsi="Arial"/>
                <w:b w:val="false"/>
                <w:bCs w:val="false"/>
                <w:sz w:val="19"/>
                <w:szCs w:val="19"/>
              </w:rPr>
              <w:t xml:space="preserve">Container registry (Basic)</w:t>
            </w:r>
          </w:p>
        </w:tc>
        <w:tc>
          <w:tcPr>
            <w:tcW w:type="dxa" w:w="3000"/>
            <w:tcBorders>
              <w:top w:val="single" w:color="BBBBBB" w:sz="4"/>
              <w:left w:val="single" w:color="BBBBBB" w:sz="4"/>
              <w:bottom w:val="single" w:color="BBBBBB" w:sz="4"/>
              <w:right w:val="single" w:color="BBBBBB" w:sz="4"/>
            </w:tcBorders>
            <w:tcMar>
              <w:top w:type="dxa" w:w="80"/>
              <w:left w:type="dxa" w:w="110"/>
              <w:bottom w:type="dxa" w:w="80"/>
              <w:right w:type="dxa" w:w="110"/>
            </w:tcMar>
          </w:tcPr>
          <w:p>
            <w:pPr>
              <w:spacing w:after="40"/>
            </w:pPr>
            <w:r>
              <w:rPr>
                <w:rFonts w:ascii="Arial" w:cs="Arial" w:eastAsia="Arial" w:hAnsi="Arial"/>
                <w:b w:val="false"/>
                <w:bCs w:val="false"/>
                <w:sz w:val="19"/>
                <w:szCs w:val="19"/>
              </w:rPr>
              <w:t xml:space="preserve">Stores the packaged app</w:t>
            </w:r>
          </w:p>
        </w:tc>
        <w:tc>
          <w:tcPr>
            <w:tcW w:type="dxa" w:w="1500"/>
            <w:tcBorders>
              <w:top w:val="single" w:color="BBBBBB" w:sz="4"/>
              <w:left w:val="single" w:color="BBBBBB" w:sz="4"/>
              <w:bottom w:val="single" w:color="BBBBBB" w:sz="4"/>
              <w:right w:val="single" w:color="BBBBBB" w:sz="4"/>
            </w:tcBorders>
            <w:tcMar>
              <w:top w:type="dxa" w:w="80"/>
              <w:left w:type="dxa" w:w="110"/>
              <w:bottom w:type="dxa" w:w="80"/>
              <w:right w:type="dxa" w:w="110"/>
            </w:tcMar>
          </w:tcPr>
          <w:p>
            <w:pPr>
              <w:spacing w:after="40"/>
            </w:pPr>
            <w:r>
              <w:rPr>
                <w:rFonts w:ascii="Arial" w:cs="Arial" w:eastAsia="Arial" w:hAnsi="Arial"/>
                <w:b w:val="false"/>
                <w:bCs w:val="false"/>
                <w:sz w:val="19"/>
                <w:szCs w:val="19"/>
              </w:rPr>
              <w:t xml:space="preserve">7.17</w:t>
            </w:r>
          </w:p>
        </w:tc>
        <w:tc>
          <w:tcPr>
            <w:tcW w:type="dxa" w:w="2360"/>
            <w:tcBorders>
              <w:top w:val="single" w:color="BBBBBB" w:sz="4"/>
              <w:left w:val="single" w:color="BBBBBB" w:sz="4"/>
              <w:bottom w:val="single" w:color="BBBBBB" w:sz="4"/>
              <w:right w:val="single" w:color="BBBBBB" w:sz="4"/>
            </w:tcBorders>
            <w:tcMar>
              <w:top w:type="dxa" w:w="80"/>
              <w:left w:type="dxa" w:w="110"/>
              <w:bottom w:type="dxa" w:w="80"/>
              <w:right w:type="dxa" w:w="110"/>
            </w:tcMar>
          </w:tcPr>
          <w:p>
            <w:pPr>
              <w:spacing w:after="40"/>
            </w:pPr>
            <w:r>
              <w:rPr>
                <w:rFonts w:ascii="Arial" w:cs="Arial" w:eastAsia="Arial" w:hAnsi="Arial"/>
                <w:b w:val="false"/>
                <w:bCs w:val="false"/>
                <w:sz w:val="19"/>
                <w:szCs w:val="19"/>
              </w:rPr>
              <w:t xml:space="preserve">From Azure's list (0.236 a day)</w:t>
            </w:r>
          </w:p>
        </w:tc>
      </w:tr>
      <w:tr>
        <w:tc>
          <w:tcPr>
            <w:tcW w:type="dxa" w:w="2500"/>
            <w:tcBorders>
              <w:top w:val="single" w:color="BBBBBB" w:sz="4"/>
              <w:left w:val="single" w:color="BBBBBB" w:sz="4"/>
              <w:bottom w:val="single" w:color="BBBBBB" w:sz="4"/>
              <w:right w:val="single" w:color="BBBBBB" w:sz="4"/>
            </w:tcBorders>
            <w:tcMar>
              <w:top w:type="dxa" w:w="80"/>
              <w:left w:type="dxa" w:w="110"/>
              <w:bottom w:type="dxa" w:w="80"/>
              <w:right w:type="dxa" w:w="110"/>
            </w:tcMar>
          </w:tcPr>
          <w:p>
            <w:pPr>
              <w:spacing w:after="40"/>
            </w:pPr>
            <w:r>
              <w:rPr>
                <w:rFonts w:ascii="Arial" w:cs="Arial" w:eastAsia="Arial" w:hAnsi="Arial"/>
                <w:b w:val="false"/>
                <w:bCs w:val="false"/>
                <w:sz w:val="19"/>
                <w:szCs w:val="19"/>
              </w:rPr>
              <w:t xml:space="preserve">Logs and monitoring</w:t>
            </w:r>
          </w:p>
        </w:tc>
        <w:tc>
          <w:tcPr>
            <w:tcW w:type="dxa" w:w="3000"/>
            <w:tcBorders>
              <w:top w:val="single" w:color="BBBBBB" w:sz="4"/>
              <w:left w:val="single" w:color="BBBBBB" w:sz="4"/>
              <w:bottom w:val="single" w:color="BBBBBB" w:sz="4"/>
              <w:right w:val="single" w:color="BBBBBB" w:sz="4"/>
            </w:tcBorders>
            <w:tcMar>
              <w:top w:type="dxa" w:w="80"/>
              <w:left w:type="dxa" w:w="110"/>
              <w:bottom w:type="dxa" w:w="80"/>
              <w:right w:type="dxa" w:w="110"/>
            </w:tcMar>
          </w:tcPr>
          <w:p>
            <w:pPr>
              <w:spacing w:after="40"/>
            </w:pPr>
            <w:r>
              <w:rPr>
                <w:rFonts w:ascii="Arial" w:cs="Arial" w:eastAsia="Arial" w:hAnsi="Arial"/>
                <w:b w:val="false"/>
                <w:bCs w:val="false"/>
                <w:sz w:val="19"/>
                <w:szCs w:val="19"/>
              </w:rPr>
              <w:t xml:space="preserve">Error and performance records</w:t>
            </w:r>
          </w:p>
        </w:tc>
        <w:tc>
          <w:tcPr>
            <w:tcW w:type="dxa" w:w="1500"/>
            <w:tcBorders>
              <w:top w:val="single" w:color="BBBBBB" w:sz="4"/>
              <w:left w:val="single" w:color="BBBBBB" w:sz="4"/>
              <w:bottom w:val="single" w:color="BBBBBB" w:sz="4"/>
              <w:right w:val="single" w:color="BBBBBB" w:sz="4"/>
            </w:tcBorders>
            <w:tcMar>
              <w:top w:type="dxa" w:w="80"/>
              <w:left w:type="dxa" w:w="110"/>
              <w:bottom w:type="dxa" w:w="80"/>
              <w:right w:type="dxa" w:w="110"/>
            </w:tcMar>
          </w:tcPr>
          <w:p>
            <w:pPr>
              <w:spacing w:after="40"/>
            </w:pPr>
            <w:r>
              <w:rPr>
                <w:rFonts w:ascii="Arial" w:cs="Arial" w:eastAsia="Arial" w:hAnsi="Arial"/>
                <w:b w:val="false"/>
                <w:bCs w:val="false"/>
                <w:sz w:val="19"/>
                <w:szCs w:val="19"/>
              </w:rPr>
              <w:t xml:space="preserve">about 0</w:t>
            </w:r>
          </w:p>
        </w:tc>
        <w:tc>
          <w:tcPr>
            <w:tcW w:type="dxa" w:w="2360"/>
            <w:tcBorders>
              <w:top w:val="single" w:color="BBBBBB" w:sz="4"/>
              <w:left w:val="single" w:color="BBBBBB" w:sz="4"/>
              <w:bottom w:val="single" w:color="BBBBBB" w:sz="4"/>
              <w:right w:val="single" w:color="BBBBBB" w:sz="4"/>
            </w:tcBorders>
            <w:tcMar>
              <w:top w:type="dxa" w:w="80"/>
              <w:left w:type="dxa" w:w="110"/>
              <w:bottom w:type="dxa" w:w="80"/>
              <w:right w:type="dxa" w:w="110"/>
            </w:tcMar>
          </w:tcPr>
          <w:p>
            <w:pPr>
              <w:spacing w:after="40"/>
            </w:pPr>
            <w:r>
              <w:rPr>
                <w:rFonts w:ascii="Arial" w:cs="Arial" w:eastAsia="Arial" w:hAnsi="Arial"/>
                <w:b w:val="false"/>
                <w:bCs w:val="false"/>
                <w:sz w:val="19"/>
                <w:szCs w:val="19"/>
              </w:rPr>
              <w:t xml:space="preserve">First 5 GB a month free, then 3.91 per GB</w:t>
            </w:r>
          </w:p>
        </w:tc>
      </w:tr>
      <w:tr>
        <w:tc>
          <w:tcPr>
            <w:tcW w:type="dxa" w:w="2500"/>
            <w:tcBorders>
              <w:top w:val="single" w:color="BBBBBB" w:sz="4"/>
              <w:left w:val="single" w:color="BBBBBB" w:sz="4"/>
              <w:bottom w:val="single" w:color="BBBBBB" w:sz="4"/>
              <w:right w:val="single" w:color="BBBBBB" w:sz="4"/>
            </w:tcBorders>
            <w:tcMar>
              <w:top w:type="dxa" w:w="80"/>
              <w:left w:type="dxa" w:w="110"/>
              <w:bottom w:type="dxa" w:w="80"/>
              <w:right w:type="dxa" w:w="110"/>
            </w:tcMar>
          </w:tcPr>
          <w:p>
            <w:pPr>
              <w:spacing w:after="40"/>
            </w:pPr>
            <w:r>
              <w:rPr>
                <w:rFonts w:ascii="Arial" w:cs="Arial" w:eastAsia="Arial" w:hAnsi="Arial"/>
                <w:b w:val="false"/>
                <w:bCs w:val="false"/>
                <w:sz w:val="19"/>
                <w:szCs w:val="19"/>
              </w:rPr>
              <w:t xml:space="preserve">Key Vault</w:t>
            </w:r>
          </w:p>
        </w:tc>
        <w:tc>
          <w:tcPr>
            <w:tcW w:type="dxa" w:w="3000"/>
            <w:tcBorders>
              <w:top w:val="single" w:color="BBBBBB" w:sz="4"/>
              <w:left w:val="single" w:color="BBBBBB" w:sz="4"/>
              <w:bottom w:val="single" w:color="BBBBBB" w:sz="4"/>
              <w:right w:val="single" w:color="BBBBBB" w:sz="4"/>
            </w:tcBorders>
            <w:tcMar>
              <w:top w:type="dxa" w:w="80"/>
              <w:left w:type="dxa" w:w="110"/>
              <w:bottom w:type="dxa" w:w="80"/>
              <w:right w:type="dxa" w:w="110"/>
            </w:tcMar>
          </w:tcPr>
          <w:p>
            <w:pPr>
              <w:spacing w:after="40"/>
            </w:pPr>
            <w:r>
              <w:rPr>
                <w:rFonts w:ascii="Arial" w:cs="Arial" w:eastAsia="Arial" w:hAnsi="Arial"/>
                <w:b w:val="false"/>
                <w:bCs w:val="false"/>
                <w:sz w:val="19"/>
                <w:szCs w:val="19"/>
              </w:rPr>
              <w:t xml:space="preserve">Keeps passwords and keys safe</w:t>
            </w:r>
          </w:p>
        </w:tc>
        <w:tc>
          <w:tcPr>
            <w:tcW w:type="dxa" w:w="1500"/>
            <w:tcBorders>
              <w:top w:val="single" w:color="BBBBBB" w:sz="4"/>
              <w:left w:val="single" w:color="BBBBBB" w:sz="4"/>
              <w:bottom w:val="single" w:color="BBBBBB" w:sz="4"/>
              <w:right w:val="single" w:color="BBBBBB" w:sz="4"/>
            </w:tcBorders>
            <w:tcMar>
              <w:top w:type="dxa" w:w="80"/>
              <w:left w:type="dxa" w:w="110"/>
              <w:bottom w:type="dxa" w:w="80"/>
              <w:right w:type="dxa" w:w="110"/>
            </w:tcMar>
          </w:tcPr>
          <w:p>
            <w:pPr>
              <w:spacing w:after="40"/>
            </w:pPr>
            <w:r>
              <w:rPr>
                <w:rFonts w:ascii="Arial" w:cs="Arial" w:eastAsia="Arial" w:hAnsi="Arial"/>
                <w:b w:val="false"/>
                <w:bCs w:val="false"/>
                <w:sz w:val="19"/>
                <w:szCs w:val="19"/>
              </w:rPr>
              <w:t xml:space="preserve">about 1</w:t>
            </w:r>
          </w:p>
        </w:tc>
        <w:tc>
          <w:tcPr>
            <w:tcW w:type="dxa" w:w="2360"/>
            <w:tcBorders>
              <w:top w:val="single" w:color="BBBBBB" w:sz="4"/>
              <w:left w:val="single" w:color="BBBBBB" w:sz="4"/>
              <w:bottom w:val="single" w:color="BBBBBB" w:sz="4"/>
              <w:right w:val="single" w:color="BBBBBB" w:sz="4"/>
            </w:tcBorders>
            <w:tcMar>
              <w:top w:type="dxa" w:w="80"/>
              <w:left w:type="dxa" w:w="110"/>
              <w:bottom w:type="dxa" w:w="80"/>
              <w:right w:type="dxa" w:w="110"/>
            </w:tcMar>
          </w:tcPr>
          <w:p>
            <w:pPr>
              <w:spacing w:after="40"/>
            </w:pPr>
            <w:r>
              <w:rPr>
                <w:rFonts w:ascii="Arial" w:cs="Arial" w:eastAsia="Arial" w:hAnsi="Arial"/>
                <w:b w:val="false"/>
                <w:bCs w:val="false"/>
                <w:sz w:val="19"/>
                <w:szCs w:val="19"/>
              </w:rPr>
              <w:t xml:space="preserve">From Azure's list (0.0425 per 10,000 uses)</w:t>
            </w:r>
          </w:p>
        </w:tc>
      </w:tr>
      <w:tr>
        <w:tc>
          <w:tcPr>
            <w:tcW w:type="dxa" w:w="2500"/>
            <w:tcBorders>
              <w:top w:val="single" w:color="BBBBBB" w:sz="4"/>
              <w:left w:val="single" w:color="BBBBBB" w:sz="4"/>
              <w:bottom w:val="single" w:color="BBBBBB" w:sz="4"/>
              <w:right w:val="single" w:color="BBBBBB" w:sz="4"/>
            </w:tcBorders>
            <w:tcMar>
              <w:top w:type="dxa" w:w="80"/>
              <w:left w:type="dxa" w:w="110"/>
              <w:bottom w:type="dxa" w:w="80"/>
              <w:right w:type="dxa" w:w="110"/>
            </w:tcMar>
          </w:tcPr>
          <w:p>
            <w:pPr>
              <w:spacing w:after="40"/>
            </w:pPr>
            <w:r>
              <w:rPr>
                <w:rFonts w:ascii="Arial" w:cs="Arial" w:eastAsia="Arial" w:hAnsi="Arial"/>
                <w:b w:val="false"/>
                <w:bCs w:val="false"/>
                <w:sz w:val="19"/>
                <w:szCs w:val="19"/>
              </w:rPr>
              <w:t xml:space="preserve">File storage</w:t>
            </w:r>
          </w:p>
        </w:tc>
        <w:tc>
          <w:tcPr>
            <w:tcW w:type="dxa" w:w="3000"/>
            <w:tcBorders>
              <w:top w:val="single" w:color="BBBBBB" w:sz="4"/>
              <w:left w:val="single" w:color="BBBBBB" w:sz="4"/>
              <w:bottom w:val="single" w:color="BBBBBB" w:sz="4"/>
              <w:right w:val="single" w:color="BBBBBB" w:sz="4"/>
            </w:tcBorders>
            <w:tcMar>
              <w:top w:type="dxa" w:w="80"/>
              <w:left w:type="dxa" w:w="110"/>
              <w:bottom w:type="dxa" w:w="80"/>
              <w:right w:type="dxa" w:w="110"/>
            </w:tcMar>
          </w:tcPr>
          <w:p>
            <w:pPr>
              <w:spacing w:after="40"/>
            </w:pPr>
            <w:r>
              <w:rPr>
                <w:rFonts w:ascii="Arial" w:cs="Arial" w:eastAsia="Arial" w:hAnsi="Arial"/>
                <w:b w:val="false"/>
                <w:bCs w:val="false"/>
                <w:sz w:val="19"/>
                <w:szCs w:val="19"/>
              </w:rPr>
              <w:t xml:space="preserve">Documents and interview recordings</w:t>
            </w:r>
          </w:p>
        </w:tc>
        <w:tc>
          <w:tcPr>
            <w:tcW w:type="dxa" w:w="1500"/>
            <w:tcBorders>
              <w:top w:val="single" w:color="BBBBBB" w:sz="4"/>
              <w:left w:val="single" w:color="BBBBBB" w:sz="4"/>
              <w:bottom w:val="single" w:color="BBBBBB" w:sz="4"/>
              <w:right w:val="single" w:color="BBBBBB" w:sz="4"/>
            </w:tcBorders>
            <w:tcMar>
              <w:top w:type="dxa" w:w="80"/>
              <w:left w:type="dxa" w:w="110"/>
              <w:bottom w:type="dxa" w:w="80"/>
              <w:right w:type="dxa" w:w="110"/>
            </w:tcMar>
          </w:tcPr>
          <w:p>
            <w:pPr>
              <w:spacing w:after="40"/>
            </w:pPr>
            <w:r>
              <w:rPr>
                <w:rFonts w:ascii="Arial" w:cs="Arial" w:eastAsia="Arial" w:hAnsi="Arial"/>
                <w:b w:val="false"/>
                <w:bCs w:val="false"/>
                <w:sz w:val="19"/>
                <w:szCs w:val="19"/>
              </w:rPr>
              <w:t xml:space="preserve">under 1 to start</w:t>
            </w:r>
          </w:p>
        </w:tc>
        <w:tc>
          <w:tcPr>
            <w:tcW w:type="dxa" w:w="2360"/>
            <w:tcBorders>
              <w:top w:val="single" w:color="BBBBBB" w:sz="4"/>
              <w:left w:val="single" w:color="BBBBBB" w:sz="4"/>
              <w:bottom w:val="single" w:color="BBBBBB" w:sz="4"/>
              <w:right w:val="single" w:color="BBBBBB" w:sz="4"/>
            </w:tcBorders>
            <w:tcMar>
              <w:top w:type="dxa" w:w="80"/>
              <w:left w:type="dxa" w:w="110"/>
              <w:bottom w:type="dxa" w:w="80"/>
              <w:right w:type="dxa" w:w="110"/>
            </w:tcMar>
          </w:tcPr>
          <w:p>
            <w:pPr>
              <w:spacing w:after="40"/>
            </w:pPr>
            <w:r>
              <w:rPr>
                <w:rFonts w:ascii="Arial" w:cs="Arial" w:eastAsia="Arial" w:hAnsi="Arial"/>
                <w:b w:val="false"/>
                <w:bCs w:val="false"/>
                <w:sz w:val="19"/>
                <w:szCs w:val="19"/>
              </w:rPr>
              <w:t xml:space="preserve">0.0283 per GB, from Azure's list. Grows with use.</w:t>
            </w:r>
          </w:p>
        </w:tc>
      </w:tr>
      <w:tr>
        <w:tc>
          <w:tcPr>
            <w:tcW w:type="dxa" w:w="2500"/>
            <w:tcBorders>
              <w:top w:val="single" w:color="BBBBBB" w:sz="4"/>
              <w:left w:val="single" w:color="BBBBBB" w:sz="4"/>
              <w:bottom w:val="single" w:color="BBBBBB" w:sz="4"/>
              <w:right w:val="single" w:color="BBBBBB" w:sz="4"/>
            </w:tcBorders>
            <w:tcMar>
              <w:top w:type="dxa" w:w="80"/>
              <w:left w:type="dxa" w:w="110"/>
              <w:bottom w:type="dxa" w:w="80"/>
              <w:right w:type="dxa" w:w="110"/>
            </w:tcMar>
          </w:tcPr>
          <w:p>
            <w:pPr>
              <w:spacing w:after="40"/>
            </w:pPr>
            <w:r>
              <w:rPr>
                <w:rFonts w:ascii="Arial" w:cs="Arial" w:eastAsia="Arial" w:hAnsi="Arial"/>
                <w:b w:val="false"/>
                <w:bCs w:val="false"/>
                <w:sz w:val="19"/>
                <w:szCs w:val="19"/>
              </w:rPr>
              <w:t xml:space="preserve">Public website</w:t>
            </w:r>
          </w:p>
        </w:tc>
        <w:tc>
          <w:tcPr>
            <w:tcW w:type="dxa" w:w="3000"/>
            <w:tcBorders>
              <w:top w:val="single" w:color="BBBBBB" w:sz="4"/>
              <w:left w:val="single" w:color="BBBBBB" w:sz="4"/>
              <w:bottom w:val="single" w:color="BBBBBB" w:sz="4"/>
              <w:right w:val="single" w:color="BBBBBB" w:sz="4"/>
            </w:tcBorders>
            <w:tcMar>
              <w:top w:type="dxa" w:w="80"/>
              <w:left w:type="dxa" w:w="110"/>
              <w:bottom w:type="dxa" w:w="80"/>
              <w:right w:type="dxa" w:w="110"/>
            </w:tcMar>
          </w:tcPr>
          <w:p>
            <w:pPr>
              <w:spacing w:after="40"/>
            </w:pPr>
            <w:r>
              <w:rPr>
                <w:rFonts w:ascii="Arial" w:cs="Arial" w:eastAsia="Arial" w:hAnsi="Arial"/>
                <w:b w:val="false"/>
                <w:bCs w:val="false"/>
                <w:sz w:val="19"/>
                <w:szCs w:val="19"/>
              </w:rPr>
              <w:t xml:space="preserve">www.gosits.com</w:t>
            </w:r>
          </w:p>
        </w:tc>
        <w:tc>
          <w:tcPr>
            <w:tcW w:type="dxa" w:w="1500"/>
            <w:tcBorders>
              <w:top w:val="single" w:color="BBBBBB" w:sz="4"/>
              <w:left w:val="single" w:color="BBBBBB" w:sz="4"/>
              <w:bottom w:val="single" w:color="BBBBBB" w:sz="4"/>
              <w:right w:val="single" w:color="BBBBBB" w:sz="4"/>
            </w:tcBorders>
            <w:tcMar>
              <w:top w:type="dxa" w:w="80"/>
              <w:left w:type="dxa" w:w="110"/>
              <w:bottom w:type="dxa" w:w="80"/>
              <w:right w:type="dxa" w:w="110"/>
            </w:tcMar>
          </w:tcPr>
          <w:p>
            <w:pPr>
              <w:spacing w:after="40"/>
            </w:pPr>
            <w:r>
              <w:rPr>
                <w:rFonts w:ascii="Arial" w:cs="Arial" w:eastAsia="Arial" w:hAnsi="Arial"/>
                <w:b w:val="false"/>
                <w:bCs w:val="false"/>
                <w:sz w:val="19"/>
                <w:szCs w:val="19"/>
              </w:rPr>
              <w:t xml:space="preserve">0</w:t>
            </w:r>
          </w:p>
        </w:tc>
        <w:tc>
          <w:tcPr>
            <w:tcW w:type="dxa" w:w="2360"/>
            <w:tcBorders>
              <w:top w:val="single" w:color="BBBBBB" w:sz="4"/>
              <w:left w:val="single" w:color="BBBBBB" w:sz="4"/>
              <w:bottom w:val="single" w:color="BBBBBB" w:sz="4"/>
              <w:right w:val="single" w:color="BBBBBB" w:sz="4"/>
            </w:tcBorders>
            <w:tcMar>
              <w:top w:type="dxa" w:w="80"/>
              <w:left w:type="dxa" w:w="110"/>
              <w:bottom w:type="dxa" w:w="80"/>
              <w:right w:type="dxa" w:w="110"/>
            </w:tcMar>
          </w:tcPr>
          <w:p>
            <w:pPr>
              <w:spacing w:after="40"/>
            </w:pPr>
            <w:r>
              <w:rPr>
                <w:rFonts w:ascii="Arial" w:cs="Arial" w:eastAsia="Arial" w:hAnsi="Arial"/>
                <w:b w:val="false"/>
                <w:bCs w:val="false"/>
                <w:sz w:val="19"/>
                <w:szCs w:val="19"/>
              </w:rPr>
              <w:t xml:space="preserve">Free tier, already running</w:t>
            </w:r>
          </w:p>
        </w:tc>
      </w:tr>
      <w:tr>
        <w:tc>
          <w:tcPr>
            <w:tcW w:type="dxa" w:w="2500"/>
            <w:tcBorders>
              <w:top w:val="single" w:color="BBBBBB" w:sz="4"/>
              <w:left w:val="single" w:color="BBBBBB" w:sz="4"/>
              <w:bottom w:val="single" w:color="BBBBBB" w:sz="4"/>
              <w:right w:val="single" w:color="BBBBBB" w:sz="4"/>
            </w:tcBorders>
            <w:shd w:fill="F3F3F3" w:color="auto" w:val="clear"/>
            <w:tcMar>
              <w:top w:type="dxa" w:w="80"/>
              <w:left w:type="dxa" w:w="110"/>
              <w:bottom w:type="dxa" w:w="80"/>
              <w:right w:type="dxa" w:w="110"/>
            </w:tcMar>
          </w:tcPr>
          <w:p>
            <w:pPr>
              <w:spacing w:after="40"/>
            </w:pPr>
            <w:r>
              <w:rPr>
                <w:rFonts w:ascii="Arial" w:cs="Arial" w:eastAsia="Arial" w:hAnsi="Arial"/>
                <w:b/>
                <w:bCs/>
                <w:sz w:val="19"/>
                <w:szCs w:val="19"/>
              </w:rPr>
              <w:t xml:space="preserve">Estimated total</w:t>
            </w:r>
          </w:p>
        </w:tc>
        <w:tc>
          <w:tcPr>
            <w:tcW w:type="dxa" w:w="3000"/>
            <w:tcBorders>
              <w:top w:val="single" w:color="BBBBBB" w:sz="4"/>
              <w:left w:val="single" w:color="BBBBBB" w:sz="4"/>
              <w:bottom w:val="single" w:color="BBBBBB" w:sz="4"/>
              <w:right w:val="single" w:color="BBBBBB" w:sz="4"/>
            </w:tcBorders>
            <w:shd w:fill="F3F3F3" w:color="auto" w:val="clear"/>
            <w:tcMar>
              <w:top w:type="dxa" w:w="80"/>
              <w:left w:type="dxa" w:w="110"/>
              <w:bottom w:type="dxa" w:w="80"/>
              <w:right w:type="dxa" w:w="110"/>
            </w:tcMar>
          </w:tcPr>
          <w:p>
            <w:pPr>
              <w:spacing w:after="40"/>
            </w:pPr>
            <w:r>
              <w:rPr>
                <w:rFonts w:ascii="Arial" w:cs="Arial" w:eastAsia="Arial" w:hAnsi="Arial"/>
                <w:b/>
                <w:bCs/>
                <w:sz w:val="19"/>
                <w:szCs w:val="19"/>
              </w:rPr>
              <w:t xml:space="preserve"/>
            </w:r>
          </w:p>
        </w:tc>
        <w:tc>
          <w:tcPr>
            <w:tcW w:type="dxa" w:w="1500"/>
            <w:tcBorders>
              <w:top w:val="single" w:color="BBBBBB" w:sz="4"/>
              <w:left w:val="single" w:color="BBBBBB" w:sz="4"/>
              <w:bottom w:val="single" w:color="BBBBBB" w:sz="4"/>
              <w:right w:val="single" w:color="BBBBBB" w:sz="4"/>
            </w:tcBorders>
            <w:shd w:fill="F3F3F3" w:color="auto" w:val="clear"/>
            <w:tcMar>
              <w:top w:type="dxa" w:w="80"/>
              <w:left w:type="dxa" w:w="110"/>
              <w:bottom w:type="dxa" w:w="80"/>
              <w:right w:type="dxa" w:w="110"/>
            </w:tcMar>
          </w:tcPr>
          <w:p>
            <w:pPr>
              <w:spacing w:after="40"/>
            </w:pPr>
            <w:r>
              <w:rPr>
                <w:rFonts w:ascii="Arial" w:cs="Arial" w:eastAsia="Arial" w:hAnsi="Arial"/>
                <w:b/>
                <w:bCs/>
                <w:sz w:val="19"/>
                <w:szCs w:val="19"/>
              </w:rPr>
              <w:t xml:space="preserve">about 45 to 70</w:t>
            </w:r>
          </w:p>
        </w:tc>
        <w:tc>
          <w:tcPr>
            <w:tcW w:type="dxa" w:w="2360"/>
            <w:tcBorders>
              <w:top w:val="single" w:color="BBBBBB" w:sz="4"/>
              <w:left w:val="single" w:color="BBBBBB" w:sz="4"/>
              <w:bottom w:val="single" w:color="BBBBBB" w:sz="4"/>
              <w:right w:val="single" w:color="BBBBBB" w:sz="4"/>
            </w:tcBorders>
            <w:shd w:fill="F3F3F3" w:color="auto" w:val="clear"/>
            <w:tcMar>
              <w:top w:type="dxa" w:w="80"/>
              <w:left w:type="dxa" w:w="110"/>
              <w:bottom w:type="dxa" w:w="80"/>
              <w:right w:type="dxa" w:w="110"/>
            </w:tcMar>
          </w:tcPr>
          <w:p>
            <w:pPr>
              <w:spacing w:after="40"/>
            </w:pPr>
            <w:r>
              <w:rPr>
                <w:rFonts w:ascii="Arial" w:cs="Arial" w:eastAsia="Arial" w:hAnsi="Arial"/>
                <w:b/>
                <w:bCs/>
                <w:sz w:val="19"/>
                <w:szCs w:val="19"/>
              </w:rPr>
              <w:t xml:space="preserve"/>
            </w:r>
          </w:p>
        </w:tc>
      </w:tr>
    </w:tbl>
    <w:p>
      <w:pPr>
        <w:spacing w:after="120" w:before="120" w:line="276"/>
      </w:pPr>
      <w:r>
        <w:rPr>
          <w:rFonts w:ascii="Arial" w:cs="Arial" w:eastAsia="Arial" w:hAnsi="Arial"/>
          <w:sz w:val="22"/>
          <w:szCs w:val="22"/>
        </w:rPr>
        <w:t xml:space="preserve"/>
      </w:r>
      <w:r>
        <w:rPr>
          <w:rFonts w:ascii="Arial" w:cs="Arial" w:eastAsia="Arial" w:hAnsi="Arial"/>
          <w:b/>
          <w:bCs/>
          <w:sz w:val="22"/>
          <w:szCs w:val="22"/>
        </w:rPr>
        <w:t xml:space="preserve">Optional later:</w:t>
      </w:r>
      <w:r>
        <w:rPr>
          <w:rFonts w:ascii="Arial" w:cs="Arial" w:eastAsia="Arial" w:hAnsi="Arial"/>
          <w:sz w:val="22"/>
          <w:szCs w:val="22"/>
        </w:rPr>
        <w:t xml:space="preserve"> Redis cache 22.78 a month (needed only when running several copies), Service Bus about 15 (not used by the code today).</w:t>
      </w:r>
    </w:p>
    <w:p>
      <w:pPr>
        <w:pStyle w:val="Heading2"/>
        <w:spacing w:after="100" w:before="280"/>
      </w:pPr>
      <w:r>
        <w:rPr>
          <w:rFonts w:ascii="Arial" w:cs="Arial" w:eastAsia="Arial" w:hAnsi="Arial"/>
          <w:b/>
          <w:bCs/>
          <w:sz w:val="25"/>
          <w:szCs w:val="25"/>
        </w:rPr>
        <w:t xml:space="preserve">Costs that are not Azure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BBBBBB" w:sz="4"/>
              <w:left w:val="single" w:color="BBBBBB" w:sz="4"/>
              <w:bottom w:val="single" w:color="BBBBBB" w:sz="4"/>
              <w:right w:val="single" w:color="BBBBBB" w:sz="4"/>
            </w:tcBorders>
            <w:shd w:fill="0E7C86" w:color="auto" w:val="clear"/>
            <w:tcMar>
              <w:top w:type="dxa" w:w="80"/>
              <w:left w:type="dxa" w:w="110"/>
              <w:bottom w:type="dxa" w:w="80"/>
              <w:right w:type="dxa" w:w="110"/>
            </w:tcMar>
          </w:tcPr>
          <w:p>
            <w:pPr>
              <w:spacing w:after="40"/>
            </w:pPr>
            <w:r>
              <w:rPr>
                <w:rFonts w:ascii="Arial" w:cs="Arial" w:eastAsia="Arial" w:hAnsi="Arial"/>
                <w:b/>
                <w:bCs/>
                <w:color w:val="FFFFFF"/>
                <w:sz w:val="19"/>
                <w:szCs w:val="19"/>
              </w:rPr>
              <w:t xml:space="preserve">Service</w:t>
            </w:r>
          </w:p>
        </w:tc>
        <w:tc>
          <w:tcPr>
            <w:tcW w:type="dxa" w:w="6860"/>
            <w:tcBorders>
              <w:top w:val="single" w:color="BBBBBB" w:sz="4"/>
              <w:left w:val="single" w:color="BBBBBB" w:sz="4"/>
              <w:bottom w:val="single" w:color="BBBBBB" w:sz="4"/>
              <w:right w:val="single" w:color="BBBBBB" w:sz="4"/>
            </w:tcBorders>
            <w:shd w:fill="0E7C86" w:color="auto" w:val="clear"/>
            <w:tcMar>
              <w:top w:type="dxa" w:w="80"/>
              <w:left w:type="dxa" w:w="110"/>
              <w:bottom w:type="dxa" w:w="80"/>
              <w:right w:type="dxa" w:w="110"/>
            </w:tcMar>
          </w:tcPr>
          <w:p>
            <w:pPr>
              <w:spacing w:after="40"/>
            </w:pPr>
            <w:r>
              <w:rPr>
                <w:rFonts w:ascii="Arial" w:cs="Arial" w:eastAsia="Arial" w:hAnsi="Arial"/>
                <w:b/>
                <w:bCs/>
                <w:color w:val="FFFFFF"/>
                <w:sz w:val="19"/>
                <w:szCs w:val="19"/>
              </w:rPr>
              <w:t xml:space="preserve">What to know</w:t>
            </w:r>
          </w:p>
        </w:tc>
      </w:tr>
      <w:tr>
        <w:tc>
          <w:tcPr>
            <w:tcW w:type="dxa" w:w="2500"/>
            <w:tcBorders>
              <w:top w:val="single" w:color="BBBBBB" w:sz="4"/>
              <w:left w:val="single" w:color="BBBBBB" w:sz="4"/>
              <w:bottom w:val="single" w:color="BBBBBB" w:sz="4"/>
              <w:right w:val="single" w:color="BBBBBB" w:sz="4"/>
            </w:tcBorders>
            <w:tcMar>
              <w:top w:type="dxa" w:w="80"/>
              <w:left w:type="dxa" w:w="110"/>
              <w:bottom w:type="dxa" w:w="80"/>
              <w:right w:type="dxa" w:w="110"/>
            </w:tcMar>
          </w:tcPr>
          <w:p>
            <w:pPr>
              <w:spacing w:after="40"/>
            </w:pPr>
            <w:r>
              <w:rPr>
                <w:rFonts w:ascii="Arial" w:cs="Arial" w:eastAsia="Arial" w:hAnsi="Arial"/>
                <w:b w:val="false"/>
                <w:bCs w:val="false"/>
                <w:sz w:val="19"/>
                <w:szCs w:val="19"/>
              </w:rPr>
              <w:t xml:space="preserve">Email mailbox (Microsoft 365)</w:t>
            </w:r>
          </w:p>
        </w:tc>
        <w:tc>
          <w:tcPr>
            <w:tcW w:type="dxa" w:w="6860"/>
            <w:tcBorders>
              <w:top w:val="single" w:color="BBBBBB" w:sz="4"/>
              <w:left w:val="single" w:color="BBBBBB" w:sz="4"/>
              <w:bottom w:val="single" w:color="BBBBBB" w:sz="4"/>
              <w:right w:val="single" w:color="BBBBBB" w:sz="4"/>
            </w:tcBorders>
            <w:tcMar>
              <w:top w:type="dxa" w:w="80"/>
              <w:left w:type="dxa" w:w="110"/>
              <w:bottom w:type="dxa" w:w="80"/>
              <w:right w:type="dxa" w:w="110"/>
            </w:tcMar>
          </w:tcPr>
          <w:p>
            <w:pPr>
              <w:spacing w:after="40"/>
            </w:pPr>
            <w:r>
              <w:rPr>
                <w:rFonts w:ascii="Arial" w:cs="Arial" w:eastAsia="Arial" w:hAnsi="Arial"/>
                <w:b w:val="false"/>
                <w:bCs w:val="false"/>
                <w:sz w:val="19"/>
                <w:szCs w:val="19"/>
              </w:rPr>
              <w:t xml:space="preserve">Per mailbox, per month. GoDaddy shows the exact price at checkout.</w:t>
            </w:r>
          </w:p>
        </w:tc>
      </w:tr>
      <w:tr>
        <w:tc>
          <w:tcPr>
            <w:tcW w:type="dxa" w:w="2500"/>
            <w:tcBorders>
              <w:top w:val="single" w:color="BBBBBB" w:sz="4"/>
              <w:left w:val="single" w:color="BBBBBB" w:sz="4"/>
              <w:bottom w:val="single" w:color="BBBBBB" w:sz="4"/>
              <w:right w:val="single" w:color="BBBBBB" w:sz="4"/>
            </w:tcBorders>
            <w:tcMar>
              <w:top w:type="dxa" w:w="80"/>
              <w:left w:type="dxa" w:w="110"/>
              <w:bottom w:type="dxa" w:w="80"/>
              <w:right w:type="dxa" w:w="110"/>
            </w:tcMar>
          </w:tcPr>
          <w:p>
            <w:pPr>
              <w:spacing w:after="40"/>
            </w:pPr>
            <w:r>
              <w:rPr>
                <w:rFonts w:ascii="Arial" w:cs="Arial" w:eastAsia="Arial" w:hAnsi="Arial"/>
                <w:b w:val="false"/>
                <w:bCs w:val="false"/>
                <w:sz w:val="19"/>
                <w:szCs w:val="19"/>
              </w:rPr>
              <w:t xml:space="preserve">Outgoing app email (Brevo or similar)</w:t>
            </w:r>
          </w:p>
        </w:tc>
        <w:tc>
          <w:tcPr>
            <w:tcW w:type="dxa" w:w="6860"/>
            <w:tcBorders>
              <w:top w:val="single" w:color="BBBBBB" w:sz="4"/>
              <w:left w:val="single" w:color="BBBBBB" w:sz="4"/>
              <w:bottom w:val="single" w:color="BBBBBB" w:sz="4"/>
              <w:right w:val="single" w:color="BBBBBB" w:sz="4"/>
            </w:tcBorders>
            <w:tcMar>
              <w:top w:type="dxa" w:w="80"/>
              <w:left w:type="dxa" w:w="110"/>
              <w:bottom w:type="dxa" w:w="80"/>
              <w:right w:type="dxa" w:w="110"/>
            </w:tcMar>
          </w:tcPr>
          <w:p>
            <w:pPr>
              <w:spacing w:after="40"/>
            </w:pPr>
            <w:r>
              <w:rPr>
                <w:rFonts w:ascii="Arial" w:cs="Arial" w:eastAsia="Arial" w:hAnsi="Arial"/>
                <w:b w:val="false"/>
                <w:bCs w:val="false"/>
                <w:sz w:val="19"/>
                <w:szCs w:val="19"/>
              </w:rPr>
              <w:t xml:space="preserve">Brevo has a free tier. I have not confirmed its current limits.</w:t>
            </w:r>
          </w:p>
        </w:tc>
      </w:tr>
      <w:tr>
        <w:tc>
          <w:tcPr>
            <w:tcW w:type="dxa" w:w="2500"/>
            <w:tcBorders>
              <w:top w:val="single" w:color="BBBBBB" w:sz="4"/>
              <w:left w:val="single" w:color="BBBBBB" w:sz="4"/>
              <w:bottom w:val="single" w:color="BBBBBB" w:sz="4"/>
              <w:right w:val="single" w:color="BBBBBB" w:sz="4"/>
            </w:tcBorders>
            <w:tcMar>
              <w:top w:type="dxa" w:w="80"/>
              <w:left w:type="dxa" w:w="110"/>
              <w:bottom w:type="dxa" w:w="80"/>
              <w:right w:type="dxa" w:w="110"/>
            </w:tcMar>
          </w:tcPr>
          <w:p>
            <w:pPr>
              <w:spacing w:after="40"/>
            </w:pPr>
            <w:r>
              <w:rPr>
                <w:rFonts w:ascii="Arial" w:cs="Arial" w:eastAsia="Arial" w:hAnsi="Arial"/>
                <w:b w:val="false"/>
                <w:bCs w:val="false"/>
                <w:sz w:val="19"/>
                <w:szCs w:val="19"/>
              </w:rPr>
              <w:t xml:space="preserve">Video interviews (LiveKit)</w:t>
            </w:r>
          </w:p>
        </w:tc>
        <w:tc>
          <w:tcPr>
            <w:tcW w:type="dxa" w:w="6860"/>
            <w:tcBorders>
              <w:top w:val="single" w:color="BBBBBB" w:sz="4"/>
              <w:left w:val="single" w:color="BBBBBB" w:sz="4"/>
              <w:bottom w:val="single" w:color="BBBBBB" w:sz="4"/>
              <w:right w:val="single" w:color="BBBBBB" w:sz="4"/>
            </w:tcBorders>
            <w:tcMar>
              <w:top w:type="dxa" w:w="80"/>
              <w:left w:type="dxa" w:w="110"/>
              <w:bottom w:type="dxa" w:w="80"/>
              <w:right w:type="dxa" w:w="110"/>
            </w:tcMar>
          </w:tcPr>
          <w:p>
            <w:pPr>
              <w:spacing w:after="40"/>
            </w:pPr>
            <w:r>
              <w:rPr>
                <w:rFonts w:ascii="Arial" w:cs="Arial" w:eastAsia="Arial" w:hAnsi="Arial"/>
                <w:b w:val="false"/>
                <w:bCs w:val="false"/>
                <w:sz w:val="19"/>
                <w:szCs w:val="19"/>
              </w:rPr>
              <w:t xml:space="preserve">Pay by usage with a free starting tier. I have not confirmed current prices.</w:t>
            </w:r>
          </w:p>
        </w:tc>
      </w:tr>
      <w:tr>
        <w:tc>
          <w:tcPr>
            <w:tcW w:type="dxa" w:w="2500"/>
            <w:tcBorders>
              <w:top w:val="single" w:color="BBBBBB" w:sz="4"/>
              <w:left w:val="single" w:color="BBBBBB" w:sz="4"/>
              <w:bottom w:val="single" w:color="BBBBBB" w:sz="4"/>
              <w:right w:val="single" w:color="BBBBBB" w:sz="4"/>
            </w:tcBorders>
            <w:tcMar>
              <w:top w:type="dxa" w:w="80"/>
              <w:left w:type="dxa" w:w="110"/>
              <w:bottom w:type="dxa" w:w="80"/>
              <w:right w:type="dxa" w:w="110"/>
            </w:tcMar>
          </w:tcPr>
          <w:p>
            <w:pPr>
              <w:spacing w:after="40"/>
            </w:pPr>
            <w:r>
              <w:rPr>
                <w:rFonts w:ascii="Arial" w:cs="Arial" w:eastAsia="Arial" w:hAnsi="Arial"/>
                <w:b w:val="false"/>
                <w:bCs w:val="false"/>
                <w:sz w:val="19"/>
                <w:szCs w:val="19"/>
              </w:rPr>
              <w:t xml:space="preserve">Stripe payments</w:t>
            </w:r>
          </w:p>
        </w:tc>
        <w:tc>
          <w:tcPr>
            <w:tcW w:type="dxa" w:w="6860"/>
            <w:tcBorders>
              <w:top w:val="single" w:color="BBBBBB" w:sz="4"/>
              <w:left w:val="single" w:color="BBBBBB" w:sz="4"/>
              <w:bottom w:val="single" w:color="BBBBBB" w:sz="4"/>
              <w:right w:val="single" w:color="BBBBBB" w:sz="4"/>
            </w:tcBorders>
            <w:tcMar>
              <w:top w:type="dxa" w:w="80"/>
              <w:left w:type="dxa" w:w="110"/>
              <w:bottom w:type="dxa" w:w="80"/>
              <w:right w:type="dxa" w:w="110"/>
            </w:tcMar>
          </w:tcPr>
          <w:p>
            <w:pPr>
              <w:spacing w:after="40"/>
            </w:pPr>
            <w:r>
              <w:rPr>
                <w:rFonts w:ascii="Arial" w:cs="Arial" w:eastAsia="Arial" w:hAnsi="Arial"/>
                <w:b w:val="false"/>
                <w:bCs w:val="false"/>
                <w:sz w:val="19"/>
                <w:szCs w:val="19"/>
              </w:rPr>
              <w:t xml:space="preserve">A fee on every card payment, plus Connect charges for paying caregivers. I could only find US figures ($2 per active caregiver account per month, plus 0.25% and 25 cents per payout). Check stripe.com/ca/connect/pricing. These come out of your 15% commission, so they matter for the commission decision.</w:t>
            </w:r>
          </w:p>
        </w:tc>
      </w:tr>
      <w:tr>
        <w:tc>
          <w:tcPr>
            <w:tcW w:type="dxa" w:w="2500"/>
            <w:tcBorders>
              <w:top w:val="single" w:color="BBBBBB" w:sz="4"/>
              <w:left w:val="single" w:color="BBBBBB" w:sz="4"/>
              <w:bottom w:val="single" w:color="BBBBBB" w:sz="4"/>
              <w:right w:val="single" w:color="BBBBBB" w:sz="4"/>
            </w:tcBorders>
            <w:tcMar>
              <w:top w:type="dxa" w:w="80"/>
              <w:left w:type="dxa" w:w="110"/>
              <w:bottom w:type="dxa" w:w="80"/>
              <w:right w:type="dxa" w:w="110"/>
            </w:tcMar>
          </w:tcPr>
          <w:p>
            <w:pPr>
              <w:spacing w:after="40"/>
            </w:pPr>
            <w:r>
              <w:rPr>
                <w:rFonts w:ascii="Arial" w:cs="Arial" w:eastAsia="Arial" w:hAnsi="Arial"/>
                <w:b w:val="false"/>
                <w:bCs w:val="false"/>
                <w:sz w:val="19"/>
                <w:szCs w:val="19"/>
              </w:rPr>
              <w:t xml:space="preserve">Certn background checks</w:t>
            </w:r>
          </w:p>
        </w:tc>
        <w:tc>
          <w:tcPr>
            <w:tcW w:type="dxa" w:w="6860"/>
            <w:tcBorders>
              <w:top w:val="single" w:color="BBBBBB" w:sz="4"/>
              <w:left w:val="single" w:color="BBBBBB" w:sz="4"/>
              <w:bottom w:val="single" w:color="BBBBBB" w:sz="4"/>
              <w:right w:val="single" w:color="BBBBBB" w:sz="4"/>
            </w:tcBorders>
            <w:tcMar>
              <w:top w:type="dxa" w:w="80"/>
              <w:left w:type="dxa" w:w="110"/>
              <w:bottom w:type="dxa" w:w="80"/>
              <w:right w:type="dxa" w:w="110"/>
            </w:tcMar>
          </w:tcPr>
          <w:p>
            <w:pPr>
              <w:spacing w:after="40"/>
            </w:pPr>
            <w:r>
              <w:rPr>
                <w:rFonts w:ascii="Arial" w:cs="Arial" w:eastAsia="Arial" w:hAnsi="Arial"/>
                <w:b w:val="false"/>
                <w:bCs w:val="false"/>
                <w:sz w:val="19"/>
                <w:szCs w:val="19"/>
              </w:rPr>
              <w:t xml:space="preserve">Charged per check. One review site lists starting packages around US$10. Confirm with Certn. The vulnerable sector check from police has its own fee.</w:t>
            </w:r>
          </w:p>
        </w:tc>
      </w:tr>
      <w:tr>
        <w:tc>
          <w:tcPr>
            <w:tcW w:type="dxa" w:w="2500"/>
            <w:tcBorders>
              <w:top w:val="single" w:color="BBBBBB" w:sz="4"/>
              <w:left w:val="single" w:color="BBBBBB" w:sz="4"/>
              <w:bottom w:val="single" w:color="BBBBBB" w:sz="4"/>
              <w:right w:val="single" w:color="BBBBBB" w:sz="4"/>
            </w:tcBorders>
            <w:tcMar>
              <w:top w:type="dxa" w:w="80"/>
              <w:left w:type="dxa" w:w="110"/>
              <w:bottom w:type="dxa" w:w="80"/>
              <w:right w:type="dxa" w:w="110"/>
            </w:tcMar>
          </w:tcPr>
          <w:p>
            <w:pPr>
              <w:spacing w:after="40"/>
            </w:pPr>
            <w:r>
              <w:rPr>
                <w:rFonts w:ascii="Arial" w:cs="Arial" w:eastAsia="Arial" w:hAnsi="Arial"/>
                <w:b w:val="false"/>
                <w:bCs w:val="false"/>
                <w:sz w:val="19"/>
                <w:szCs w:val="19"/>
              </w:rPr>
              <w:t xml:space="preserve">App stores (only if you publish the mobile apps)</w:t>
            </w:r>
          </w:p>
        </w:tc>
        <w:tc>
          <w:tcPr>
            <w:tcW w:type="dxa" w:w="6860"/>
            <w:tcBorders>
              <w:top w:val="single" w:color="BBBBBB" w:sz="4"/>
              <w:left w:val="single" w:color="BBBBBB" w:sz="4"/>
              <w:bottom w:val="single" w:color="BBBBBB" w:sz="4"/>
              <w:right w:val="single" w:color="BBBBBB" w:sz="4"/>
            </w:tcBorders>
            <w:tcMar>
              <w:top w:type="dxa" w:w="80"/>
              <w:left w:type="dxa" w:w="110"/>
              <w:bottom w:type="dxa" w:w="80"/>
              <w:right w:type="dxa" w:w="110"/>
            </w:tcMar>
          </w:tcPr>
          <w:p>
            <w:pPr>
              <w:spacing w:after="40"/>
            </w:pPr>
            <w:r>
              <w:rPr>
                <w:rFonts w:ascii="Arial" w:cs="Arial" w:eastAsia="Arial" w:hAnsi="Arial"/>
                <w:b w:val="false"/>
                <w:bCs w:val="false"/>
                <w:sz w:val="19"/>
                <w:szCs w:val="19"/>
              </w:rPr>
              <w:t xml:space="preserve">Google Play and Apple charge developer fees. Not needed for the web launch.</w:t>
            </w:r>
          </w:p>
        </w:tc>
      </w:tr>
      <w:tr>
        <w:tc>
          <w:tcPr>
            <w:tcW w:type="dxa" w:w="2500"/>
            <w:tcBorders>
              <w:top w:val="single" w:color="BBBBBB" w:sz="4"/>
              <w:left w:val="single" w:color="BBBBBB" w:sz="4"/>
              <w:bottom w:val="single" w:color="BBBBBB" w:sz="4"/>
              <w:right w:val="single" w:color="BBBBBB" w:sz="4"/>
            </w:tcBorders>
            <w:tcMar>
              <w:top w:type="dxa" w:w="80"/>
              <w:left w:type="dxa" w:w="110"/>
              <w:bottom w:type="dxa" w:w="80"/>
              <w:right w:type="dxa" w:w="110"/>
            </w:tcMar>
          </w:tcPr>
          <w:p>
            <w:pPr>
              <w:spacing w:after="40"/>
            </w:pPr>
            <w:r>
              <w:rPr>
                <w:rFonts w:ascii="Arial" w:cs="Arial" w:eastAsia="Arial" w:hAnsi="Arial"/>
                <w:b w:val="false"/>
                <w:bCs w:val="false"/>
                <w:sz w:val="19"/>
                <w:szCs w:val="19"/>
              </w:rPr>
              <w:t xml:space="preserve">Insurance, accountant, lawyer</w:t>
            </w:r>
          </w:p>
        </w:tc>
        <w:tc>
          <w:tcPr>
            <w:tcW w:type="dxa" w:w="6860"/>
            <w:tcBorders>
              <w:top w:val="single" w:color="BBBBBB" w:sz="4"/>
              <w:left w:val="single" w:color="BBBBBB" w:sz="4"/>
              <w:bottom w:val="single" w:color="BBBBBB" w:sz="4"/>
              <w:right w:val="single" w:color="BBBBBB" w:sz="4"/>
            </w:tcBorders>
            <w:tcMar>
              <w:top w:type="dxa" w:w="80"/>
              <w:left w:type="dxa" w:w="110"/>
              <w:bottom w:type="dxa" w:w="80"/>
              <w:right w:type="dxa" w:w="110"/>
            </w:tcMar>
          </w:tcPr>
          <w:p>
            <w:pPr>
              <w:spacing w:after="40"/>
            </w:pPr>
            <w:r>
              <w:rPr>
                <w:rFonts w:ascii="Arial" w:cs="Arial" w:eastAsia="Arial" w:hAnsi="Arial"/>
                <w:b w:val="false"/>
                <w:bCs w:val="false"/>
                <w:sz w:val="19"/>
                <w:szCs w:val="19"/>
              </w:rPr>
              <w:t xml:space="preserve">Separate. See your call sheet.</w:t>
            </w:r>
          </w:p>
        </w:tc>
      </w:tr>
    </w:tbl>
    <w:p>
      <w:pPr>
        <w:pStyle w:val="Heading1"/>
        <w:spacing w:after="160" w:before="360"/>
      </w:pPr>
      <w:r>
        <w:rPr>
          <w:rFonts w:ascii="Arial" w:cs="Arial" w:eastAsia="Arial" w:hAnsi="Arial"/>
          <w:b/>
          <w:bCs/>
          <w:color w:val="0E7C86"/>
          <w:sz w:val="32"/>
          <w:szCs w:val="32"/>
        </w:rPr>
        <w:t xml:space="preserve">5. What is left before parents and caregivers can register</w:t>
      </w:r>
    </w:p>
    <w:p>
      <w:pPr>
        <w:pStyle w:val="Heading2"/>
        <w:spacing w:after="100" w:before="280"/>
      </w:pPr>
      <w:r>
        <w:rPr>
          <w:rFonts w:ascii="Arial" w:cs="Arial" w:eastAsia="Arial" w:hAnsi="Arial"/>
          <w:b/>
          <w:bCs/>
          <w:sz w:val="25"/>
          <w:szCs w:val="25"/>
        </w:rPr>
        <w:t xml:space="preserve">Technical (I can do these)</w:t>
      </w:r>
    </w:p>
    <w:p>
      <w:pPr>
        <w:pStyle w:val="ListParagraph"/>
        <w:numPr>
          <w:ilvl w:val="0"/>
          <w:numId w:val="3"/>
        </w:numPr>
        <w:spacing w:after="90" w:line="276"/>
      </w:pPr>
      <w:r>
        <w:rPr>
          <w:rFonts w:ascii="Arial" w:cs="Arial" w:eastAsia="Arial" w:hAnsi="Arial"/>
          <w:sz w:val="22"/>
          <w:szCs w:val="22"/>
        </w:rPr>
        <w:t xml:space="preserve">Backend and database online (phase 1).</w:t>
      </w:r>
    </w:p>
    <w:p>
      <w:pPr>
        <w:pStyle w:val="ListParagraph"/>
        <w:numPr>
          <w:ilvl w:val="0"/>
          <w:numId w:val="3"/>
        </w:numPr>
        <w:spacing w:after="90" w:line="276"/>
      </w:pPr>
      <w:r>
        <w:rPr>
          <w:rFonts w:ascii="Arial" w:cs="Arial" w:eastAsia="Arial" w:hAnsi="Arial"/>
          <w:sz w:val="22"/>
          <w:szCs w:val="22"/>
        </w:rPr>
        <w:t xml:space="preserve">App online at app.gosits.com, with working sign-up and sign-in (phase 3).</w:t>
      </w:r>
    </w:p>
    <w:p>
      <w:pPr>
        <w:pStyle w:val="ListParagraph"/>
        <w:numPr>
          <w:ilvl w:val="0"/>
          <w:numId w:val="3"/>
        </w:numPr>
        <w:spacing w:after="90" w:line="276"/>
      </w:pPr>
      <w:r>
        <w:rPr>
          <w:rFonts w:ascii="Arial" w:cs="Arial" w:eastAsia="Arial" w:hAnsi="Arial"/>
          <w:sz w:val="22"/>
          <w:szCs w:val="22"/>
        </w:rPr>
        <w:t xml:space="preserve">Outgoing email working, so verification and password-reset messages actually arrive.</w:t>
      </w:r>
    </w:p>
    <w:p>
      <w:pPr>
        <w:pStyle w:val="ListParagraph"/>
        <w:numPr>
          <w:ilvl w:val="0"/>
          <w:numId w:val="3"/>
        </w:numPr>
        <w:spacing w:after="90" w:line="276"/>
      </w:pPr>
      <w:r>
        <w:rPr>
          <w:rFonts w:ascii="Arial" w:cs="Arial" w:eastAsia="Arial" w:hAnsi="Arial"/>
          <w:sz w:val="22"/>
          <w:szCs w:val="22"/>
        </w:rPr>
        <w:t xml:space="preserve">The contact form (phase 2).</w:t>
      </w:r>
    </w:p>
    <w:p>
      <w:pPr>
        <w:pStyle w:val="ListParagraph"/>
        <w:numPr>
          <w:ilvl w:val="0"/>
          <w:numId w:val="3"/>
        </w:numPr>
        <w:spacing w:after="90" w:line="276"/>
      </w:pPr>
      <w:r>
        <w:rPr>
          <w:rFonts w:ascii="Arial" w:cs="Arial" w:eastAsia="Arial" w:hAnsi="Arial"/>
          <w:sz w:val="22"/>
          <w:szCs w:val="22"/>
        </w:rPr>
        <w:t xml:space="preserve">Admin page to read enquiries and to approve caregiver checks.</w:t>
      </w:r>
    </w:p>
    <w:p>
      <w:pPr>
        <w:pStyle w:val="ListParagraph"/>
        <w:numPr>
          <w:ilvl w:val="0"/>
          <w:numId w:val="3"/>
        </w:numPr>
        <w:spacing w:after="90" w:line="276"/>
      </w:pPr>
      <w:r>
        <w:rPr>
          <w:rFonts w:ascii="Arial" w:cs="Arial" w:eastAsia="Arial" w:hAnsi="Arial"/>
          <w:sz w:val="22"/>
          <w:szCs w:val="22"/>
        </w:rPr>
        <w:t xml:space="preserve">Automatic database backups switched on, plus an alert to you if the API goes down.</w:t>
      </w:r>
    </w:p>
    <w:p>
      <w:pPr>
        <w:pStyle w:val="ListParagraph"/>
        <w:numPr>
          <w:ilvl w:val="0"/>
          <w:numId w:val="3"/>
        </w:numPr>
        <w:spacing w:after="90" w:line="276"/>
      </w:pPr>
      <w:r>
        <w:rPr>
          <w:rFonts w:ascii="Arial" w:cs="Arial" w:eastAsia="Arial" w:hAnsi="Arial"/>
          <w:sz w:val="22"/>
          <w:szCs w:val="22"/>
        </w:rPr>
        <w:t xml:space="preserve">Sign-up switch, so registration can be closed or opened without changing code.</w:t>
      </w:r>
    </w:p>
    <w:p>
      <w:pPr>
        <w:pStyle w:val="Heading2"/>
        <w:spacing w:after="100" w:before="280"/>
      </w:pPr>
      <w:r>
        <w:rPr>
          <w:rFonts w:ascii="Arial" w:cs="Arial" w:eastAsia="Arial" w:hAnsi="Arial"/>
          <w:b/>
          <w:bCs/>
          <w:sz w:val="25"/>
          <w:szCs w:val="25"/>
        </w:rPr>
        <w:t xml:space="preserve">Business and legal (these are yours)</w:t>
      </w:r>
    </w:p>
    <w:p>
      <w:pPr>
        <w:pStyle w:val="ListParagraph"/>
        <w:numPr>
          <w:ilvl w:val="0"/>
          <w:numId w:val="3"/>
        </w:numPr>
        <w:spacing w:after="90" w:line="276"/>
      </w:pPr>
      <w:r>
        <w:rPr>
          <w:rFonts w:ascii="Arial" w:cs="Arial" w:eastAsia="Arial" w:hAnsi="Arial"/>
          <w:sz w:val="22"/>
          <w:szCs w:val="22"/>
        </w:rPr>
        <w:t xml:space="preserve"/>
      </w:r>
      <w:r>
        <w:rPr>
          <w:rFonts w:ascii="Arial" w:cs="Arial" w:eastAsia="Arial" w:hAnsi="Arial"/>
          <w:b/>
          <w:bCs/>
          <w:sz w:val="22"/>
          <w:szCs w:val="22"/>
        </w:rPr>
        <w:t xml:space="preserve">Terms of Service and Privacy Policy reviewed by a lawyer</w:t>
      </w:r>
      <w:r>
        <w:rPr>
          <w:rFonts w:ascii="Arial" w:cs="Arial" w:eastAsia="Arial" w:hAnsi="Arial"/>
          <w:sz w:val="22"/>
          <w:szCs w:val="22"/>
        </w:rPr>
        <w:t xml:space="preserve"> and linked from sign-up. The drafts have not been reviewed.</w:t>
      </w:r>
    </w:p>
    <w:p>
      <w:pPr>
        <w:pStyle w:val="ListParagraph"/>
        <w:numPr>
          <w:ilvl w:val="0"/>
          <w:numId w:val="3"/>
        </w:numPr>
        <w:spacing w:after="90" w:line="276"/>
      </w:pPr>
      <w:r>
        <w:rPr>
          <w:rFonts w:ascii="Arial" w:cs="Arial" w:eastAsia="Arial" w:hAnsi="Arial"/>
          <w:sz w:val="22"/>
          <w:szCs w:val="22"/>
        </w:rPr>
        <w:t xml:space="preserve">Caregiver Service Agreement reviewed, and the independent-contractor question answered.</w:t>
      </w:r>
    </w:p>
    <w:p>
      <w:pPr>
        <w:pStyle w:val="ListParagraph"/>
        <w:numPr>
          <w:ilvl w:val="0"/>
          <w:numId w:val="3"/>
        </w:numPr>
        <w:spacing w:after="90" w:line="276"/>
      </w:pPr>
      <w:r>
        <w:rPr>
          <w:rFonts w:ascii="Arial" w:cs="Arial" w:eastAsia="Arial" w:hAnsi="Arial"/>
          <w:sz w:val="22"/>
          <w:szCs w:val="22"/>
        </w:rPr>
        <w:t xml:space="preserve">Insurance bound (see your call sheet).</w:t>
      </w:r>
    </w:p>
    <w:p>
      <w:pPr>
        <w:pStyle w:val="ListParagraph"/>
        <w:numPr>
          <w:ilvl w:val="0"/>
          <w:numId w:val="3"/>
        </w:numPr>
        <w:spacing w:after="90" w:line="276"/>
      </w:pPr>
      <w:r>
        <w:rPr>
          <w:rFonts w:ascii="Arial" w:cs="Arial" w:eastAsia="Arial" w:hAnsi="Arial"/>
          <w:sz w:val="22"/>
          <w:szCs w:val="22"/>
        </w:rPr>
        <w:t xml:space="preserve">Stripe account approved for live payments, and the live keys added.</w:t>
      </w:r>
    </w:p>
    <w:p>
      <w:pPr>
        <w:pStyle w:val="ListParagraph"/>
        <w:numPr>
          <w:ilvl w:val="0"/>
          <w:numId w:val="3"/>
        </w:numPr>
        <w:spacing w:after="90" w:line="276"/>
      </w:pPr>
      <w:r>
        <w:rPr>
          <w:rFonts w:ascii="Arial" w:cs="Arial" w:eastAsia="Arial" w:hAnsi="Arial"/>
          <w:sz w:val="22"/>
          <w:szCs w:val="22"/>
        </w:rPr>
        <w:t xml:space="preserve">HST decision made, and the price display and receipts built to match.</w:t>
      </w:r>
    </w:p>
    <w:p>
      <w:pPr>
        <w:pStyle w:val="ListParagraph"/>
        <w:numPr>
          <w:ilvl w:val="0"/>
          <w:numId w:val="3"/>
        </w:numPr>
        <w:spacing w:after="90" w:line="276"/>
      </w:pPr>
      <w:r>
        <w:rPr>
          <w:rFonts w:ascii="Arial" w:cs="Arial" w:eastAsia="Arial" w:hAnsi="Arial"/>
          <w:sz w:val="22"/>
          <w:szCs w:val="22"/>
        </w:rPr>
        <w:t xml:space="preserve">Commission rate decided. It is a 15% placeholder in the code.</w:t>
      </w:r>
    </w:p>
    <w:p>
      <w:pPr>
        <w:pStyle w:val="ListParagraph"/>
        <w:numPr>
          <w:ilvl w:val="0"/>
          <w:numId w:val="3"/>
        </w:numPr>
        <w:spacing w:after="90" w:line="276"/>
      </w:pPr>
      <w:r>
        <w:rPr>
          <w:rFonts w:ascii="Arial" w:cs="Arial" w:eastAsia="Arial" w:hAnsi="Arial"/>
          <w:sz w:val="22"/>
          <w:szCs w:val="22"/>
        </w:rPr>
        <w:t xml:space="preserve">Background-check route working: Certn live, and a plan for the police vulnerable sector check.</w:t>
      </w:r>
    </w:p>
    <w:p>
      <w:pPr>
        <w:pStyle w:val="ListParagraph"/>
        <w:numPr>
          <w:ilvl w:val="0"/>
          <w:numId w:val="3"/>
        </w:numPr>
        <w:spacing w:after="90" w:line="276"/>
      </w:pPr>
      <w:r>
        <w:rPr>
          <w:rFonts w:ascii="Arial" w:cs="Arial" w:eastAsia="Arial" w:hAnsi="Arial"/>
          <w:sz w:val="22"/>
          <w:szCs w:val="22"/>
        </w:rPr>
        <w:t xml:space="preserve">A person who answers support email and a process for incidents.</w:t>
      </w:r>
    </w:p>
    <w:p>
      <w:pPr>
        <w:pStyle w:val="ListParagraph"/>
        <w:numPr>
          <w:ilvl w:val="0"/>
          <w:numId w:val="3"/>
        </w:numPr>
        <w:spacing w:after="90" w:line="276"/>
      </w:pPr>
      <w:r>
        <w:rPr>
          <w:rFonts w:ascii="Arial" w:cs="Arial" w:eastAsia="Arial" w:hAnsi="Arial"/>
          <w:sz w:val="22"/>
          <w:szCs w:val="22"/>
        </w:rPr>
        <w:t xml:space="preserve">Tax filings up to date. Grants and some partners will ask.</w:t>
      </w:r>
    </w:p>
    <w:p>
      <w:pPr>
        <w:pStyle w:val="ListParagraph"/>
        <w:numPr>
          <w:ilvl w:val="0"/>
          <w:numId w:val="3"/>
        </w:numPr>
        <w:spacing w:after="90" w:line="276"/>
      </w:pPr>
      <w:r>
        <w:rPr>
          <w:rFonts w:ascii="Arial" w:cs="Arial" w:eastAsia="Arial" w:hAnsi="Arial"/>
          <w:sz w:val="22"/>
          <w:szCs w:val="22"/>
        </w:rPr>
        <w:t xml:space="preserve">Website wording reviewed. The home page says every caregiver is background-checked, which should only be said once it is true in practice.</w:t>
      </w:r>
    </w:p>
    <w:p>
      <w:r>
        <w:br w:type="page"/>
      </w:r>
    </w:p>
    <w:p>
      <w:pPr>
        <w:pStyle w:val="Heading1"/>
        <w:spacing w:after="160" w:before="360"/>
      </w:pPr>
      <w:r>
        <w:rPr>
          <w:rFonts w:ascii="Arial" w:cs="Arial" w:eastAsia="Arial" w:hAnsi="Arial"/>
          <w:b/>
          <w:bCs/>
          <w:color w:val="0E7C86"/>
          <w:sz w:val="32"/>
          <w:szCs w:val="32"/>
        </w:rPr>
        <w:t xml:space="preserve">6. Connecting Certn (background checks)</w:t>
      </w:r>
    </w:p>
    <w:p>
      <w:pPr>
        <w:spacing w:after="120" w:before="0" w:line="276"/>
      </w:pPr>
      <w:r>
        <w:rPr>
          <w:rFonts w:ascii="Arial" w:cs="Arial" w:eastAsia="Arial" w:hAnsi="Arial"/>
          <w:sz w:val="22"/>
          <w:szCs w:val="22"/>
        </w:rPr>
        <w:t xml:space="preserve">I read Certn's public developer documentation, so I can design this now. You said to use it before their approval, then finalise once they approve. That works, because their documentation and testing environment can be used without full account approval, once you have a test key.</w:t>
      </w:r>
    </w:p>
    <w:p>
      <w:pPr>
        <w:pStyle w:val="Heading2"/>
        <w:spacing w:after="100" w:before="280"/>
      </w:pPr>
      <w:r>
        <w:rPr>
          <w:rFonts w:ascii="Arial" w:cs="Arial" w:eastAsia="Arial" w:hAnsi="Arial"/>
          <w:b/>
          <w:bCs/>
          <w:sz w:val="25"/>
          <w:szCs w:val="25"/>
        </w:rPr>
        <w:t xml:space="preserve">How it works</w:t>
      </w:r>
    </w:p>
    <w:p>
      <w:pPr>
        <w:pStyle w:val="ListParagraph"/>
        <w:numPr>
          <w:ilvl w:val="0"/>
          <w:numId w:val="2"/>
        </w:numPr>
        <w:spacing w:after="70" w:line="276"/>
      </w:pPr>
      <w:r>
        <w:rPr>
          <w:rFonts w:ascii="Arial" w:cs="Arial" w:eastAsia="Arial" w:hAnsi="Arial"/>
          <w:sz w:val="22"/>
          <w:szCs w:val="22"/>
        </w:rPr>
        <w:t xml:space="preserve">When a caregiver starts a background check, our backend sends Certn their email address and the checks to run. </w:t>
      </w:r>
      <w:r>
        <w:rPr>
          <w:rFonts w:ascii="Arial" w:cs="Arial" w:eastAsia="Arial" w:hAnsi="Arial"/>
          <w:b/>
          <w:bCs/>
          <w:sz w:val="22"/>
          <w:szCs w:val="22"/>
        </w:rPr>
        <w:t xml:space="preserve">Certn emails the caregiver directly</w:t>
      </w:r>
      <w:r>
        <w:rPr>
          <w:rFonts w:ascii="Arial" w:cs="Arial" w:eastAsia="Arial" w:hAnsi="Arial"/>
          <w:sz w:val="22"/>
          <w:szCs w:val="22"/>
        </w:rPr>
        <w:t xml:space="preserve"> to give consent and enter their details. GoSit never handles their sensitive information, which matches the project rule to keep only verification results.</w:t>
      </w:r>
    </w:p>
    <w:p>
      <w:pPr>
        <w:pStyle w:val="ListParagraph"/>
        <w:numPr>
          <w:ilvl w:val="0"/>
          <w:numId w:val="2"/>
        </w:numPr>
        <w:spacing w:after="70" w:line="276"/>
      </w:pPr>
      <w:r>
        <w:rPr>
          <w:rFonts w:ascii="Arial" w:cs="Arial" w:eastAsia="Arial" w:hAnsi="Arial"/>
          <w:sz w:val="22"/>
          <w:szCs w:val="22"/>
        </w:rPr>
        <w:t xml:space="preserve">Certn sends a notification to our backend when the status changes. Every message is signed, so the backend can prove it is really from Certn. The backend also ignores repeats of the same message.</w:t>
      </w:r>
    </w:p>
    <w:p>
      <w:pPr>
        <w:pStyle w:val="ListParagraph"/>
        <w:numPr>
          <w:ilvl w:val="0"/>
          <w:numId w:val="2"/>
        </w:numPr>
        <w:spacing w:after="70" w:line="276"/>
      </w:pPr>
      <w:r>
        <w:rPr>
          <w:rFonts w:ascii="Arial" w:cs="Arial" w:eastAsia="Arial" w:hAnsi="Arial"/>
          <w:sz w:val="22"/>
          <w:szCs w:val="22"/>
        </w:rPr>
        <w:t xml:space="preserve">The backend then fetches the result and records it on the caregiver's verification case. </w:t>
      </w:r>
      <w:r>
        <w:rPr>
          <w:rFonts w:ascii="Arial" w:cs="Arial" w:eastAsia="Arial" w:hAnsi="Arial"/>
          <w:b/>
          <w:bCs/>
          <w:sz w:val="22"/>
          <w:szCs w:val="22"/>
        </w:rPr>
        <w:t xml:space="preserve">Your staff still make the final decision,</w:t>
      </w:r>
      <w:r>
        <w:rPr>
          <w:rFonts w:ascii="Arial" w:cs="Arial" w:eastAsia="Arial" w:hAnsi="Arial"/>
          <w:sz w:val="22"/>
          <w:szCs w:val="22"/>
        </w:rPr>
        <w:t xml:space="preserve"> the same as today. Certn's answer is evidence, not approval.</w:t>
      </w:r>
    </w:p>
    <w:p>
      <w:pPr>
        <w:pStyle w:val="ListParagraph"/>
        <w:numPr>
          <w:ilvl w:val="0"/>
          <w:numId w:val="2"/>
        </w:numPr>
        <w:spacing w:after="70" w:line="276"/>
      </w:pPr>
      <w:r>
        <w:rPr>
          <w:rFonts w:ascii="Arial" w:cs="Arial" w:eastAsia="Arial" w:hAnsi="Arial"/>
          <w:sz w:val="22"/>
          <w:szCs w:val="22"/>
        </w:rPr>
        <w:t xml:space="preserve">Certn's Canadian servers (`api.ca.certn.co`) keep the data in Canada. Their access key is created in their portal, is shown once, and expires after a year, with email warnings before.</w:t>
      </w:r>
    </w:p>
    <w:p>
      <w:pPr>
        <w:pStyle w:val="Heading2"/>
        <w:spacing w:after="100" w:before="280"/>
      </w:pPr>
      <w:r>
        <w:rPr>
          <w:rFonts w:ascii="Arial" w:cs="Arial" w:eastAsia="Arial" w:hAnsi="Arial"/>
          <w:b/>
          <w:bCs/>
          <w:sz w:val="25"/>
          <w:szCs w:val="25"/>
        </w:rPr>
        <w:t xml:space="preserve">What I can build now, and what has to wait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BBBBB" w:sz="4"/>
              <w:left w:val="single" w:color="BBBBBB" w:sz="4"/>
              <w:bottom w:val="single" w:color="BBBBBB" w:sz="4"/>
              <w:right w:val="single" w:color="BBBBBB" w:sz="4"/>
            </w:tcBorders>
            <w:shd w:fill="0E7C86" w:color="auto" w:val="clear"/>
            <w:tcMar>
              <w:top w:type="dxa" w:w="80"/>
              <w:left w:type="dxa" w:w="110"/>
              <w:bottom w:type="dxa" w:w="80"/>
              <w:right w:type="dxa" w:w="110"/>
            </w:tcMar>
          </w:tcPr>
          <w:p>
            <w:pPr>
              <w:spacing w:after="40"/>
            </w:pPr>
            <w:r>
              <w:rPr>
                <w:rFonts w:ascii="Arial" w:cs="Arial" w:eastAsia="Arial" w:hAnsi="Arial"/>
                <w:b/>
                <w:bCs/>
                <w:color w:val="FFFFFF"/>
                <w:sz w:val="19"/>
                <w:szCs w:val="19"/>
              </w:rPr>
              <w:t xml:space="preserve">Can build now (from their documentation)</w:t>
            </w:r>
          </w:p>
        </w:tc>
        <w:tc>
          <w:tcPr>
            <w:tcW w:type="dxa" w:w="4680"/>
            <w:tcBorders>
              <w:top w:val="single" w:color="BBBBBB" w:sz="4"/>
              <w:left w:val="single" w:color="BBBBBB" w:sz="4"/>
              <w:bottom w:val="single" w:color="BBBBBB" w:sz="4"/>
              <w:right w:val="single" w:color="BBBBBB" w:sz="4"/>
            </w:tcBorders>
            <w:shd w:fill="0E7C86" w:color="auto" w:val="clear"/>
            <w:tcMar>
              <w:top w:type="dxa" w:w="80"/>
              <w:left w:type="dxa" w:w="110"/>
              <w:bottom w:type="dxa" w:w="80"/>
              <w:right w:type="dxa" w:w="110"/>
            </w:tcMar>
          </w:tcPr>
          <w:p>
            <w:pPr>
              <w:spacing w:after="40"/>
            </w:pPr>
            <w:r>
              <w:rPr>
                <w:rFonts w:ascii="Arial" w:cs="Arial" w:eastAsia="Arial" w:hAnsi="Arial"/>
                <w:b/>
                <w:bCs/>
                <w:color w:val="FFFFFF"/>
                <w:sz w:val="19"/>
                <w:szCs w:val="19"/>
              </w:rPr>
              <w:t xml:space="preserve">Has to wait for Certn</w:t>
            </w:r>
          </w:p>
        </w:tc>
      </w:tr>
      <w:tr>
        <w:tc>
          <w:tcPr>
            <w:tcW w:type="dxa" w:w="4680"/>
            <w:tcBorders>
              <w:top w:val="single" w:color="BBBBBB" w:sz="4"/>
              <w:left w:val="single" w:color="BBBBBB" w:sz="4"/>
              <w:bottom w:val="single" w:color="BBBBBB" w:sz="4"/>
              <w:right w:val="single" w:color="BBBBBB" w:sz="4"/>
            </w:tcBorders>
            <w:tcMar>
              <w:top w:type="dxa" w:w="80"/>
              <w:left w:type="dxa" w:w="110"/>
              <w:bottom w:type="dxa" w:w="80"/>
              <w:right w:type="dxa" w:w="110"/>
            </w:tcMar>
          </w:tcPr>
          <w:p>
            <w:pPr>
              <w:spacing w:after="40"/>
            </w:pPr>
            <w:r>
              <w:rPr>
                <w:rFonts w:ascii="Arial" w:cs="Arial" w:eastAsia="Arial" w:hAnsi="Arial"/>
                <w:b w:val="false"/>
                <w:bCs w:val="false"/>
                <w:sz w:val="19"/>
                <w:szCs w:val="19"/>
              </w:rPr>
              <w:t xml:space="preserve">The connection that orders checks and reads results</w:t>
            </w:r>
          </w:p>
        </w:tc>
        <w:tc>
          <w:tcPr>
            <w:tcW w:type="dxa" w:w="4680"/>
            <w:tcBorders>
              <w:top w:val="single" w:color="BBBBBB" w:sz="4"/>
              <w:left w:val="single" w:color="BBBBBB" w:sz="4"/>
              <w:bottom w:val="single" w:color="BBBBBB" w:sz="4"/>
              <w:right w:val="single" w:color="BBBBBB" w:sz="4"/>
            </w:tcBorders>
            <w:tcMar>
              <w:top w:type="dxa" w:w="80"/>
              <w:left w:type="dxa" w:w="110"/>
              <w:bottom w:type="dxa" w:w="80"/>
              <w:right w:type="dxa" w:w="110"/>
            </w:tcMar>
          </w:tcPr>
          <w:p>
            <w:pPr>
              <w:spacing w:after="40"/>
            </w:pPr>
            <w:r>
              <w:rPr>
                <w:rFonts w:ascii="Arial" w:cs="Arial" w:eastAsia="Arial" w:hAnsi="Arial"/>
                <w:b w:val="false"/>
                <w:bCs w:val="false"/>
                <w:sz w:val="19"/>
                <w:szCs w:val="19"/>
              </w:rPr>
              <w:t xml:space="preserve">A test key, to confirm it really works</w:t>
            </w:r>
          </w:p>
        </w:tc>
      </w:tr>
      <w:tr>
        <w:tc>
          <w:tcPr>
            <w:tcW w:type="dxa" w:w="4680"/>
            <w:tcBorders>
              <w:top w:val="single" w:color="BBBBBB" w:sz="4"/>
              <w:left w:val="single" w:color="BBBBBB" w:sz="4"/>
              <w:bottom w:val="single" w:color="BBBBBB" w:sz="4"/>
              <w:right w:val="single" w:color="BBBBBB" w:sz="4"/>
            </w:tcBorders>
            <w:tcMar>
              <w:top w:type="dxa" w:w="80"/>
              <w:left w:type="dxa" w:w="110"/>
              <w:bottom w:type="dxa" w:w="80"/>
              <w:right w:type="dxa" w:w="110"/>
            </w:tcMar>
          </w:tcPr>
          <w:p>
            <w:pPr>
              <w:spacing w:after="40"/>
            </w:pPr>
            <w:r>
              <w:rPr>
                <w:rFonts w:ascii="Arial" w:cs="Arial" w:eastAsia="Arial" w:hAnsi="Arial"/>
                <w:b w:val="false"/>
                <w:bCs w:val="false"/>
                <w:sz w:val="19"/>
                <w:szCs w:val="19"/>
              </w:rPr>
              <w:t xml:space="preserve">The signed-notification receiver, with the handshake Certn requires</w:t>
            </w:r>
          </w:p>
        </w:tc>
        <w:tc>
          <w:tcPr>
            <w:tcW w:type="dxa" w:w="4680"/>
            <w:tcBorders>
              <w:top w:val="single" w:color="BBBBBB" w:sz="4"/>
              <w:left w:val="single" w:color="BBBBBB" w:sz="4"/>
              <w:bottom w:val="single" w:color="BBBBBB" w:sz="4"/>
              <w:right w:val="single" w:color="BBBBBB" w:sz="4"/>
            </w:tcBorders>
            <w:tcMar>
              <w:top w:type="dxa" w:w="80"/>
              <w:left w:type="dxa" w:w="110"/>
              <w:bottom w:type="dxa" w:w="80"/>
              <w:right w:type="dxa" w:w="110"/>
            </w:tcMar>
          </w:tcPr>
          <w:p>
            <w:pPr>
              <w:spacing w:after="40"/>
            </w:pPr>
            <w:r>
              <w:rPr>
                <w:rFonts w:ascii="Arial" w:cs="Arial" w:eastAsia="Arial" w:hAnsi="Arial"/>
                <w:b w:val="false"/>
                <w:bCs w:val="false"/>
                <w:sz w:val="19"/>
                <w:szCs w:val="19"/>
              </w:rPr>
              <w:t xml:space="preserve">Their confirmation of which check names apply to you</w:t>
            </w:r>
          </w:p>
        </w:tc>
      </w:tr>
      <w:tr>
        <w:tc>
          <w:tcPr>
            <w:tcW w:type="dxa" w:w="4680"/>
            <w:tcBorders>
              <w:top w:val="single" w:color="BBBBBB" w:sz="4"/>
              <w:left w:val="single" w:color="BBBBBB" w:sz="4"/>
              <w:bottom w:val="single" w:color="BBBBBB" w:sz="4"/>
              <w:right w:val="single" w:color="BBBBBB" w:sz="4"/>
            </w:tcBorders>
            <w:tcMar>
              <w:top w:type="dxa" w:w="80"/>
              <w:left w:type="dxa" w:w="110"/>
              <w:bottom w:type="dxa" w:w="80"/>
              <w:right w:type="dxa" w:w="110"/>
            </w:tcMar>
          </w:tcPr>
          <w:p>
            <w:pPr>
              <w:spacing w:after="40"/>
            </w:pPr>
            <w:r>
              <w:rPr>
                <w:rFonts w:ascii="Arial" w:cs="Arial" w:eastAsia="Arial" w:hAnsi="Arial"/>
                <w:b w:val="false"/>
                <w:bCs w:val="false"/>
                <w:sz w:val="19"/>
                <w:szCs w:val="19"/>
              </w:rPr>
              <w:t xml:space="preserve">Storing the result on the verification case for staff review</w:t>
            </w:r>
          </w:p>
        </w:tc>
        <w:tc>
          <w:tcPr>
            <w:tcW w:type="dxa" w:w="4680"/>
            <w:tcBorders>
              <w:top w:val="single" w:color="BBBBBB" w:sz="4"/>
              <w:left w:val="single" w:color="BBBBBB" w:sz="4"/>
              <w:bottom w:val="single" w:color="BBBBBB" w:sz="4"/>
              <w:right w:val="single" w:color="BBBBBB" w:sz="4"/>
            </w:tcBorders>
            <w:tcMar>
              <w:top w:type="dxa" w:w="80"/>
              <w:left w:type="dxa" w:w="110"/>
              <w:bottom w:type="dxa" w:w="80"/>
              <w:right w:type="dxa" w:w="110"/>
            </w:tcMar>
          </w:tcPr>
          <w:p>
            <w:pPr>
              <w:spacing w:after="40"/>
            </w:pPr>
            <w:r>
              <w:rPr>
                <w:rFonts w:ascii="Arial" w:cs="Arial" w:eastAsia="Arial" w:hAnsi="Arial"/>
                <w:b w:val="false"/>
                <w:bCs w:val="false"/>
                <w:sz w:val="19"/>
                <w:szCs w:val="19"/>
              </w:rPr>
              <w:t xml:space="preserve">Your price list</w:t>
            </w:r>
          </w:p>
        </w:tc>
      </w:tr>
      <w:tr>
        <w:tc>
          <w:tcPr>
            <w:tcW w:type="dxa" w:w="4680"/>
            <w:tcBorders>
              <w:top w:val="single" w:color="BBBBBB" w:sz="4"/>
              <w:left w:val="single" w:color="BBBBBB" w:sz="4"/>
              <w:bottom w:val="single" w:color="BBBBBB" w:sz="4"/>
              <w:right w:val="single" w:color="BBBBBB" w:sz="4"/>
            </w:tcBorders>
            <w:tcMar>
              <w:top w:type="dxa" w:w="80"/>
              <w:left w:type="dxa" w:w="110"/>
              <w:bottom w:type="dxa" w:w="80"/>
              <w:right w:type="dxa" w:w="110"/>
            </w:tcMar>
          </w:tcPr>
          <w:p>
            <w:pPr>
              <w:spacing w:after="40"/>
            </w:pPr>
            <w:r>
              <w:rPr>
                <w:rFonts w:ascii="Arial" w:cs="Arial" w:eastAsia="Arial" w:hAnsi="Arial"/>
                <w:b w:val="false"/>
                <w:bCs w:val="false"/>
                <w:sz w:val="19"/>
                <w:szCs w:val="19"/>
              </w:rPr>
              <w:t xml:space="preserve">Your staff screen showing check progress</w:t>
            </w:r>
          </w:p>
        </w:tc>
        <w:tc>
          <w:tcPr>
            <w:tcW w:type="dxa" w:w="4680"/>
            <w:tcBorders>
              <w:top w:val="single" w:color="BBBBBB" w:sz="4"/>
              <w:left w:val="single" w:color="BBBBBB" w:sz="4"/>
              <w:bottom w:val="single" w:color="BBBBBB" w:sz="4"/>
              <w:right w:val="single" w:color="BBBBBB" w:sz="4"/>
            </w:tcBorders>
            <w:tcMar>
              <w:top w:type="dxa" w:w="80"/>
              <w:left w:type="dxa" w:w="110"/>
              <w:bottom w:type="dxa" w:w="80"/>
              <w:right w:type="dxa" w:w="110"/>
            </w:tcMar>
          </w:tcPr>
          <w:p>
            <w:pPr>
              <w:spacing w:after="40"/>
            </w:pPr>
            <w:r>
              <w:rPr>
                <w:rFonts w:ascii="Arial" w:cs="Arial" w:eastAsia="Arial" w:hAnsi="Arial"/>
                <w:b w:val="false"/>
                <w:bCs w:val="false"/>
                <w:sz w:val="19"/>
                <w:szCs w:val="19"/>
              </w:rPr>
              <w:t xml:space="preserve">Live key, after approval</w:t>
            </w:r>
          </w:p>
        </w:tc>
      </w:tr>
    </w:tbl>
    <w:p>
      <w:pPr>
        <w:pStyle w:val="Heading2"/>
        <w:spacing w:after="100" w:before="280"/>
      </w:pPr>
      <w:r>
        <w:rPr>
          <w:rFonts w:ascii="Arial" w:cs="Arial" w:eastAsia="Arial" w:hAnsi="Arial"/>
          <w:b/>
          <w:bCs/>
          <w:sz w:val="25"/>
          <w:szCs w:val="25"/>
        </w:rPr>
        <w:t xml:space="preserve">Questions only Certn can answer (add to your vendor call)</w:t>
      </w:r>
    </w:p>
    <w:p>
      <w:pPr>
        <w:pStyle w:val="ListParagraph"/>
        <w:numPr>
          <w:ilvl w:val="0"/>
          <w:numId w:val="3"/>
        </w:numPr>
        <w:spacing w:after="90" w:line="276"/>
      </w:pPr>
      <w:r>
        <w:rPr>
          <w:rFonts w:ascii="Arial" w:cs="Arial" w:eastAsia="Arial" w:hAnsi="Arial"/>
          <w:sz w:val="22"/>
          <w:szCs w:val="22"/>
        </w:rPr>
        <w:t xml:space="preserve">Is the </w:t>
      </w:r>
      <w:r>
        <w:rPr>
          <w:rFonts w:ascii="Arial" w:cs="Arial" w:eastAsia="Arial" w:hAnsi="Arial"/>
          <w:b/>
          <w:bCs/>
          <w:sz w:val="22"/>
          <w:szCs w:val="22"/>
        </w:rPr>
        <w:t xml:space="preserve">Vulnerable Sector Check</w:t>
      </w:r>
      <w:r>
        <w:rPr>
          <w:rFonts w:ascii="Arial" w:cs="Arial" w:eastAsia="Arial" w:hAnsi="Arial"/>
          <w:sz w:val="22"/>
          <w:szCs w:val="22"/>
        </w:rPr>
        <w:t xml:space="preserve"> available through your current API? Their specification lists one, but it sits in an older section, and they are retiring the older API.</w:t>
      </w:r>
    </w:p>
    <w:p>
      <w:pPr>
        <w:pStyle w:val="ListParagraph"/>
        <w:numPr>
          <w:ilvl w:val="0"/>
          <w:numId w:val="3"/>
        </w:numPr>
        <w:spacing w:after="90" w:line="276"/>
      </w:pPr>
      <w:r>
        <w:rPr>
          <w:rFonts w:ascii="Arial" w:cs="Arial" w:eastAsia="Arial" w:hAnsi="Arial"/>
          <w:sz w:val="22"/>
          <w:szCs w:val="22"/>
        </w:rPr>
        <w:t xml:space="preserve">If it is not, how do customers who work with children handle it? Do you offer a guided way for the caregiver to apply through their own police service?</w:t>
      </w:r>
    </w:p>
    <w:p>
      <w:pPr>
        <w:pStyle w:val="ListParagraph"/>
        <w:numPr>
          <w:ilvl w:val="0"/>
          <w:numId w:val="3"/>
        </w:numPr>
        <w:spacing w:after="90" w:line="276"/>
      </w:pPr>
      <w:r>
        <w:rPr>
          <w:rFonts w:ascii="Arial" w:cs="Arial" w:eastAsia="Arial" w:hAnsi="Arial"/>
          <w:sz w:val="22"/>
          <w:szCs w:val="22"/>
        </w:rPr>
        <w:t xml:space="preserve">Which check names should we order for Canadian identity verification and criminal record, and what do they cost?</w:t>
      </w:r>
    </w:p>
    <w:p>
      <w:pPr>
        <w:pStyle w:val="ListParagraph"/>
        <w:numPr>
          <w:ilvl w:val="0"/>
          <w:numId w:val="3"/>
        </w:numPr>
        <w:spacing w:after="90" w:line="276"/>
      </w:pPr>
      <w:r>
        <w:rPr>
          <w:rFonts w:ascii="Arial" w:cs="Arial" w:eastAsia="Arial" w:hAnsi="Arial"/>
          <w:sz w:val="22"/>
          <w:szCs w:val="22"/>
        </w:rPr>
        <w:t xml:space="preserve">What are the testing-environment web address and test key, and how soon can we have them?</w:t>
      </w:r>
    </w:p>
    <w:p>
      <w:pPr>
        <w:pStyle w:val="ListParagraph"/>
        <w:numPr>
          <w:ilvl w:val="0"/>
          <w:numId w:val="3"/>
        </w:numPr>
        <w:spacing w:after="90" w:line="276"/>
      </w:pPr>
      <w:r>
        <w:rPr>
          <w:rFonts w:ascii="Arial" w:cs="Arial" w:eastAsia="Arial" w:hAnsi="Arial"/>
          <w:sz w:val="22"/>
          <w:szCs w:val="22"/>
        </w:rPr>
        <w:t xml:space="preserve">What is the limit on requests (their documents say 60 a minute), and is that enough for us?</w:t>
      </w:r>
    </w:p>
    <w:p>
      <w:pPr>
        <w:spacing w:after="120" w:before="100" w:line="276"/>
      </w:pPr>
      <w:r>
        <w:rPr>
          <w:rFonts w:ascii="Arial" w:cs="Arial" w:eastAsia="Arial" w:hAnsi="Arial"/>
          <w:sz w:val="22"/>
          <w:szCs w:val="22"/>
        </w:rPr>
        <w:t xml:space="preserve"/>
      </w:r>
      <w:r>
        <w:rPr>
          <w:rFonts w:ascii="Arial" w:cs="Arial" w:eastAsia="Arial" w:hAnsi="Arial"/>
          <w:b/>
          <w:bCs/>
          <w:sz w:val="22"/>
          <w:szCs w:val="22"/>
        </w:rPr>
        <w:t xml:space="preserve">Expect this to stay partly manual for now.</w:t>
      </w:r>
      <w:r>
        <w:rPr>
          <w:rFonts w:ascii="Arial" w:cs="Arial" w:eastAsia="Arial" w:hAnsi="Arial"/>
          <w:sz w:val="22"/>
          <w:szCs w:val="22"/>
        </w:rPr>
        <w:t xml:space="preserve"> Even if Certn does everything, a vulnerable sector check normally comes through police. Your staff may still review an uploaded police result for a while.</w:t>
      </w:r>
    </w:p>
    <w:p>
      <w:pPr>
        <w:pStyle w:val="Heading1"/>
        <w:spacing w:after="160" w:before="360"/>
      </w:pPr>
      <w:r>
        <w:rPr>
          <w:rFonts w:ascii="Arial" w:cs="Arial" w:eastAsia="Arial" w:hAnsi="Arial"/>
          <w:b/>
          <w:bCs/>
          <w:color w:val="0E7C86"/>
          <w:sz w:val="32"/>
          <w:szCs w:val="32"/>
        </w:rPr>
        <w:t xml:space="preserve">7. What I need from you</w:t>
      </w:r>
    </w:p>
    <w:p>
      <w:pPr>
        <w:pStyle w:val="ListParagraph"/>
        <w:numPr>
          <w:ilvl w:val="0"/>
          <w:numId w:val="3"/>
        </w:numPr>
        <w:spacing w:after="90" w:line="276"/>
      </w:pPr>
      <w:r>
        <w:rPr>
          <w:rFonts w:ascii="Arial" w:cs="Arial" w:eastAsia="Arial" w:hAnsi="Arial"/>
          <w:sz w:val="22"/>
          <w:szCs w:val="22"/>
        </w:rPr>
        <w:t xml:space="preserve"/>
      </w:r>
      <w:r>
        <w:rPr>
          <w:rFonts w:ascii="Arial" w:cs="Arial" w:eastAsia="Arial" w:hAnsi="Arial"/>
          <w:b/>
          <w:bCs/>
          <w:sz w:val="22"/>
          <w:szCs w:val="22"/>
        </w:rPr>
        <w:t xml:space="preserve">Go-ahead to create phase 1 in Azure</w:t>
      </w:r>
      <w:r>
        <w:rPr>
          <w:rFonts w:ascii="Arial" w:cs="Arial" w:eastAsia="Arial" w:hAnsi="Arial"/>
          <w:sz w:val="22"/>
          <w:szCs w:val="22"/>
        </w:rPr>
        <w:t xml:space="preserve"> (database, API container, registry, Key Vault), in the same Zeezo Tech subscription and a new resource group. About CAD 45 to 70 a month once phases 1 to 3 are running.</w:t>
      </w:r>
    </w:p>
    <w:p>
      <w:pPr>
        <w:pStyle w:val="ListParagraph"/>
        <w:numPr>
          <w:ilvl w:val="0"/>
          <w:numId w:val="3"/>
        </w:numPr>
        <w:spacing w:after="90" w:line="276"/>
      </w:pPr>
      <w:r>
        <w:rPr>
          <w:rFonts w:ascii="Arial" w:cs="Arial" w:eastAsia="Arial" w:hAnsi="Arial"/>
          <w:sz w:val="22"/>
          <w:szCs w:val="22"/>
        </w:rPr>
        <w:t xml:space="preserve"/>
      </w:r>
      <w:r>
        <w:rPr>
          <w:rFonts w:ascii="Arial" w:cs="Arial" w:eastAsia="Arial" w:hAnsi="Arial"/>
          <w:b/>
          <w:bCs/>
          <w:sz w:val="22"/>
          <w:szCs w:val="22"/>
        </w:rPr>
        <w:t xml:space="preserve">Confirm the vendor is Certn.</w:t>
      </w:r>
      <w:r>
        <w:rPr>
          <w:rFonts w:ascii="Arial" w:cs="Arial" w:eastAsia="Arial" w:hAnsi="Arial"/>
          <w:sz w:val="22"/>
          <w:szCs w:val="22"/>
        </w:rPr>
        <w:t xml:space="preserve"> You said "Sena", and I assume that means Certn, listed first on your call sheet.</w:t>
      </w:r>
    </w:p>
    <w:p>
      <w:pPr>
        <w:pStyle w:val="ListParagraph"/>
        <w:numPr>
          <w:ilvl w:val="0"/>
          <w:numId w:val="3"/>
        </w:numPr>
        <w:spacing w:after="90" w:line="276"/>
      </w:pPr>
      <w:r>
        <w:rPr>
          <w:rFonts w:ascii="Arial" w:cs="Arial" w:eastAsia="Arial" w:hAnsi="Arial"/>
          <w:sz w:val="22"/>
          <w:szCs w:val="22"/>
        </w:rPr>
        <w:t xml:space="preserve"/>
      </w:r>
      <w:r>
        <w:rPr>
          <w:rFonts w:ascii="Arial" w:cs="Arial" w:eastAsia="Arial" w:hAnsi="Arial"/>
          <w:b/>
          <w:bCs/>
          <w:sz w:val="22"/>
          <w:szCs w:val="22"/>
        </w:rPr>
        <w:t xml:space="preserve">Private first or open?</w:t>
      </w:r>
      <w:r>
        <w:rPr>
          <w:rFonts w:ascii="Arial" w:cs="Arial" w:eastAsia="Arial" w:hAnsi="Arial"/>
          <w:sz w:val="22"/>
          <w:szCs w:val="22"/>
        </w:rPr>
        <w:t xml:space="preserve"> I recommend deploying with sign-up closed until section 5 is done.</w:t>
      </w:r>
    </w:p>
    <w:p>
      <w:pPr>
        <w:pStyle w:val="ListParagraph"/>
        <w:numPr>
          <w:ilvl w:val="0"/>
          <w:numId w:val="3"/>
        </w:numPr>
        <w:spacing w:after="90" w:line="276"/>
      </w:pPr>
      <w:r>
        <w:rPr>
          <w:rFonts w:ascii="Arial" w:cs="Arial" w:eastAsia="Arial" w:hAnsi="Arial"/>
          <w:sz w:val="22"/>
          <w:szCs w:val="22"/>
        </w:rPr>
        <w:t xml:space="preserve"/>
      </w:r>
      <w:r>
        <w:rPr>
          <w:rFonts w:ascii="Arial" w:cs="Arial" w:eastAsia="Arial" w:hAnsi="Arial"/>
          <w:b/>
          <w:bCs/>
          <w:sz w:val="22"/>
          <w:szCs w:val="22"/>
        </w:rPr>
        <w:t xml:space="preserve">Contact form:</w:t>
      </w:r>
      <w:r>
        <w:rPr>
          <w:rFonts w:ascii="Arial" w:cs="Arial" w:eastAsia="Arial" w:hAnsi="Arial"/>
          <w:sz w:val="22"/>
          <w:szCs w:val="22"/>
        </w:rPr>
        <w:t xml:space="preserve"> which enquiry types do you want in the drop-down, and who should be emailed when one arrives?</w:t>
      </w:r>
    </w:p>
    <w:p>
      <w:pPr>
        <w:pStyle w:val="ListParagraph"/>
        <w:numPr>
          <w:ilvl w:val="0"/>
          <w:numId w:val="3"/>
        </w:numPr>
        <w:spacing w:after="90" w:line="276"/>
      </w:pPr>
      <w:r>
        <w:rPr>
          <w:rFonts w:ascii="Arial" w:cs="Arial" w:eastAsia="Arial" w:hAnsi="Arial"/>
          <w:sz w:val="22"/>
          <w:szCs w:val="22"/>
        </w:rPr>
        <w:t xml:space="preserve"/>
      </w:r>
      <w:r>
        <w:rPr>
          <w:rFonts w:ascii="Arial" w:cs="Arial" w:eastAsia="Arial" w:hAnsi="Arial"/>
          <w:b/>
          <w:bCs/>
          <w:sz w:val="22"/>
          <w:szCs w:val="22"/>
        </w:rPr>
        <w:t xml:space="preserve">Mailbox:</w:t>
      </w:r>
      <w:r>
        <w:rPr>
          <w:rFonts w:ascii="Arial" w:cs="Arial" w:eastAsia="Arial" w:hAnsi="Arial"/>
          <w:sz w:val="22"/>
          <w:szCs w:val="22"/>
        </w:rPr>
        <w:t xml:space="preserve"> create hello@gosits.com in GoDaddy so the new form can email you. Also tell me when it exists.</w:t>
      </w:r>
    </w:p>
    <w:p>
      <w:pPr>
        <w:spacing w:after="100"/>
      </w:pPr>
    </w:p>
    <w:p>
      <w:pPr>
        <w:spacing w:after="120" w:before="0" w:line="276"/>
      </w:pPr>
      <w:r>
        <w:rPr>
          <w:rFonts w:ascii="Arial" w:cs="Arial" w:eastAsia="Arial" w:hAnsi="Arial"/>
          <w:i/>
          <w:iCs/>
          <w:color w:val="5B5B5B"/>
          <w:sz w:val="18"/>
          <w:szCs w:val="18"/>
        </w:rPr>
        <w:t xml:space="preserve">Prices are from Azure's retail price list, queried 26 October 2026, and change over time. Estimates are marked. This is a planning document, not a quote or a commitment. Confirm figures with Azure's pricing calculator before relying on them.</w:t>
      </w:r>
    </w:p>
    <w:sectPr>
      <w:footerReference w:type="default" r:id="rId7"/>
      <w:pgSz w:w="12240" w:h="15840" w:orient="portrait"/>
      <w:pgMar w:top="130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B5B5B"/>
        <w:sz w:val="16"/>
        <w:szCs w:val="16"/>
      </w:rPr>
      <w:t xml:space="preserve">GoSit deployment plan  |  Page </w:t>
    </w:r>
    <w:r>
      <w:rPr>
        <w:rFonts w:ascii="Arial" w:cs="Arial" w:eastAsia="Arial" w:hAnsi="Arial"/>
        <w:color w:val="5B5B5B"/>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bullet"/>
      <w:lvlText w:val="☐"/>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0E7C86"/>
      <w:sz w:val="32"/>
      <w:szCs w:val="32"/>
    </w:rPr>
  </w:style>
  <w:style w:type="paragraph" w:styleId="Heading2">
    <w:name w:val="Heading 2"/>
    <w:basedOn w:val="Normal"/>
    <w:next w:val="Normal"/>
    <w:qFormat/>
    <w:pPr>
      <w:spacing w:after="100" w:before="280"/>
      <w:outlineLvl w:val="1"/>
    </w:pPr>
    <w:rPr>
      <w:rFonts w:ascii="Arial" w:cs="Arial" w:eastAsia="Arial" w:hAnsi="Arial"/>
      <w:b/>
      <w:bCs/>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GoSit deployment plan and cost estimate</dc:title>
  <dc:creator>GoSit</dc:creator>
  <cp:lastModifiedBy>Un-named</cp:lastModifiedBy>
  <cp:revision>1</cp:revision>
  <dcterms:created xsi:type="dcterms:W3CDTF">2026-10-26T20:28:57.153Z</dcterms:created>
  <dcterms:modified xsi:type="dcterms:W3CDTF">2026-10-26T20:28:57.155Z</dcterms:modified>
</cp:coreProperties>
</file>

<file path=docProps/custom.xml><?xml version="1.0" encoding="utf-8"?>
<Properties xmlns="http://schemas.openxmlformats.org/officeDocument/2006/custom-properties" xmlns:vt="http://schemas.openxmlformats.org/officeDocument/2006/docPropsVTypes"/>
</file>