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E7C86"/>
          <w:sz w:val="44"/>
          <w:szCs w:val="44"/>
        </w:rPr>
        <w:t xml:space="preserve">GoSit launch call sheet</w:t>
      </w:r>
    </w:p>
    <w:p>
      <w:pPr>
        <w:spacing w:after="60" w:before="0" w:line="276"/>
      </w:pPr>
      <w:r>
        <w:rPr>
          <w:rFonts w:ascii="Arial" w:cs="Arial" w:eastAsia="Arial" w:hAnsi="Arial"/>
          <w:color w:val="5B5B5B"/>
          <w:sz w:val="24"/>
          <w:szCs w:val="24"/>
        </w:rPr>
        <w:t xml:space="preserve">Insurance questions  |  Screening vendors  |  HST explained</w:t>
      </w:r>
    </w:p>
    <w:p>
      <w:pPr>
        <w:spacing w:after="240" w:before="0" w:line="276"/>
      </w:pPr>
      <w:r>
        <w:rPr>
          <w:rFonts w:ascii="Arial" w:cs="Arial" w:eastAsia="Arial" w:hAnsi="Arial"/>
          <w:color w:val="5B5B5B"/>
          <w:sz w:val="20"/>
          <w:szCs w:val="20"/>
        </w:rPr>
        <w:t xml:space="preserve">Prepared 26 October 2026 for 11419056 Canada Inc., operating as GoSit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8F4F5" w:color="auto" w:val="clear"/>
            <w:tcMar>
              <w:top w:type="dxa" w:w="120"/>
              <w:left w:type="dxa" w:w="180"/>
              <w:bottom w:type="dxa" w:w="120"/>
              <w:right w:type="dxa" w:w="180"/>
            </w:tcMar>
          </w:tcPr>
          <w:p>
            <w:pPr>
              <w:spacing w:after="80"/>
            </w:pPr>
            <w:r>
              <w:rPr>
                <w:rFonts w:ascii="Arial" w:cs="Arial" w:eastAsia="Arial" w:hAnsi="Arial"/>
                <w:b/>
                <w:bCs/>
                <w:sz w:val="22"/>
                <w:szCs w:val="22"/>
              </w:rPr>
              <w:t xml:space="preserve">Say this at the start of every call</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Who we are:</w:t>
            </w:r>
            <w:r>
              <w:rPr>
                <w:rFonts w:ascii="Arial" w:cs="Arial" w:eastAsia="Arial" w:hAnsi="Arial"/>
                <w:sz w:val="22"/>
                <w:szCs w:val="22"/>
              </w:rPr>
              <w:t xml:space="preserve"> 11419056 Canada Inc., operating as GoSit. GoSit is an app and trade name of the company, not a separate company.</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What we do:</w:t>
            </w:r>
            <w:r>
              <w:rPr>
                <w:rFonts w:ascii="Arial" w:cs="Arial" w:eastAsia="Arial" w:hAnsi="Arial"/>
                <w:sz w:val="22"/>
                <w:szCs w:val="22"/>
              </w:rPr>
              <w:t xml:space="preserve"> an online marketplace in Ontario that connects families with independent caregivers for child care, senior care, special-needs support, and pet care. Non-medical care only.</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What we do not do:</w:t>
            </w:r>
            <w:r>
              <w:rPr>
                <w:rFonts w:ascii="Arial" w:cs="Arial" w:eastAsia="Arial" w:hAnsi="Arial"/>
                <w:sz w:val="22"/>
                <w:szCs w:val="22"/>
              </w:rPr>
              <w:t xml:space="preserve"> we do not employ caregivers and we do not deliver the care. Caregivers are independent. We handle matching, booking, payments, verification, messaging, and safety tools.</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Why it matters:</w:t>
            </w:r>
            <w:r>
              <w:rPr>
                <w:rFonts w:ascii="Arial" w:cs="Arial" w:eastAsia="Arial" w:hAnsi="Arial"/>
                <w:sz w:val="22"/>
                <w:szCs w:val="22"/>
              </w:rPr>
              <w:t xml:space="preserve"> the people we serve are children, seniors, and other vulnerable people, so every vendor and insurer will ask about this. Be upfront about it.</w:t>
            </w:r>
          </w:p>
        </w:tc>
      </w:tr>
    </w:tbl>
    <w:p>
      <w:pPr>
        <w:pStyle w:val="Heading1"/>
        <w:spacing w:after="160" w:before="360"/>
      </w:pPr>
      <w:r>
        <w:rPr>
          <w:rFonts w:ascii="Arial" w:cs="Arial" w:eastAsia="Arial" w:hAnsi="Arial"/>
          <w:b/>
          <w:bCs/>
          <w:color w:val="0E7C86"/>
          <w:sz w:val="32"/>
          <w:szCs w:val="32"/>
        </w:rPr>
        <w:t xml:space="preserve">Part 1: Insurance</w:t>
      </w:r>
    </w:p>
    <w:p>
      <w:pPr>
        <w:spacing w:after="120" w:before="0" w:line="276"/>
      </w:pPr>
      <w:r>
        <w:rPr>
          <w:rFonts w:ascii="Arial" w:cs="Arial" w:eastAsia="Arial" w:hAnsi="Arial"/>
          <w:sz w:val="22"/>
          <w:szCs w:val="22"/>
        </w:rPr>
        <w:t xml:space="preserve">Call a </w:t>
      </w:r>
      <w:r>
        <w:rPr>
          <w:rFonts w:ascii="Arial" w:cs="Arial" w:eastAsia="Arial" w:hAnsi="Arial"/>
          <w:b/>
          <w:bCs/>
          <w:sz w:val="22"/>
          <w:szCs w:val="22"/>
        </w:rPr>
        <w:t xml:space="preserve">commercial insurance broker</w:t>
      </w:r>
      <w:r>
        <w:rPr>
          <w:rFonts w:ascii="Arial" w:cs="Arial" w:eastAsia="Arial" w:hAnsi="Arial"/>
          <w:sz w:val="22"/>
          <w:szCs w:val="22"/>
        </w:rPr>
        <w:t xml:space="preserve">, not an individual insurer. A broker shops several insurers for you and is the right person for a new type of business. Ask whether they have placed policies for online marketplaces or gig platforms, and ideally for child care or senior care platforms. Get two or three brokers to quote so you can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B" w:color="auto" w:val="clear"/>
            <w:tcMar>
              <w:top w:type="dxa" w:w="120"/>
              <w:left w:type="dxa" w:w="180"/>
              <w:bottom w:type="dxa" w:w="120"/>
              <w:right w:type="dxa" w:w="180"/>
            </w:tcMar>
          </w:tcPr>
          <w:p>
            <w:pPr>
              <w:spacing w:after="80"/>
            </w:pPr>
            <w:r>
              <w:rPr>
                <w:rFonts w:ascii="Arial" w:cs="Arial" w:eastAsia="Arial" w:hAnsi="Arial"/>
                <w:b/>
                <w:bCs/>
                <w:sz w:val="22"/>
                <w:szCs w:val="22"/>
              </w:rPr>
              <w:t xml:space="preserve">Please read before you call: one point to settle with your lawyer</w:t>
            </w:r>
          </w:p>
          <w:p>
            <w:pPr>
              <w:spacing w:after="70" w:line="276"/>
            </w:pPr>
            <w:r>
              <w:rPr>
                <w:rFonts w:ascii="Arial" w:cs="Arial" w:eastAsia="Arial" w:hAnsi="Arial"/>
                <w:sz w:val="22"/>
                <w:szCs w:val="22"/>
              </w:rPr>
              <w:t xml:space="preserve">You told me the company is the one providing the insurance. The direction your lawyer gave (written in docs/BUSINESS_MODEL.md) was: </w:t>
            </w:r>
            <w:r>
              <w:rPr>
                <w:rFonts w:ascii="Arial" w:cs="Arial" w:eastAsia="Arial" w:hAnsi="Arial"/>
                <w:b/>
                <w:bCs/>
                <w:sz w:val="22"/>
                <w:szCs w:val="22"/>
              </w:rPr>
              <w:t xml:space="preserve">the company insures its own risks, and each caregiver carries their own insurance.</w:t>
            </w:r>
            <w:r>
              <w:rPr>
                <w:rFonts w:ascii="Arial" w:cs="Arial" w:eastAsia="Arial" w:hAnsi="Arial"/>
                <w:sz w:val="22"/>
                <w:szCs w:val="22"/>
              </w:rPr>
              <w:t xml:space="preserve"> The company does not cover caregivers as if they were employees.</w:t>
            </w:r>
          </w:p>
          <w:p>
            <w:pPr>
              <w:spacing w:after="70" w:line="276"/>
            </w:pPr>
            <w:r>
              <w:rPr>
                <w:rFonts w:ascii="Arial" w:cs="Arial" w:eastAsia="Arial" w:hAnsi="Arial"/>
                <w:sz w:val="22"/>
                <w:szCs w:val="22"/>
              </w:rPr>
              <w:t xml:space="preserve">If the plan is now for the company to cover caregivers during bookings, tell your lawyer before you buy anything. Covering caregivers can weaken the argument that they are independent contractors, which matters a great deal for how the business is classified.</w:t>
            </w:r>
          </w:p>
          <w:p>
            <w:pPr>
              <w:spacing w:after="70" w:line="276"/>
            </w:pPr>
            <w:r>
              <w:rPr>
                <w:rFonts w:ascii="Arial" w:cs="Arial" w:eastAsia="Arial" w:hAnsi="Arial"/>
                <w:sz w:val="22"/>
                <w:szCs w:val="22"/>
              </w:rPr>
              <w:t xml:space="preserve">I have not changed any of the project's documents or rules. Section 1C below asks the broker about both situations so you can get the facts first.</w:t>
            </w:r>
          </w:p>
        </w:tc>
      </w:tr>
    </w:tbl>
    <w:p>
      <w:pPr>
        <w:pStyle w:val="Heading2"/>
        <w:spacing w:after="100" w:before="280"/>
      </w:pPr>
      <w:r>
        <w:rPr>
          <w:rFonts w:ascii="Arial" w:cs="Arial" w:eastAsia="Arial" w:hAnsi="Arial"/>
          <w:b/>
          <w:bCs/>
          <w:sz w:val="25"/>
          <w:szCs w:val="25"/>
        </w:rPr>
        <w:t xml:space="preserve">1A. What to ask the broker to quote</w:t>
      </w:r>
    </w:p>
    <w:p>
      <w:pPr>
        <w:spacing w:after="120" w:before="0" w:line="276"/>
      </w:pPr>
      <w:r>
        <w:rPr>
          <w:rFonts w:ascii="Arial" w:cs="Arial" w:eastAsia="Arial" w:hAnsi="Arial"/>
          <w:sz w:val="22"/>
          <w:szCs w:val="22"/>
        </w:rPr>
        <w:t xml:space="preserve">In order of importance. The first five are the ones that matter most before launch.</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Commercial General Liability (CGL):</w:t>
      </w:r>
      <w:r>
        <w:rPr>
          <w:rFonts w:ascii="Arial" w:cs="Arial" w:eastAsia="Arial" w:hAnsi="Arial"/>
          <w:sz w:val="22"/>
          <w:szCs w:val="22"/>
        </w:rPr>
        <w:t xml:space="preserve"> injury or property damage connected to the company's own operations.</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Technology Errors and Omissions (Tech E&amp;O) / Professional Liability:</w:t>
      </w:r>
      <w:r>
        <w:rPr>
          <w:rFonts w:ascii="Arial" w:cs="Arial" w:eastAsia="Arial" w:hAnsi="Arial"/>
          <w:sz w:val="22"/>
          <w:szCs w:val="22"/>
        </w:rPr>
        <w:t xml:space="preserve"> claims that the software or service failed. Matching, booking, verification, notifications.</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Cyber and Privacy Liability:</w:t>
      </w:r>
      <w:r>
        <w:rPr>
          <w:rFonts w:ascii="Arial" w:cs="Arial" w:eastAsia="Arial" w:hAnsi="Arial"/>
          <w:sz w:val="22"/>
          <w:szCs w:val="22"/>
        </w:rPr>
        <w:t xml:space="preserve"> we hold identity data, children's and seniors' information, care needs, disability-related data, background-check results, messages, and payment information.</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Marketplace / Platform Liability:</w:t>
      </w:r>
      <w:r>
        <w:rPr>
          <w:rFonts w:ascii="Arial" w:cs="Arial" w:eastAsia="Arial" w:hAnsi="Arial"/>
          <w:sz w:val="22"/>
          <w:szCs w:val="22"/>
        </w:rPr>
        <w:t xml:space="preserve"> ask if this exists as a product, or whether the CGL and E&amp;O must be written to include it.</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Abuse and Molestation coverage:</w:t>
      </w:r>
      <w:r>
        <w:rPr>
          <w:rFonts w:ascii="Arial" w:cs="Arial" w:eastAsia="Arial" w:hAnsi="Arial"/>
          <w:sz w:val="22"/>
          <w:szCs w:val="22"/>
        </w:rPr>
        <w:t xml:space="preserve"> the most important question on this sheet. See 1B.</w:t>
      </w:r>
    </w:p>
    <w:p>
      <w:pPr>
        <w:pStyle w:val="ListParagraph"/>
        <w:numPr>
          <w:ilvl w:val="0"/>
          <w:numId w:val="2"/>
        </w:numPr>
        <w:spacing w:after="90" w:line="276"/>
      </w:pPr>
      <w:r>
        <w:rPr>
          <w:rFonts w:ascii="Arial" w:cs="Arial" w:eastAsia="Arial" w:hAnsi="Arial"/>
          <w:sz w:val="22"/>
          <w:szCs w:val="22"/>
        </w:rPr>
        <w:t xml:space="preserve">Crime, Fidelity, and Social Engineering: payment diversion, fraud, account takeover.</w:t>
      </w:r>
    </w:p>
    <w:p>
      <w:pPr>
        <w:pStyle w:val="ListParagraph"/>
        <w:numPr>
          <w:ilvl w:val="0"/>
          <w:numId w:val="2"/>
        </w:numPr>
        <w:spacing w:after="90" w:line="276"/>
      </w:pPr>
      <w:r>
        <w:rPr>
          <w:rFonts w:ascii="Arial" w:cs="Arial" w:eastAsia="Arial" w:hAnsi="Arial"/>
          <w:sz w:val="22"/>
          <w:szCs w:val="22"/>
        </w:rPr>
        <w:t xml:space="preserve">Directors and Officers (D&amp;O): needed before outside investors or advisors join.</w:t>
      </w:r>
    </w:p>
    <w:p>
      <w:pPr>
        <w:pStyle w:val="ListParagraph"/>
        <w:numPr>
          <w:ilvl w:val="0"/>
          <w:numId w:val="2"/>
        </w:numPr>
        <w:spacing w:after="90" w:line="276"/>
      </w:pPr>
      <w:r>
        <w:rPr>
          <w:rFonts w:ascii="Arial" w:cs="Arial" w:eastAsia="Arial" w:hAnsi="Arial"/>
          <w:sz w:val="22"/>
          <w:szCs w:val="22"/>
        </w:rPr>
        <w:t xml:space="preserve">Employment Practices Liability: only for the company's own staff, once you hire.</w:t>
      </w:r>
    </w:p>
    <w:p>
      <w:pPr>
        <w:pStyle w:val="ListParagraph"/>
        <w:numPr>
          <w:ilvl w:val="0"/>
          <w:numId w:val="2"/>
        </w:numPr>
        <w:spacing w:after="90" w:line="276"/>
      </w:pPr>
      <w:r>
        <w:rPr>
          <w:rFonts w:ascii="Arial" w:cs="Arial" w:eastAsia="Arial" w:hAnsi="Arial"/>
          <w:sz w:val="22"/>
          <w:szCs w:val="22"/>
        </w:rPr>
        <w:t xml:space="preserve">Non-owned / contingent auto: only if the platform lets caregivers drive a child, senior, or pet.</w:t>
      </w:r>
    </w:p>
    <w:p>
      <w:pPr>
        <w:pStyle w:val="Heading2"/>
        <w:spacing w:after="100" w:before="280"/>
      </w:pPr>
      <w:r>
        <w:rPr>
          <w:rFonts w:ascii="Arial" w:cs="Arial" w:eastAsia="Arial" w:hAnsi="Arial"/>
          <w:b/>
          <w:bCs/>
          <w:sz w:val="25"/>
          <w:szCs w:val="25"/>
        </w:rPr>
        <w:t xml:space="preserve">1B. Questions to get answered, and ideally in writing</w:t>
      </w:r>
    </w:p>
    <w:p>
      <w:pPr>
        <w:pStyle w:val="ListParagraph"/>
        <w:numPr>
          <w:ilvl w:val="0"/>
          <w:numId w:val="2"/>
        </w:numPr>
        <w:spacing w:after="90" w:line="276"/>
      </w:pPr>
      <w:r>
        <w:rPr>
          <w:rFonts w:ascii="Arial" w:cs="Arial" w:eastAsia="Arial" w:hAnsi="Arial"/>
          <w:sz w:val="22"/>
          <w:szCs w:val="22"/>
        </w:rPr>
        <w:t xml:space="preserve">Is </w:t>
      </w:r>
      <w:r>
        <w:rPr>
          <w:rFonts w:ascii="Arial" w:cs="Arial" w:eastAsia="Arial" w:hAnsi="Arial"/>
          <w:b/>
          <w:bCs/>
          <w:sz w:val="22"/>
          <w:szCs w:val="22"/>
        </w:rPr>
        <w:t xml:space="preserve">abuse, molestation, neglect, or misconduct</w:t>
      </w:r>
      <w:r>
        <w:rPr>
          <w:rFonts w:ascii="Arial" w:cs="Arial" w:eastAsia="Arial" w:hAnsi="Arial"/>
          <w:sz w:val="22"/>
          <w:szCs w:val="22"/>
        </w:rPr>
        <w:t xml:space="preserve"> covered, excluded, or only covered with an extra endorsement or a separate policy? Ask for the exact wording, not a verbal yes.</w:t>
      </w:r>
    </w:p>
    <w:p>
      <w:pPr>
        <w:pStyle w:val="ListParagraph"/>
        <w:numPr>
          <w:ilvl w:val="0"/>
          <w:numId w:val="2"/>
        </w:numPr>
        <w:spacing w:after="90" w:line="276"/>
      </w:pPr>
      <w:r>
        <w:rPr>
          <w:rFonts w:ascii="Arial" w:cs="Arial" w:eastAsia="Arial" w:hAnsi="Arial"/>
          <w:sz w:val="22"/>
          <w:szCs w:val="22"/>
        </w:rPr>
        <w:t xml:space="preserve">If a caregiver we introduced harms a child, senior, or pet, and the family makes a claim against </w:t>
      </w:r>
      <w:r>
        <w:rPr>
          <w:rFonts w:ascii="Arial" w:cs="Arial" w:eastAsia="Arial" w:hAnsi="Arial"/>
          <w:b/>
          <w:bCs/>
          <w:sz w:val="22"/>
          <w:szCs w:val="22"/>
        </w:rPr>
        <w:t xml:space="preserve">the company</w:t>
      </w:r>
      <w:r>
        <w:rPr>
          <w:rFonts w:ascii="Arial" w:cs="Arial" w:eastAsia="Arial" w:hAnsi="Arial"/>
          <w:sz w:val="22"/>
          <w:szCs w:val="22"/>
        </w:rPr>
        <w:t xml:space="preserve">, is that claim covered?</w:t>
      </w:r>
    </w:p>
    <w:p>
      <w:pPr>
        <w:pStyle w:val="ListParagraph"/>
        <w:numPr>
          <w:ilvl w:val="0"/>
          <w:numId w:val="2"/>
        </w:numPr>
        <w:spacing w:after="90" w:line="276"/>
      </w:pPr>
      <w:r>
        <w:rPr>
          <w:rFonts w:ascii="Arial" w:cs="Arial" w:eastAsia="Arial" w:hAnsi="Arial"/>
          <w:sz w:val="22"/>
          <w:szCs w:val="22"/>
        </w:rPr>
        <w:t xml:space="preserve">Does the policy cover claims that we were </w:t>
      </w:r>
      <w:r>
        <w:rPr>
          <w:rFonts w:ascii="Arial" w:cs="Arial" w:eastAsia="Arial" w:hAnsi="Arial"/>
          <w:b/>
          <w:bCs/>
          <w:sz w:val="22"/>
          <w:szCs w:val="22"/>
        </w:rPr>
        <w:t xml:space="preserve">negligent in screening, verifying, matching, or referring</w:t>
      </w:r>
      <w:r>
        <w:rPr>
          <w:rFonts w:ascii="Arial" w:cs="Arial" w:eastAsia="Arial" w:hAnsi="Arial"/>
          <w:sz w:val="22"/>
          <w:szCs w:val="22"/>
        </w:rPr>
        <w:t xml:space="preserve"> a caregiver? Or that we failed to suspend a known-risk caregiver, or misrepresented a caregiver's qualifications?</w:t>
      </w:r>
    </w:p>
    <w:p>
      <w:pPr>
        <w:pStyle w:val="ListParagraph"/>
        <w:numPr>
          <w:ilvl w:val="0"/>
          <w:numId w:val="2"/>
        </w:numPr>
        <w:spacing w:after="90" w:line="276"/>
      </w:pPr>
      <w:r>
        <w:rPr>
          <w:rFonts w:ascii="Arial" w:cs="Arial" w:eastAsia="Arial" w:hAnsi="Arial"/>
          <w:sz w:val="22"/>
          <w:szCs w:val="22"/>
        </w:rPr>
        <w:t xml:space="preserve">Does the policy have a </w:t>
      </w:r>
      <w:r>
        <w:rPr>
          <w:rFonts w:ascii="Arial" w:cs="Arial" w:eastAsia="Arial" w:hAnsi="Arial"/>
          <w:b/>
          <w:bCs/>
          <w:sz w:val="22"/>
          <w:szCs w:val="22"/>
        </w:rPr>
        <w:t xml:space="preserve">professional services exclusion</w:t>
      </w:r>
      <w:r>
        <w:rPr>
          <w:rFonts w:ascii="Arial" w:cs="Arial" w:eastAsia="Arial" w:hAnsi="Arial"/>
          <w:sz w:val="22"/>
          <w:szCs w:val="22"/>
        </w:rPr>
        <w:t xml:space="preserve"> or a </w:t>
      </w:r>
      <w:r>
        <w:rPr>
          <w:rFonts w:ascii="Arial" w:cs="Arial" w:eastAsia="Arial" w:hAnsi="Arial"/>
          <w:b/>
          <w:bCs/>
          <w:sz w:val="22"/>
          <w:szCs w:val="22"/>
        </w:rPr>
        <w:t xml:space="preserve">contractor exclusion</w:t>
      </w:r>
      <w:r>
        <w:rPr>
          <w:rFonts w:ascii="Arial" w:cs="Arial" w:eastAsia="Arial" w:hAnsi="Arial"/>
          <w:sz w:val="22"/>
          <w:szCs w:val="22"/>
        </w:rPr>
        <w:t xml:space="preserve"> that could remove coverage for exactly these claims?</w:t>
      </w:r>
    </w:p>
    <w:p>
      <w:pPr>
        <w:pStyle w:val="ListParagraph"/>
        <w:numPr>
          <w:ilvl w:val="0"/>
          <w:numId w:val="2"/>
        </w:numPr>
        <w:spacing w:after="90" w:line="276"/>
      </w:pPr>
      <w:r>
        <w:rPr>
          <w:rFonts w:ascii="Arial" w:cs="Arial" w:eastAsia="Arial" w:hAnsi="Arial"/>
          <w:sz w:val="22"/>
          <w:szCs w:val="22"/>
        </w:rPr>
        <w:t xml:space="preserve">Are there </w:t>
      </w:r>
      <w:r>
        <w:rPr>
          <w:rFonts w:ascii="Arial" w:cs="Arial" w:eastAsia="Arial" w:hAnsi="Arial"/>
          <w:b/>
          <w:bCs/>
          <w:sz w:val="22"/>
          <w:szCs w:val="22"/>
        </w:rPr>
        <w:t xml:space="preserve">conditions that void coverage</w:t>
      </w:r>
      <w:r>
        <w:rPr>
          <w:rFonts w:ascii="Arial" w:cs="Arial" w:eastAsia="Arial" w:hAnsi="Arial"/>
          <w:sz w:val="22"/>
          <w:szCs w:val="22"/>
        </w:rPr>
        <w:t xml:space="preserve"> if we do not do something, such as requiring caregivers to carry insurance or completing background checks? We must know what we are promising.</w:t>
      </w:r>
    </w:p>
    <w:p>
      <w:pPr>
        <w:pStyle w:val="ListParagraph"/>
        <w:numPr>
          <w:ilvl w:val="0"/>
          <w:numId w:val="2"/>
        </w:numPr>
        <w:spacing w:after="90" w:line="276"/>
      </w:pPr>
      <w:r>
        <w:rPr>
          <w:rFonts w:ascii="Arial" w:cs="Arial" w:eastAsia="Arial" w:hAnsi="Arial"/>
          <w:sz w:val="22"/>
          <w:szCs w:val="22"/>
        </w:rPr>
        <w:t xml:space="preserve">Is it </w:t>
      </w:r>
      <w:r>
        <w:rPr>
          <w:rFonts w:ascii="Arial" w:cs="Arial" w:eastAsia="Arial" w:hAnsi="Arial"/>
          <w:b/>
          <w:bCs/>
          <w:sz w:val="22"/>
          <w:szCs w:val="22"/>
        </w:rPr>
        <w:t xml:space="preserve">claims-made or occurrence</w:t>
      </w:r>
      <w:r>
        <w:rPr>
          <w:rFonts w:ascii="Arial" w:cs="Arial" w:eastAsia="Arial" w:hAnsi="Arial"/>
          <w:sz w:val="22"/>
          <w:szCs w:val="22"/>
        </w:rPr>
        <w:t xml:space="preserve">? If claims-made, what is the retroactive date and how does tail coverage work if we ever cancel?</w:t>
      </w:r>
    </w:p>
    <w:p>
      <w:pPr>
        <w:pStyle w:val="ListParagraph"/>
        <w:numPr>
          <w:ilvl w:val="0"/>
          <w:numId w:val="2"/>
        </w:numPr>
        <w:spacing w:after="90" w:line="276"/>
      </w:pPr>
      <w:r>
        <w:rPr>
          <w:rFonts w:ascii="Arial" w:cs="Arial" w:eastAsia="Arial" w:hAnsi="Arial"/>
          <w:sz w:val="22"/>
          <w:szCs w:val="22"/>
        </w:rPr>
        <w:t xml:space="preserve">Do </w:t>
      </w:r>
      <w:r>
        <w:rPr>
          <w:rFonts w:ascii="Arial" w:cs="Arial" w:eastAsia="Arial" w:hAnsi="Arial"/>
          <w:b/>
          <w:bCs/>
          <w:sz w:val="22"/>
          <w:szCs w:val="22"/>
        </w:rPr>
        <w:t xml:space="preserve">defence costs</w:t>
      </w:r>
      <w:r>
        <w:rPr>
          <w:rFonts w:ascii="Arial" w:cs="Arial" w:eastAsia="Arial" w:hAnsi="Arial"/>
          <w:sz w:val="22"/>
          <w:szCs w:val="22"/>
        </w:rPr>
        <w:t xml:space="preserve"> sit inside the limit (eroding it) or on top of it?</w:t>
      </w:r>
    </w:p>
    <w:p>
      <w:pPr>
        <w:pStyle w:val="ListParagraph"/>
        <w:numPr>
          <w:ilvl w:val="0"/>
          <w:numId w:val="2"/>
        </w:numPr>
        <w:spacing w:after="90" w:line="276"/>
      </w:pPr>
      <w:r>
        <w:rPr>
          <w:rFonts w:ascii="Arial" w:cs="Arial" w:eastAsia="Arial" w:hAnsi="Arial"/>
          <w:sz w:val="22"/>
          <w:szCs w:val="22"/>
        </w:rPr>
        <w:t xml:space="preserve">What are the </w:t>
      </w:r>
      <w:r>
        <w:rPr>
          <w:rFonts w:ascii="Arial" w:cs="Arial" w:eastAsia="Arial" w:hAnsi="Arial"/>
          <w:b/>
          <w:bCs/>
          <w:sz w:val="22"/>
          <w:szCs w:val="22"/>
        </w:rPr>
        <w:t xml:space="preserve">limits</w:t>
      </w:r>
      <w:r>
        <w:rPr>
          <w:rFonts w:ascii="Arial" w:cs="Arial" w:eastAsia="Arial" w:hAnsi="Arial"/>
          <w:sz w:val="22"/>
          <w:szCs w:val="22"/>
        </w:rPr>
        <w:t xml:space="preserve"> (per claim and total per year), the </w:t>
      </w:r>
      <w:r>
        <w:rPr>
          <w:rFonts w:ascii="Arial" w:cs="Arial" w:eastAsia="Arial" w:hAnsi="Arial"/>
          <w:b/>
          <w:bCs/>
          <w:sz w:val="22"/>
          <w:szCs w:val="22"/>
        </w:rPr>
        <w:t xml:space="preserve">deductible</w:t>
      </w:r>
      <w:r>
        <w:rPr>
          <w:rFonts w:ascii="Arial" w:cs="Arial" w:eastAsia="Arial" w:hAnsi="Arial"/>
          <w:sz w:val="22"/>
          <w:szCs w:val="22"/>
        </w:rPr>
        <w:t xml:space="preserve">, and the exclusions list? Ask for the full list of exclusions.</w:t>
      </w:r>
    </w:p>
    <w:p>
      <w:pPr>
        <w:pStyle w:val="ListParagraph"/>
        <w:numPr>
          <w:ilvl w:val="0"/>
          <w:numId w:val="2"/>
        </w:numPr>
        <w:spacing w:after="90" w:line="276"/>
      </w:pPr>
      <w:r>
        <w:rPr>
          <w:rFonts w:ascii="Arial" w:cs="Arial" w:eastAsia="Arial" w:hAnsi="Arial"/>
          <w:sz w:val="22"/>
          <w:szCs w:val="22"/>
        </w:rPr>
        <w:t xml:space="preserve">Does it cover </w:t>
      </w:r>
      <w:r>
        <w:rPr>
          <w:rFonts w:ascii="Arial" w:cs="Arial" w:eastAsia="Arial" w:hAnsi="Arial"/>
          <w:b/>
          <w:bCs/>
          <w:sz w:val="22"/>
          <w:szCs w:val="22"/>
        </w:rPr>
        <w:t xml:space="preserve">pet care</w:t>
      </w:r>
      <w:r>
        <w:rPr>
          <w:rFonts w:ascii="Arial" w:cs="Arial" w:eastAsia="Arial" w:hAnsi="Arial"/>
          <w:sz w:val="22"/>
          <w:szCs w:val="22"/>
        </w:rPr>
        <w:t xml:space="preserve"> (bites, injury to an animal, lost pets, property damage) and </w:t>
      </w:r>
      <w:r>
        <w:rPr>
          <w:rFonts w:ascii="Arial" w:cs="Arial" w:eastAsia="Arial" w:hAnsi="Arial"/>
          <w:b/>
          <w:bCs/>
          <w:sz w:val="22"/>
          <w:szCs w:val="22"/>
        </w:rPr>
        <w:t xml:space="preserve">overnight boarding at a caregiver's home</w:t>
      </w:r>
      <w:r>
        <w:rPr>
          <w:rFonts w:ascii="Arial" w:cs="Arial" w:eastAsia="Arial" w:hAnsi="Arial"/>
          <w:sz w:val="22"/>
          <w:szCs w:val="22"/>
        </w:rPr>
        <w:t xml:space="preserve">?</w:t>
      </w:r>
    </w:p>
    <w:p>
      <w:pPr>
        <w:pStyle w:val="ListParagraph"/>
        <w:numPr>
          <w:ilvl w:val="0"/>
          <w:numId w:val="2"/>
        </w:numPr>
        <w:spacing w:after="90" w:line="276"/>
      </w:pPr>
      <w:r>
        <w:rPr>
          <w:rFonts w:ascii="Arial" w:cs="Arial" w:eastAsia="Arial" w:hAnsi="Arial"/>
          <w:sz w:val="22"/>
          <w:szCs w:val="22"/>
        </w:rPr>
        <w:t xml:space="preserve">What </w:t>
      </w:r>
      <w:r>
        <w:rPr>
          <w:rFonts w:ascii="Arial" w:cs="Arial" w:eastAsia="Arial" w:hAnsi="Arial"/>
          <w:b/>
          <w:bCs/>
          <w:sz w:val="22"/>
          <w:szCs w:val="22"/>
        </w:rPr>
        <w:t xml:space="preserve">territory</w:t>
      </w:r>
      <w:r>
        <w:rPr>
          <w:rFonts w:ascii="Arial" w:cs="Arial" w:eastAsia="Arial" w:hAnsi="Arial"/>
          <w:sz w:val="22"/>
          <w:szCs w:val="22"/>
        </w:rPr>
        <w:t xml:space="preserve"> does it cover, Ontario only or all of Canada, in case we expand?</w:t>
      </w:r>
    </w:p>
    <w:p>
      <w:pPr>
        <w:pStyle w:val="ListParagraph"/>
        <w:numPr>
          <w:ilvl w:val="0"/>
          <w:numId w:val="2"/>
        </w:numPr>
        <w:spacing w:after="90" w:line="276"/>
      </w:pPr>
      <w:r>
        <w:rPr>
          <w:rFonts w:ascii="Arial" w:cs="Arial" w:eastAsia="Arial" w:hAnsi="Arial"/>
          <w:sz w:val="22"/>
          <w:szCs w:val="22"/>
        </w:rPr>
        <w:t xml:space="preserve">If we add a new service later, such as transportation or a new province, </w:t>
      </w:r>
      <w:r>
        <w:rPr>
          <w:rFonts w:ascii="Arial" w:cs="Arial" w:eastAsia="Arial" w:hAnsi="Arial"/>
          <w:b/>
          <w:bCs/>
          <w:sz w:val="22"/>
          <w:szCs w:val="22"/>
        </w:rPr>
        <w:t xml:space="preserve">what must we tell the insurer and when</w:t>
      </w:r>
      <w:r>
        <w:rPr>
          <w:rFonts w:ascii="Arial" w:cs="Arial" w:eastAsia="Arial" w:hAnsi="Arial"/>
          <w:sz w:val="22"/>
          <w:szCs w:val="22"/>
        </w:rPr>
        <w:t xml:space="preserve">?</w:t>
      </w:r>
    </w:p>
    <w:p>
      <w:pPr>
        <w:pStyle w:val="Heading2"/>
        <w:spacing w:after="100" w:before="280"/>
      </w:pPr>
      <w:r>
        <w:rPr>
          <w:rFonts w:ascii="Arial" w:cs="Arial" w:eastAsia="Arial" w:hAnsi="Arial"/>
          <w:b/>
          <w:bCs/>
          <w:sz w:val="25"/>
          <w:szCs w:val="25"/>
        </w:rPr>
        <w:t xml:space="preserve">1C. If the company wants to cover caregivers (settle with your lawyer first)</w:t>
      </w:r>
    </w:p>
    <w:p>
      <w:pPr>
        <w:pStyle w:val="ListParagraph"/>
        <w:numPr>
          <w:ilvl w:val="0"/>
          <w:numId w:val="2"/>
        </w:numPr>
        <w:spacing w:after="90" w:line="276"/>
      </w:pPr>
      <w:r>
        <w:rPr>
          <w:rFonts w:ascii="Arial" w:cs="Arial" w:eastAsia="Arial" w:hAnsi="Arial"/>
          <w:sz w:val="22"/>
          <w:szCs w:val="22"/>
        </w:rPr>
        <w:t xml:space="preserve">What structures exist? For example a </w:t>
      </w:r>
      <w:r>
        <w:rPr>
          <w:rFonts w:ascii="Arial" w:cs="Arial" w:eastAsia="Arial" w:hAnsi="Arial"/>
          <w:b/>
          <w:bCs/>
          <w:sz w:val="22"/>
          <w:szCs w:val="22"/>
        </w:rPr>
        <w:t xml:space="preserve">group program</w:t>
      </w:r>
      <w:r>
        <w:rPr>
          <w:rFonts w:ascii="Arial" w:cs="Arial" w:eastAsia="Arial" w:hAnsi="Arial"/>
          <w:sz w:val="22"/>
          <w:szCs w:val="22"/>
        </w:rPr>
        <w:t xml:space="preserve"> that caregivers buy into, </w:t>
      </w:r>
      <w:r>
        <w:rPr>
          <w:rFonts w:ascii="Arial" w:cs="Arial" w:eastAsia="Arial" w:hAnsi="Arial"/>
          <w:b/>
          <w:bCs/>
          <w:sz w:val="22"/>
          <w:szCs w:val="22"/>
        </w:rPr>
        <w:t xml:space="preserve">contingent liability</w:t>
      </w:r>
      <w:r>
        <w:rPr>
          <w:rFonts w:ascii="Arial" w:cs="Arial" w:eastAsia="Arial" w:hAnsi="Arial"/>
          <w:sz w:val="22"/>
          <w:szCs w:val="22"/>
        </w:rPr>
        <w:t xml:space="preserve"> for the platform, or a policy that names the company as additional insured on each caregiver's own policy.</w:t>
      </w:r>
    </w:p>
    <w:p>
      <w:pPr>
        <w:pStyle w:val="ListParagraph"/>
        <w:numPr>
          <w:ilvl w:val="0"/>
          <w:numId w:val="2"/>
        </w:numPr>
        <w:spacing w:after="90" w:line="276"/>
      </w:pPr>
      <w:r>
        <w:rPr>
          <w:rFonts w:ascii="Arial" w:cs="Arial" w:eastAsia="Arial" w:hAnsi="Arial"/>
          <w:sz w:val="22"/>
          <w:szCs w:val="22"/>
        </w:rPr>
        <w:t xml:space="preserve">Which of these keep the caregiver as the policyholder and which make the company the insurer of the caregiver's work?</w:t>
      </w:r>
    </w:p>
    <w:p>
      <w:pPr>
        <w:pStyle w:val="ListParagraph"/>
        <w:numPr>
          <w:ilvl w:val="0"/>
          <w:numId w:val="2"/>
        </w:numPr>
        <w:spacing w:after="90" w:line="276"/>
      </w:pPr>
      <w:r>
        <w:rPr>
          <w:rFonts w:ascii="Arial" w:cs="Arial" w:eastAsia="Arial" w:hAnsi="Arial"/>
          <w:sz w:val="22"/>
          <w:szCs w:val="22"/>
        </w:rPr>
        <w:t xml:space="preserve">Does the broker see any effect on the </w:t>
      </w:r>
      <w:r>
        <w:rPr>
          <w:rFonts w:ascii="Arial" w:cs="Arial" w:eastAsia="Arial" w:hAnsi="Arial"/>
          <w:b/>
          <w:bCs/>
          <w:sz w:val="22"/>
          <w:szCs w:val="22"/>
        </w:rPr>
        <w:t xml:space="preserve">independent contractor</w:t>
      </w:r>
      <w:r>
        <w:rPr>
          <w:rFonts w:ascii="Arial" w:cs="Arial" w:eastAsia="Arial" w:hAnsi="Arial"/>
          <w:sz w:val="22"/>
          <w:szCs w:val="22"/>
        </w:rPr>
        <w:t xml:space="preserve"> position? (They may not know. That is why this goes to your lawyer.)</w:t>
      </w:r>
    </w:p>
    <w:p>
      <w:pPr>
        <w:pStyle w:val="ListParagraph"/>
        <w:numPr>
          <w:ilvl w:val="0"/>
          <w:numId w:val="2"/>
        </w:numPr>
        <w:spacing w:after="90" w:line="276"/>
      </w:pPr>
      <w:r>
        <w:rPr>
          <w:rFonts w:ascii="Arial" w:cs="Arial" w:eastAsia="Arial" w:hAnsi="Arial"/>
          <w:sz w:val="22"/>
          <w:szCs w:val="22"/>
        </w:rPr>
        <w:t xml:space="preserve">What would it cost per caregiver per month or per booking, and could the cost be passed to the caregiver?</w:t>
      </w:r>
    </w:p>
    <w:p>
      <w:pPr>
        <w:pStyle w:val="Heading2"/>
        <w:spacing w:after="100" w:before="280"/>
      </w:pPr>
      <w:r>
        <w:rPr>
          <w:rFonts w:ascii="Arial" w:cs="Arial" w:eastAsia="Arial" w:hAnsi="Arial"/>
          <w:b/>
          <w:bCs/>
          <w:sz w:val="25"/>
          <w:szCs w:val="25"/>
        </w:rPr>
        <w:t xml:space="preserve">1D. Caregivers' own insurance</w:t>
      </w:r>
    </w:p>
    <w:p>
      <w:pPr>
        <w:pStyle w:val="ListParagraph"/>
        <w:numPr>
          <w:ilvl w:val="0"/>
          <w:numId w:val="2"/>
        </w:numPr>
        <w:spacing w:after="90" w:line="276"/>
      </w:pPr>
      <w:r>
        <w:rPr>
          <w:rFonts w:ascii="Arial" w:cs="Arial" w:eastAsia="Arial" w:hAnsi="Arial"/>
          <w:sz w:val="22"/>
          <w:szCs w:val="22"/>
        </w:rPr>
        <w:t xml:space="preserve">The planning figure of </w:t>
      </w:r>
      <w:r>
        <w:rPr>
          <w:rFonts w:ascii="Arial" w:cs="Arial" w:eastAsia="Arial" w:hAnsi="Arial"/>
          <w:b/>
          <w:bCs/>
          <w:sz w:val="22"/>
          <w:szCs w:val="22"/>
        </w:rPr>
        <w:t xml:space="preserve">$2 million liability</w:t>
      </w:r>
      <w:r>
        <w:rPr>
          <w:rFonts w:ascii="Arial" w:cs="Arial" w:eastAsia="Arial" w:hAnsi="Arial"/>
          <w:sz w:val="22"/>
          <w:szCs w:val="22"/>
        </w:rPr>
        <w:t xml:space="preserve"> has not been confirmed. Ask what limit is </w:t>
      </w:r>
      <w:r>
        <w:rPr>
          <w:rFonts w:ascii="Arial" w:cs="Arial" w:eastAsia="Arial" w:hAnsi="Arial"/>
          <w:b/>
          <w:bCs/>
          <w:sz w:val="22"/>
          <w:szCs w:val="22"/>
        </w:rPr>
        <w:t xml:space="preserve">normal and affordable</w:t>
      </w:r>
      <w:r>
        <w:rPr>
          <w:rFonts w:ascii="Arial" w:cs="Arial" w:eastAsia="Arial" w:hAnsi="Arial"/>
          <w:sz w:val="22"/>
          <w:szCs w:val="22"/>
        </w:rPr>
        <w:t xml:space="preserve"> for a self-employed caregiver, and what it costs per year.</w:t>
      </w:r>
    </w:p>
    <w:p>
      <w:pPr>
        <w:pStyle w:val="ListParagraph"/>
        <w:numPr>
          <w:ilvl w:val="0"/>
          <w:numId w:val="2"/>
        </w:numPr>
        <w:spacing w:after="90" w:line="276"/>
      </w:pPr>
      <w:r>
        <w:rPr>
          <w:rFonts w:ascii="Arial" w:cs="Arial" w:eastAsia="Arial" w:hAnsi="Arial"/>
          <w:sz w:val="22"/>
          <w:szCs w:val="22"/>
        </w:rPr>
        <w:t xml:space="preserve">What should we ask caregivers to show us: a </w:t>
      </w:r>
      <w:r>
        <w:rPr>
          <w:rFonts w:ascii="Arial" w:cs="Arial" w:eastAsia="Arial" w:hAnsi="Arial"/>
          <w:b/>
          <w:bCs/>
          <w:sz w:val="22"/>
          <w:szCs w:val="22"/>
        </w:rPr>
        <w:t xml:space="preserve">certificate of insurance</w:t>
      </w:r>
      <w:r>
        <w:rPr>
          <w:rFonts w:ascii="Arial" w:cs="Arial" w:eastAsia="Arial" w:hAnsi="Arial"/>
          <w:sz w:val="22"/>
          <w:szCs w:val="22"/>
        </w:rPr>
        <w:t xml:space="preserve">, a declarations page, or both? What details should we check, such as limits, dates, and named insured?</w:t>
      </w:r>
    </w:p>
    <w:p>
      <w:pPr>
        <w:pStyle w:val="ListParagraph"/>
        <w:numPr>
          <w:ilvl w:val="0"/>
          <w:numId w:val="2"/>
        </w:numPr>
        <w:spacing w:after="90" w:line="276"/>
      </w:pPr>
      <w:r>
        <w:rPr>
          <w:rFonts w:ascii="Arial" w:cs="Arial" w:eastAsia="Arial" w:hAnsi="Arial"/>
          <w:sz w:val="22"/>
          <w:szCs w:val="22"/>
        </w:rPr>
        <w:t xml:space="preserve">Do caregivers who transport a child or pet need </w:t>
      </w:r>
      <w:r>
        <w:rPr>
          <w:rFonts w:ascii="Arial" w:cs="Arial" w:eastAsia="Arial" w:hAnsi="Arial"/>
          <w:b/>
          <w:bCs/>
          <w:sz w:val="22"/>
          <w:szCs w:val="22"/>
        </w:rPr>
        <w:t xml:space="preserve">commercial or business-use auto</w:t>
      </w:r>
      <w:r>
        <w:rPr>
          <w:rFonts w:ascii="Arial" w:cs="Arial" w:eastAsia="Arial" w:hAnsi="Arial"/>
          <w:sz w:val="22"/>
          <w:szCs w:val="22"/>
        </w:rPr>
        <w:t xml:space="preserve"> coverage? What should we require?</w:t>
      </w:r>
    </w:p>
    <w:p>
      <w:pPr>
        <w:pStyle w:val="ListParagraph"/>
        <w:numPr>
          <w:ilvl w:val="0"/>
          <w:numId w:val="2"/>
        </w:numPr>
        <w:spacing w:after="90" w:line="276"/>
      </w:pPr>
      <w:r>
        <w:rPr>
          <w:rFonts w:ascii="Arial" w:cs="Arial" w:eastAsia="Arial" w:hAnsi="Arial"/>
          <w:sz w:val="22"/>
          <w:szCs w:val="22"/>
        </w:rPr>
        <w:t xml:space="preserve">Is there a cheaper </w:t>
      </w:r>
      <w:r>
        <w:rPr>
          <w:rFonts w:ascii="Arial" w:cs="Arial" w:eastAsia="Arial" w:hAnsi="Arial"/>
          <w:b/>
          <w:bCs/>
          <w:sz w:val="22"/>
          <w:szCs w:val="22"/>
        </w:rPr>
        <w:t xml:space="preserve">sitter or care provider</w:t>
      </w:r>
      <w:r>
        <w:rPr>
          <w:rFonts w:ascii="Arial" w:cs="Arial" w:eastAsia="Arial" w:hAnsi="Arial"/>
          <w:sz w:val="22"/>
          <w:szCs w:val="22"/>
        </w:rPr>
        <w:t xml:space="preserve"> policy we could point caregivers to?</w:t>
      </w:r>
    </w:p>
    <w:p>
      <w:pPr>
        <w:pStyle w:val="Heading2"/>
        <w:spacing w:after="100" w:before="280"/>
      </w:pPr>
      <w:r>
        <w:rPr>
          <w:rFonts w:ascii="Arial" w:cs="Arial" w:eastAsia="Arial" w:hAnsi="Arial"/>
          <w:b/>
          <w:bCs/>
          <w:sz w:val="25"/>
          <w:szCs w:val="25"/>
        </w:rPr>
        <w:t xml:space="preserve">1E. Practical details</w:t>
      </w:r>
    </w:p>
    <w:p>
      <w:pPr>
        <w:pStyle w:val="ListParagraph"/>
        <w:numPr>
          <w:ilvl w:val="0"/>
          <w:numId w:val="2"/>
        </w:numPr>
        <w:spacing w:after="90" w:line="276"/>
      </w:pPr>
      <w:r>
        <w:rPr>
          <w:rFonts w:ascii="Arial" w:cs="Arial" w:eastAsia="Arial" w:hAnsi="Arial"/>
          <w:sz w:val="22"/>
          <w:szCs w:val="22"/>
        </w:rPr>
        <w:t xml:space="preserve">Total annual premium for each coverage, and whether it is cheaper bundled.</w:t>
      </w:r>
    </w:p>
    <w:p>
      <w:pPr>
        <w:pStyle w:val="ListParagraph"/>
        <w:numPr>
          <w:ilvl w:val="0"/>
          <w:numId w:val="2"/>
        </w:numPr>
        <w:spacing w:after="90" w:line="276"/>
      </w:pPr>
      <w:r>
        <w:rPr>
          <w:rFonts w:ascii="Arial" w:cs="Arial" w:eastAsia="Arial" w:hAnsi="Arial"/>
          <w:sz w:val="22"/>
          <w:szCs w:val="22"/>
        </w:rPr>
        <w:t xml:space="preserve">How long until coverage can be </w:t>
      </w:r>
      <w:r>
        <w:rPr>
          <w:rFonts w:ascii="Arial" w:cs="Arial" w:eastAsia="Arial" w:hAnsi="Arial"/>
          <w:b/>
          <w:bCs/>
          <w:sz w:val="22"/>
          <w:szCs w:val="22"/>
        </w:rPr>
        <w:t xml:space="preserve">bound</w:t>
      </w:r>
      <w:r>
        <w:rPr>
          <w:rFonts w:ascii="Arial" w:cs="Arial" w:eastAsia="Arial" w:hAnsi="Arial"/>
          <w:sz w:val="22"/>
          <w:szCs w:val="22"/>
        </w:rPr>
        <w:t xml:space="preserve">, and what do they need from us to start?</w:t>
      </w:r>
    </w:p>
    <w:p>
      <w:pPr>
        <w:pStyle w:val="ListParagraph"/>
        <w:numPr>
          <w:ilvl w:val="0"/>
          <w:numId w:val="2"/>
        </w:numPr>
        <w:spacing w:after="90" w:line="276"/>
      </w:pPr>
      <w:r>
        <w:rPr>
          <w:rFonts w:ascii="Arial" w:cs="Arial" w:eastAsia="Arial" w:hAnsi="Arial"/>
          <w:sz w:val="22"/>
          <w:szCs w:val="22"/>
        </w:rPr>
        <w:t xml:space="preserve">What does a </w:t>
      </w:r>
      <w:r>
        <w:rPr>
          <w:rFonts w:ascii="Arial" w:cs="Arial" w:eastAsia="Arial" w:hAnsi="Arial"/>
          <w:b/>
          <w:bCs/>
          <w:sz w:val="22"/>
          <w:szCs w:val="22"/>
        </w:rPr>
        <w:t xml:space="preserve">claim</w:t>
      </w:r>
      <w:r>
        <w:rPr>
          <w:rFonts w:ascii="Arial" w:cs="Arial" w:eastAsia="Arial" w:hAnsi="Arial"/>
          <w:sz w:val="22"/>
          <w:szCs w:val="22"/>
        </w:rPr>
        <w:t xml:space="preserve"> look like. Who do we call, and what must we do in the first 24 hours of an incident?</w:t>
      </w:r>
    </w:p>
    <w:p>
      <w:pPr>
        <w:pStyle w:val="ListParagraph"/>
        <w:numPr>
          <w:ilvl w:val="0"/>
          <w:numId w:val="2"/>
        </w:numPr>
        <w:spacing w:after="90" w:line="276"/>
      </w:pPr>
      <w:r>
        <w:rPr>
          <w:rFonts w:ascii="Arial" w:cs="Arial" w:eastAsia="Arial" w:hAnsi="Arial"/>
          <w:sz w:val="22"/>
          <w:szCs w:val="22"/>
        </w:rPr>
        <w:t xml:space="preserve">Can they issue a </w:t>
      </w:r>
      <w:r>
        <w:rPr>
          <w:rFonts w:ascii="Arial" w:cs="Arial" w:eastAsia="Arial" w:hAnsi="Arial"/>
          <w:b/>
          <w:bCs/>
          <w:sz w:val="22"/>
          <w:szCs w:val="22"/>
        </w:rPr>
        <w:t xml:space="preserve">certificate of insurance</w:t>
      </w:r>
      <w:r>
        <w:rPr>
          <w:rFonts w:ascii="Arial" w:cs="Arial" w:eastAsia="Arial" w:hAnsi="Arial"/>
          <w:sz w:val="22"/>
          <w:szCs w:val="22"/>
        </w:rPr>
        <w:t xml:space="preserve"> quickly? Some partners and app stores will ask for one.</w:t>
      </w:r>
    </w:p>
    <w:p>
      <w:pPr>
        <w:pStyle w:val="ListParagraph"/>
        <w:numPr>
          <w:ilvl w:val="0"/>
          <w:numId w:val="2"/>
        </w:numPr>
        <w:spacing w:after="90" w:line="276"/>
      </w:pPr>
      <w:r>
        <w:rPr>
          <w:rFonts w:ascii="Arial" w:cs="Arial" w:eastAsia="Arial" w:hAnsi="Arial"/>
          <w:sz w:val="22"/>
          <w:szCs w:val="22"/>
        </w:rPr>
        <w:t xml:space="preserve">Does the policy name </w:t>
      </w:r>
      <w:r>
        <w:rPr>
          <w:rFonts w:ascii="Arial" w:cs="Arial" w:eastAsia="Arial" w:hAnsi="Arial"/>
          <w:b/>
          <w:bCs/>
          <w:sz w:val="22"/>
          <w:szCs w:val="22"/>
        </w:rPr>
        <w:t xml:space="preserve">11419056 Canada Inc. operating as GoSit</w:t>
      </w:r>
      <w:r>
        <w:rPr>
          <w:rFonts w:ascii="Arial" w:cs="Arial" w:eastAsia="Arial" w:hAnsi="Arial"/>
          <w:sz w:val="22"/>
          <w:szCs w:val="22"/>
        </w:rPr>
        <w:t xml:space="preserve">? Make sure the trade name is on the policy.</w:t>
      </w:r>
    </w:p>
    <w:p>
      <w:pPr>
        <w:pStyle w:val="Heading2"/>
        <w:spacing w:after="100" w:before="280"/>
      </w:pPr>
      <w:r>
        <w:rPr>
          <w:rFonts w:ascii="Arial" w:cs="Arial" w:eastAsia="Arial" w:hAnsi="Arial"/>
          <w:b/>
          <w:bCs/>
          <w:sz w:val="25"/>
          <w:szCs w:val="25"/>
        </w:rPr>
        <w:t xml:space="preserve">1F. What the broker will ask you (have these ready)</w:t>
      </w:r>
    </w:p>
    <w:p>
      <w:pPr>
        <w:pStyle w:val="ListParagraph"/>
        <w:numPr>
          <w:ilvl w:val="0"/>
          <w:numId w:val="3"/>
        </w:numPr>
        <w:spacing w:after="70" w:line="276"/>
      </w:pPr>
      <w:r>
        <w:rPr>
          <w:rFonts w:ascii="Arial" w:cs="Arial" w:eastAsia="Arial" w:hAnsi="Arial"/>
          <w:sz w:val="22"/>
          <w:szCs w:val="22"/>
        </w:rPr>
        <w:t xml:space="preserve">A one-paragraph description of the business (the box on page 1 works).</w:t>
      </w:r>
    </w:p>
    <w:p>
      <w:pPr>
        <w:pStyle w:val="ListParagraph"/>
        <w:numPr>
          <w:ilvl w:val="0"/>
          <w:numId w:val="3"/>
        </w:numPr>
        <w:spacing w:after="70" w:line="276"/>
      </w:pPr>
      <w:r>
        <w:rPr>
          <w:rFonts w:ascii="Arial" w:cs="Arial" w:eastAsia="Arial" w:hAnsi="Arial"/>
          <w:sz w:val="22"/>
          <w:szCs w:val="22"/>
        </w:rPr>
        <w:t xml:space="preserve">Expected revenue and expected number of bookings in the first 12 months.</w:t>
      </w:r>
    </w:p>
    <w:p>
      <w:pPr>
        <w:pStyle w:val="ListParagraph"/>
        <w:numPr>
          <w:ilvl w:val="0"/>
          <w:numId w:val="3"/>
        </w:numPr>
        <w:spacing w:after="70" w:line="276"/>
      </w:pPr>
      <w:r>
        <w:rPr>
          <w:rFonts w:ascii="Arial" w:cs="Arial" w:eastAsia="Arial" w:hAnsi="Arial"/>
          <w:sz w:val="22"/>
          <w:szCs w:val="22"/>
        </w:rPr>
        <w:t xml:space="preserve">Expected number of families and caregivers, and which ages and services (children, seniors, special needs, pets).</w:t>
      </w:r>
    </w:p>
    <w:p>
      <w:pPr>
        <w:pStyle w:val="ListParagraph"/>
        <w:numPr>
          <w:ilvl w:val="0"/>
          <w:numId w:val="3"/>
        </w:numPr>
        <w:spacing w:after="70" w:line="276"/>
      </w:pPr>
      <w:r>
        <w:rPr>
          <w:rFonts w:ascii="Arial" w:cs="Arial" w:eastAsia="Arial" w:hAnsi="Arial"/>
          <w:sz w:val="22"/>
          <w:szCs w:val="22"/>
        </w:rPr>
        <w:t xml:space="preserve">How caregivers are screened: government ID check, vulnerable sector check, certifications, and insurance verification.</w:t>
      </w:r>
    </w:p>
    <w:p>
      <w:pPr>
        <w:pStyle w:val="ListParagraph"/>
        <w:numPr>
          <w:ilvl w:val="0"/>
          <w:numId w:val="3"/>
        </w:numPr>
        <w:spacing w:after="70" w:line="276"/>
      </w:pPr>
      <w:r>
        <w:rPr>
          <w:rFonts w:ascii="Arial" w:cs="Arial" w:eastAsia="Arial" w:hAnsi="Arial"/>
          <w:sz w:val="22"/>
          <w:szCs w:val="22"/>
        </w:rPr>
        <w:t xml:space="preserve">How payments work: families pay through Stripe, and the company takes a commission.</w:t>
      </w:r>
    </w:p>
    <w:p>
      <w:pPr>
        <w:pStyle w:val="ListParagraph"/>
        <w:numPr>
          <w:ilvl w:val="0"/>
          <w:numId w:val="3"/>
        </w:numPr>
        <w:spacing w:after="70" w:line="276"/>
      </w:pPr>
      <w:r>
        <w:rPr>
          <w:rFonts w:ascii="Arial" w:cs="Arial" w:eastAsia="Arial" w:hAnsi="Arial"/>
          <w:sz w:val="22"/>
          <w:szCs w:val="22"/>
        </w:rPr>
        <w:t xml:space="preserve">Whether any caregiver driving or overnight care is involved.</w:t>
      </w:r>
    </w:p>
    <w:p>
      <w:pPr>
        <w:pStyle w:val="ListParagraph"/>
        <w:numPr>
          <w:ilvl w:val="0"/>
          <w:numId w:val="3"/>
        </w:numPr>
        <w:spacing w:after="70" w:line="276"/>
      </w:pPr>
      <w:r>
        <w:rPr>
          <w:rFonts w:ascii="Arial" w:cs="Arial" w:eastAsia="Arial" w:hAnsi="Arial"/>
          <w:sz w:val="22"/>
          <w:szCs w:val="22"/>
        </w:rPr>
        <w:t xml:space="preserve">What data you hold, and how you protect it. How you handle incidents and suspensions.</w:t>
      </w:r>
    </w:p>
    <w:p>
      <w:r>
        <w:br w:type="page"/>
      </w:r>
    </w:p>
    <w:p>
      <w:pPr>
        <w:pStyle w:val="Heading1"/>
        <w:spacing w:after="160" w:before="360"/>
      </w:pPr>
      <w:r>
        <w:rPr>
          <w:rFonts w:ascii="Arial" w:cs="Arial" w:eastAsia="Arial" w:hAnsi="Arial"/>
          <w:b/>
          <w:bCs/>
          <w:color w:val="0E7C86"/>
          <w:sz w:val="32"/>
          <w:szCs w:val="32"/>
        </w:rPr>
        <w:t xml:space="preserve">Part 2: Screening vendors</w:t>
      </w:r>
    </w:p>
    <w:p>
      <w:pPr>
        <w:spacing w:after="120" w:before="0" w:line="276"/>
      </w:pPr>
      <w:r>
        <w:rPr>
          <w:rFonts w:ascii="Arial" w:cs="Arial" w:eastAsia="Arial" w:hAnsi="Arial"/>
          <w:sz w:val="22"/>
          <w:szCs w:val="22"/>
        </w:rPr>
        <w:t xml:space="preserve">These are the four companies already listed in the project's trust and safety notes. </w:t>
      </w:r>
      <w:r>
        <w:rPr>
          <w:rFonts w:ascii="Arial" w:cs="Arial" w:eastAsia="Arial" w:hAnsi="Arial"/>
          <w:b/>
          <w:bCs/>
          <w:sz w:val="22"/>
          <w:szCs w:val="22"/>
        </w:rPr>
        <w:t xml:space="preserve">None is selected.</w:t>
      </w:r>
      <w:r>
        <w:rPr>
          <w:rFonts w:ascii="Arial" w:cs="Arial" w:eastAsia="Arial" w:hAnsi="Arial"/>
          <w:sz w:val="22"/>
          <w:szCs w:val="22"/>
        </w:rPr>
        <w:t xml:space="preserve"> Contact all four today and compare. Certn is the one I would start with because it is built around an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B" w:color="auto" w:val="clear"/>
            <w:tcMar>
              <w:top w:type="dxa" w:w="120"/>
              <w:left w:type="dxa" w:w="180"/>
              <w:bottom w:type="dxa" w:w="120"/>
              <w:right w:type="dxa" w:w="180"/>
            </w:tcMar>
          </w:tcPr>
          <w:p>
            <w:pPr>
              <w:spacing w:after="80"/>
            </w:pPr>
            <w:r>
              <w:rPr>
                <w:rFonts w:ascii="Arial" w:cs="Arial" w:eastAsia="Arial" w:hAnsi="Arial"/>
                <w:b/>
                <w:bCs/>
                <w:sz w:val="22"/>
                <w:szCs w:val="22"/>
              </w:rPr>
              <w:t xml:space="preserve">Important to know before you call: the vulnerable sector check</w:t>
            </w:r>
          </w:p>
          <w:p>
            <w:pPr>
              <w:spacing w:after="70" w:line="276"/>
            </w:pPr>
            <w:r>
              <w:rPr>
                <w:rFonts w:ascii="Arial" w:cs="Arial" w:eastAsia="Arial" w:hAnsi="Arial"/>
                <w:sz w:val="22"/>
                <w:szCs w:val="22"/>
              </w:rPr>
              <w:t xml:space="preserve">A </w:t>
            </w:r>
            <w:r>
              <w:rPr>
                <w:rFonts w:ascii="Arial" w:cs="Arial" w:eastAsia="Arial" w:hAnsi="Arial"/>
                <w:b/>
                <w:bCs/>
                <w:sz w:val="22"/>
                <w:szCs w:val="22"/>
              </w:rPr>
              <w:t xml:space="preserve">Vulnerable Sector Check (VSC)</w:t>
            </w:r>
            <w:r>
              <w:rPr>
                <w:rFonts w:ascii="Arial" w:cs="Arial" w:eastAsia="Arial" w:hAnsi="Arial"/>
                <w:sz w:val="22"/>
                <w:szCs w:val="22"/>
              </w:rPr>
              <w:t xml:space="preserve"> is the check for people working with children and vulnerable adults. In Canada it is issued through </w:t>
            </w:r>
            <w:r>
              <w:rPr>
                <w:rFonts w:ascii="Arial" w:cs="Arial" w:eastAsia="Arial" w:hAnsi="Arial"/>
                <w:b/>
                <w:bCs/>
                <w:sz w:val="22"/>
                <w:szCs w:val="22"/>
              </w:rPr>
              <w:t xml:space="preserve">police services</w:t>
            </w:r>
            <w:r>
              <w:rPr>
                <w:rFonts w:ascii="Arial" w:cs="Arial" w:eastAsia="Arial" w:hAnsi="Arial"/>
                <w:sz w:val="22"/>
                <w:szCs w:val="22"/>
              </w:rPr>
              <w:t xml:space="preserve">, not by private companies, so no vendor can simply return it through an API the way they can a standard criminal check.</w:t>
            </w:r>
          </w:p>
          <w:p>
            <w:pPr>
              <w:spacing w:after="70" w:line="276"/>
            </w:pPr>
            <w:r>
              <w:rPr>
                <w:rFonts w:ascii="Arial" w:cs="Arial" w:eastAsia="Arial" w:hAnsi="Arial"/>
                <w:sz w:val="22"/>
                <w:szCs w:val="22"/>
              </w:rPr>
              <w:t xml:space="preserve">One vendor page I found notes that its standard police information check does </w:t>
            </w:r>
            <w:r>
              <w:rPr>
                <w:rFonts w:ascii="Arial" w:cs="Arial" w:eastAsia="Arial" w:hAnsi="Arial"/>
                <w:b/>
                <w:bCs/>
                <w:sz w:val="22"/>
                <w:szCs w:val="22"/>
              </w:rPr>
              <w:t xml:space="preserve">not</w:t>
            </w:r>
            <w:r>
              <w:rPr>
                <w:rFonts w:ascii="Arial" w:cs="Arial" w:eastAsia="Arial" w:hAnsi="Arial"/>
                <w:sz w:val="22"/>
                <w:szCs w:val="22"/>
              </w:rPr>
              <w:t xml:space="preserve"> include the vulnerable sector check, and another source indicates private organizations can issue VSCs only in very limited places. I could not confirm the full rule, so </w:t>
            </w:r>
            <w:r>
              <w:rPr>
                <w:rFonts w:ascii="Arial" w:cs="Arial" w:eastAsia="Arial" w:hAnsi="Arial"/>
                <w:b/>
                <w:bCs/>
                <w:sz w:val="22"/>
                <w:szCs w:val="22"/>
              </w:rPr>
              <w:t xml:space="preserve">ask every vendor directly.</w:t>
            </w:r>
            <w:r>
              <w:rPr>
                <w:rFonts w:ascii="Arial" w:cs="Arial" w:eastAsia="Arial" w:hAnsi="Arial"/>
                <w:sz w:val="22"/>
                <w:szCs w:val="22"/>
              </w:rPr>
              <w:t xml:space="preserve"/>
            </w:r>
          </w:p>
          <w:p>
            <w:pPr>
              <w:spacing w:after="70" w:line="276"/>
            </w:pPr>
            <w:r>
              <w:rPr>
                <w:rFonts w:ascii="Arial" w:cs="Arial" w:eastAsia="Arial" w:hAnsi="Arial"/>
                <w:sz w:val="22"/>
                <w:szCs w:val="22"/>
              </w:rPr>
              <w:t xml:space="preserve">The likely setup: a vendor handles </w:t>
            </w:r>
            <w:r>
              <w:rPr>
                <w:rFonts w:ascii="Arial" w:cs="Arial" w:eastAsia="Arial" w:hAnsi="Arial"/>
                <w:b/>
                <w:bCs/>
                <w:sz w:val="22"/>
                <w:szCs w:val="22"/>
              </w:rPr>
              <w:t xml:space="preserve">identity verification and criminal record checks</w:t>
            </w:r>
            <w:r>
              <w:rPr>
                <w:rFonts w:ascii="Arial" w:cs="Arial" w:eastAsia="Arial" w:hAnsi="Arial"/>
                <w:sz w:val="22"/>
                <w:szCs w:val="22"/>
              </w:rPr>
              <w:t xml:space="preserve"> through the API, and each caregiver gets their </w:t>
            </w:r>
            <w:r>
              <w:rPr>
                <w:rFonts w:ascii="Arial" w:cs="Arial" w:eastAsia="Arial" w:hAnsi="Arial"/>
                <w:b/>
                <w:bCs/>
                <w:sz w:val="22"/>
                <w:szCs w:val="22"/>
              </w:rPr>
              <w:t xml:space="preserve">vulnerable sector check from their local police service</w:t>
            </w:r>
            <w:r>
              <w:rPr>
                <w:rFonts w:ascii="Arial" w:cs="Arial" w:eastAsia="Arial" w:hAnsi="Arial"/>
                <w:sz w:val="22"/>
                <w:szCs w:val="22"/>
              </w:rPr>
              <w:t xml:space="preserve"> and uploads the result, which our staff review (that review flow already exists in the app).</w:t>
            </w:r>
          </w:p>
        </w:tc>
      </w:tr>
    </w:tbl>
    <w:p>
      <w:pPr>
        <w:pStyle w:val="Heading2"/>
        <w:spacing w:after="100" w:before="280"/>
      </w:pPr>
      <w:r>
        <w:rPr>
          <w:rFonts w:ascii="Arial" w:cs="Arial" w:eastAsia="Arial" w:hAnsi="Arial"/>
          <w:b/>
          <w:bCs/>
          <w:sz w:val="25"/>
          <w:szCs w:val="25"/>
        </w:rPr>
        <w:t xml:space="preserve">2A. The four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760"/>
        <w:gridCol w:w="2500"/>
      </w:tblGrid>
      <w:tr>
        <w:trPr>
          <w:tblHeader/>
        </w:trPr>
        <w:tc>
          <w:tcPr>
            <w:tcW w:type="dxa" w:w="15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Company</w:t>
            </w:r>
          </w:p>
        </w:tc>
        <w:tc>
          <w:tcPr>
            <w:tcW w:type="dxa" w:w="26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our notes say they offer</w:t>
            </w:r>
          </w:p>
        </w:tc>
        <w:tc>
          <w:tcPr>
            <w:tcW w:type="dxa" w:w="276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How to reach them</w:t>
            </w:r>
          </w:p>
        </w:tc>
        <w:tc>
          <w:tcPr>
            <w:tcW w:type="dxa" w:w="25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Watch for</w:t>
            </w:r>
          </w:p>
        </w:tc>
      </w:tr>
      <w:tr>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r>
              <w:rPr>
                <w:rFonts w:ascii="Arial" w:cs="Arial" w:eastAsia="Arial" w:hAnsi="Arial"/>
                <w:b/>
                <w:bCs/>
                <w:sz w:val="19"/>
                <w:szCs w:val="19"/>
              </w:rPr>
              <w:t xml:space="preserve">Certn</w:t>
            </w:r>
            <w:r>
              <w:rPr>
                <w:rFonts w:ascii="Arial" w:cs="Arial" w:eastAsia="Arial" w:hAnsi="Arial"/>
                <w:b w:val="false"/>
                <w:bCs w:val="false"/>
                <w:sz w:val="19"/>
                <w:szCs w:val="19"/>
              </w:rPr>
              <w:t xml:space="preserve"/>
            </w:r>
          </w:p>
          <w:p>
            <w:pPr>
              <w:spacing w:after="40"/>
            </w:pPr>
            <w:r>
              <w:rPr>
                <w:rFonts w:ascii="Arial" w:cs="Arial" w:eastAsia="Arial" w:hAnsi="Arial"/>
                <w:b w:val="false"/>
                <w:bCs w:val="false"/>
                <w:sz w:val="19"/>
                <w:szCs w:val="19"/>
              </w:rPr>
              <w:t xml:space="preserve">(start here)</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Canadian criminal checks, identity verification (ID document and biometrics), reference checks, driver records. API with webhooks. Has a partner program.</w:t>
            </w:r>
          </w:p>
        </w:tc>
        <w:tc>
          <w:tcPr>
            <w:tcW w:type="dxa" w:w="27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Sales form: certn.co/request-a-quote/</w:t>
            </w:r>
          </w:p>
          <w:p>
            <w:pPr>
              <w:spacing w:after="40"/>
            </w:pPr>
            <w:r>
              <w:rPr>
                <w:rFonts w:ascii="Arial" w:cs="Arial" w:eastAsia="Arial" w:hAnsi="Arial"/>
                <w:b w:val="false"/>
                <w:bCs w:val="false"/>
                <w:sz w:val="19"/>
                <w:szCs w:val="19"/>
              </w:rPr>
              <w:t xml:space="preserve">Partner program: certn.co/partner-with-certn/</w:t>
            </w:r>
          </w:p>
          <w:p>
            <w:pPr>
              <w:spacing w:after="40"/>
            </w:pPr>
            <w:r>
              <w:rPr>
                <w:rFonts w:ascii="Arial" w:cs="Arial" w:eastAsia="Arial" w:hAnsi="Arial"/>
                <w:b w:val="false"/>
                <w:bCs w:val="false"/>
                <w:sz w:val="19"/>
                <w:szCs w:val="19"/>
              </w:rPr>
              <w:t xml:space="preserve">API page: certn.co/background-screening-api/</w:t>
            </w:r>
          </w:p>
        </w:tc>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Their site did not name a vulnerable sector check. One third-party listing says an older API version was retired in 2026. Ask which API a new customer gets.</w:t>
            </w:r>
          </w:p>
        </w:tc>
      </w:tr>
      <w:tr>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r>
              <w:rPr>
                <w:rFonts w:ascii="Arial" w:cs="Arial" w:eastAsia="Arial" w:hAnsi="Arial"/>
                <w:b/>
                <w:bCs/>
                <w:sz w:val="19"/>
                <w:szCs w:val="19"/>
              </w:rPr>
              <w:t xml:space="preserve">Sterling Backcheck</w:t>
            </w:r>
            <w:r>
              <w:rPr>
                <w:rFonts w:ascii="Arial" w:cs="Arial" w:eastAsia="Arial" w:hAnsi="Arial"/>
                <w:b w:val="false"/>
                <w:bCs w:val="false"/>
                <w:sz w:val="19"/>
                <w:szCs w:val="19"/>
              </w:rPr>
              <w:t xml:space="preserve"/>
            </w:r>
          </w:p>
          <w:p>
            <w:pPr>
              <w:spacing w:after="40"/>
            </w:pPr>
            <w:r>
              <w:rPr>
                <w:rFonts w:ascii="Arial" w:cs="Arial" w:eastAsia="Arial" w:hAnsi="Arial"/>
                <w:b w:val="false"/>
                <w:bCs w:val="false"/>
                <w:sz w:val="19"/>
                <w:szCs w:val="19"/>
              </w:rPr>
              <w:t xml:space="preserve">(now part of First Advantage)</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Identity verification, criminal checks and re-checks, references, driver abstracts. Orders by online platform, an integrated API, or an applicant tracking system.</w:t>
            </w:r>
          </w:p>
        </w:tc>
        <w:tc>
          <w:tcPr>
            <w:tcW w:type="dxa" w:w="27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sterlingbackcheck.ca</w:t>
            </w:r>
          </w:p>
          <w:p>
            <w:pPr>
              <w:spacing w:after="40"/>
            </w:pPr>
            <w:r>
              <w:rPr>
                <w:rFonts w:ascii="Arial" w:cs="Arial" w:eastAsia="Arial" w:hAnsi="Arial"/>
                <w:b w:val="false"/>
                <w:bCs w:val="false"/>
                <w:sz w:val="19"/>
                <w:szCs w:val="19"/>
              </w:rPr>
              <w:t xml:space="preserve">A third-party page lists managedsupport@fadv.com. Confirm it before relying on it.</w:t>
            </w:r>
          </w:p>
        </w:tc>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Offers vulnerable sector searches through police partners, but with limits on where. Ask exactly where and how fast. Standard E-PIC does not include it.</w:t>
            </w:r>
          </w:p>
        </w:tc>
      </w:tr>
      <w:tr>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r>
              <w:rPr>
                <w:rFonts w:ascii="Arial" w:cs="Arial" w:eastAsia="Arial" w:hAnsi="Arial"/>
                <w:b/>
                <w:bCs/>
                <w:sz w:val="19"/>
                <w:szCs w:val="19"/>
              </w:rPr>
              <w:t xml:space="preserve">Triton Canada</w:t>
            </w:r>
            <w:r>
              <w:rPr>
                <w:rFonts w:ascii="Arial" w:cs="Arial" w:eastAsia="Arial" w:hAnsi="Arial"/>
                <w:b w:val="false"/>
                <w:bCs w:val="false"/>
                <w:sz w:val="19"/>
                <w:szCs w:val="19"/>
              </w:rPr>
              <w:t xml:space="preserve"/>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Canadian criminal checks, identity screening, references, employment and education checks. Says it has an integration team and API capability.</w:t>
            </w:r>
          </w:p>
        </w:tc>
        <w:tc>
          <w:tcPr>
            <w:tcW w:type="dxa" w:w="27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tritoncanada.ca (use Request a Demo or the Integration page)</w:t>
            </w:r>
          </w:p>
          <w:p>
            <w:pPr>
              <w:spacing w:after="40"/>
            </w:pPr>
            <w:r>
              <w:rPr>
                <w:rFonts w:ascii="Arial" w:cs="Arial" w:eastAsia="Arial" w:hAnsi="Arial"/>
                <w:b w:val="false"/>
                <w:bCs w:val="false"/>
                <w:sz w:val="19"/>
                <w:szCs w:val="19"/>
              </w:rPr>
              <w:t xml:space="preserve">1-855-790-7516</w:t>
            </w:r>
          </w:p>
          <w:p>
            <w:pPr>
              <w:spacing w:after="40"/>
            </w:pPr>
            <w:r>
              <w:rPr>
                <w:rFonts w:ascii="Arial" w:cs="Arial" w:eastAsia="Arial" w:hAnsi="Arial"/>
                <w:b w:val="false"/>
                <w:bCs w:val="false"/>
                <w:sz w:val="19"/>
                <w:szCs w:val="19"/>
              </w:rPr>
              <w:t xml:space="preserve">customerservice@tritoncanada.ca</w:t>
            </w:r>
          </w:p>
        </w:tc>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Two phone numbers appear online, so check which is current. A standard check is not automatically a vulnerable sector check.</w:t>
            </w:r>
          </w:p>
        </w:tc>
      </w:tr>
      <w:tr>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r>
              <w:rPr>
                <w:rFonts w:ascii="Arial" w:cs="Arial" w:eastAsia="Arial" w:hAnsi="Arial"/>
                <w:b/>
                <w:bCs/>
                <w:sz w:val="19"/>
                <w:szCs w:val="19"/>
              </w:rPr>
              <w:t xml:space="preserve">Mintz Global Screening</w:t>
            </w:r>
            <w:r>
              <w:rPr>
                <w:rFonts w:ascii="Arial" w:cs="Arial" w:eastAsia="Arial" w:hAnsi="Arial"/>
                <w:b w:val="false"/>
                <w:bCs w:val="false"/>
                <w:sz w:val="19"/>
                <w:szCs w:val="19"/>
              </w:rPr>
              <w:t xml:space="preserve"/>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Canadian background screening, enterprise programs, customized screening.</w:t>
            </w:r>
          </w:p>
        </w:tc>
        <w:tc>
          <w:tcPr>
            <w:tcW w:type="dxa" w:w="27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mintzglobalscreening.com (use the contact form)</w:t>
            </w:r>
          </w:p>
          <w:p>
            <w:pPr>
              <w:spacing w:after="40"/>
            </w:pPr>
            <w:r>
              <w:rPr>
                <w:rFonts w:ascii="Arial" w:cs="Arial" w:eastAsia="Arial" w:hAnsi="Arial"/>
                <w:b w:val="false"/>
                <w:bCs w:val="false"/>
                <w:sz w:val="19"/>
                <w:szCs w:val="19"/>
              </w:rPr>
              <w:t xml:space="preserve">The number 1-877-359-8130 appeared only as a candidate help line, so it may not reach sales.</w:t>
            </w:r>
          </w:p>
        </w:tc>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 found no public API documentation. Ask directly whether a self-serve API exists.</w:t>
            </w:r>
          </w:p>
        </w:tc>
      </w:tr>
    </w:tbl>
    <w:p>
      <w:pPr>
        <w:pStyle w:val="Heading2"/>
        <w:spacing w:after="100" w:before="280"/>
      </w:pPr>
      <w:r>
        <w:rPr>
          <w:rFonts w:ascii="Arial" w:cs="Arial" w:eastAsia="Arial" w:hAnsi="Arial"/>
          <w:b/>
          <w:bCs/>
          <w:sz w:val="25"/>
          <w:szCs w:val="25"/>
        </w:rPr>
        <w:t xml:space="preserve">2B. Questions to ask each vendor</w:t>
      </w:r>
    </w:p>
    <w:p>
      <w:pPr>
        <w:spacing w:after="60" w:before="0" w:line="276"/>
      </w:pPr>
      <w:r>
        <w:rPr>
          <w:rFonts w:ascii="Arial" w:cs="Arial" w:eastAsia="Arial" w:hAnsi="Arial"/>
          <w:sz w:val="22"/>
          <w:szCs w:val="22"/>
        </w:rPr>
        <w:t xml:space="preserve"/>
      </w:r>
      <w:r>
        <w:rPr>
          <w:rFonts w:ascii="Arial" w:cs="Arial" w:eastAsia="Arial" w:hAnsi="Arial"/>
          <w:b/>
          <w:bCs/>
          <w:sz w:val="22"/>
          <w:szCs w:val="22"/>
        </w:rPr>
        <w:t xml:space="preserve">The checks</w:t>
      </w:r>
      <w:r>
        <w:rPr>
          <w:rFonts w:ascii="Arial" w:cs="Arial" w:eastAsia="Arial" w:hAnsi="Arial"/>
          <w:sz w:val="22"/>
          <w:szCs w:val="22"/>
        </w:rPr>
        <w:t xml:space="preserve"/>
      </w:r>
    </w:p>
    <w:p>
      <w:pPr>
        <w:pStyle w:val="ListParagraph"/>
        <w:numPr>
          <w:ilvl w:val="0"/>
          <w:numId w:val="2"/>
        </w:numPr>
        <w:spacing w:after="90" w:line="276"/>
      </w:pPr>
      <w:r>
        <w:rPr>
          <w:rFonts w:ascii="Arial" w:cs="Arial" w:eastAsia="Arial" w:hAnsi="Arial"/>
          <w:sz w:val="22"/>
          <w:szCs w:val="22"/>
        </w:rPr>
        <w:t xml:space="preserve">Which checks do you offer in Canada (criminal record, identity, references, driver abstract, credential checks)? What is the usual turnaround for each?</w:t>
      </w:r>
    </w:p>
    <w:p>
      <w:pPr>
        <w:pStyle w:val="ListParagraph"/>
        <w:numPr>
          <w:ilvl w:val="0"/>
          <w:numId w:val="2"/>
        </w:numPr>
        <w:spacing w:after="90" w:line="276"/>
      </w:pPr>
      <w:r>
        <w:rPr>
          <w:rFonts w:ascii="Arial" w:cs="Arial" w:eastAsia="Arial" w:hAnsi="Arial"/>
          <w:sz w:val="22"/>
          <w:szCs w:val="22"/>
        </w:rPr>
        <w:t xml:space="preserve">Can you deliver a </w:t>
      </w:r>
      <w:r>
        <w:rPr>
          <w:rFonts w:ascii="Arial" w:cs="Arial" w:eastAsia="Arial" w:hAnsi="Arial"/>
          <w:b/>
          <w:bCs/>
          <w:sz w:val="22"/>
          <w:szCs w:val="22"/>
        </w:rPr>
        <w:t xml:space="preserve">Vulnerable Sector Check</w:t>
      </w:r>
      <w:r>
        <w:rPr>
          <w:rFonts w:ascii="Arial" w:cs="Arial" w:eastAsia="Arial" w:hAnsi="Arial"/>
          <w:sz w:val="22"/>
          <w:szCs w:val="22"/>
        </w:rPr>
        <w:t xml:space="preserve">? If not, how do other platforms handle it with you?</w:t>
      </w:r>
    </w:p>
    <w:p>
      <w:pPr>
        <w:pStyle w:val="ListParagraph"/>
        <w:numPr>
          <w:ilvl w:val="0"/>
          <w:numId w:val="2"/>
        </w:numPr>
        <w:spacing w:after="90" w:line="276"/>
      </w:pPr>
      <w:r>
        <w:rPr>
          <w:rFonts w:ascii="Arial" w:cs="Arial" w:eastAsia="Arial" w:hAnsi="Arial"/>
          <w:sz w:val="22"/>
          <w:szCs w:val="22"/>
        </w:rPr>
        <w:t xml:space="preserve">Do you support </w:t>
      </w:r>
      <w:r>
        <w:rPr>
          <w:rFonts w:ascii="Arial" w:cs="Arial" w:eastAsia="Arial" w:hAnsi="Arial"/>
          <w:b/>
          <w:bCs/>
          <w:sz w:val="22"/>
          <w:szCs w:val="22"/>
        </w:rPr>
        <w:t xml:space="preserve">re-checks or ongoing monitoring</w:t>
      </w:r>
      <w:r>
        <w:rPr>
          <w:rFonts w:ascii="Arial" w:cs="Arial" w:eastAsia="Arial" w:hAnsi="Arial"/>
          <w:sz w:val="22"/>
          <w:szCs w:val="22"/>
        </w:rPr>
        <w:t xml:space="preserve"> when a caregiver's record changes, or only a one-time check?</w:t>
      </w:r>
    </w:p>
    <w:p>
      <w:pPr>
        <w:spacing w:after="60" w:before="120" w:line="276"/>
      </w:pPr>
      <w:r>
        <w:rPr>
          <w:rFonts w:ascii="Arial" w:cs="Arial" w:eastAsia="Arial" w:hAnsi="Arial"/>
          <w:sz w:val="22"/>
          <w:szCs w:val="22"/>
        </w:rPr>
        <w:t xml:space="preserve"/>
      </w:r>
      <w:r>
        <w:rPr>
          <w:rFonts w:ascii="Arial" w:cs="Arial" w:eastAsia="Arial" w:hAnsi="Arial"/>
          <w:b/>
          <w:bCs/>
          <w:sz w:val="22"/>
          <w:szCs w:val="22"/>
        </w:rPr>
        <w:t xml:space="preserve">The integration</w:t>
      </w:r>
      <w:r>
        <w:rPr>
          <w:rFonts w:ascii="Arial" w:cs="Arial" w:eastAsia="Arial" w:hAnsi="Arial"/>
          <w:sz w:val="22"/>
          <w:szCs w:val="22"/>
        </w:rPr>
        <w:t xml:space="preserve"> (this is what I need to build it)</w:t>
      </w:r>
    </w:p>
    <w:p>
      <w:pPr>
        <w:pStyle w:val="ListParagraph"/>
        <w:numPr>
          <w:ilvl w:val="0"/>
          <w:numId w:val="2"/>
        </w:numPr>
        <w:spacing w:after="90" w:line="276"/>
      </w:pPr>
      <w:r>
        <w:rPr>
          <w:rFonts w:ascii="Arial" w:cs="Arial" w:eastAsia="Arial" w:hAnsi="Arial"/>
          <w:sz w:val="22"/>
          <w:szCs w:val="22"/>
        </w:rPr>
        <w:t xml:space="preserve">Do you have a </w:t>
      </w:r>
      <w:r>
        <w:rPr>
          <w:rFonts w:ascii="Arial" w:cs="Arial" w:eastAsia="Arial" w:hAnsi="Arial"/>
          <w:b/>
          <w:bCs/>
          <w:sz w:val="22"/>
          <w:szCs w:val="22"/>
        </w:rPr>
        <w:t xml:space="preserve">REST API</w:t>
      </w:r>
      <w:r>
        <w:rPr>
          <w:rFonts w:ascii="Arial" w:cs="Arial" w:eastAsia="Arial" w:hAnsi="Arial"/>
          <w:sz w:val="22"/>
          <w:szCs w:val="22"/>
        </w:rPr>
        <w:t xml:space="preserve"> with documentation I can read today? Please send the link.</w:t>
      </w:r>
    </w:p>
    <w:p>
      <w:pPr>
        <w:pStyle w:val="ListParagraph"/>
        <w:numPr>
          <w:ilvl w:val="0"/>
          <w:numId w:val="2"/>
        </w:numPr>
        <w:spacing w:after="90" w:line="276"/>
      </w:pPr>
      <w:r>
        <w:rPr>
          <w:rFonts w:ascii="Arial" w:cs="Arial" w:eastAsia="Arial" w:hAnsi="Arial"/>
          <w:sz w:val="22"/>
          <w:szCs w:val="22"/>
        </w:rPr>
        <w:t xml:space="preserve">Can you give us a </w:t>
      </w:r>
      <w:r>
        <w:rPr>
          <w:rFonts w:ascii="Arial" w:cs="Arial" w:eastAsia="Arial" w:hAnsi="Arial"/>
          <w:b/>
          <w:bCs/>
          <w:sz w:val="22"/>
          <w:szCs w:val="22"/>
        </w:rPr>
        <w:t xml:space="preserve">sandbox</w:t>
      </w:r>
      <w:r>
        <w:rPr>
          <w:rFonts w:ascii="Arial" w:cs="Arial" w:eastAsia="Arial" w:hAnsi="Arial"/>
          <w:sz w:val="22"/>
          <w:szCs w:val="22"/>
        </w:rPr>
        <w:t xml:space="preserve"> and </w:t>
      </w:r>
      <w:r>
        <w:rPr>
          <w:rFonts w:ascii="Arial" w:cs="Arial" w:eastAsia="Arial" w:hAnsi="Arial"/>
          <w:b/>
          <w:bCs/>
          <w:sz w:val="22"/>
          <w:szCs w:val="22"/>
        </w:rPr>
        <w:t xml:space="preserve">test credentials</w:t>
      </w:r>
      <w:r>
        <w:rPr>
          <w:rFonts w:ascii="Arial" w:cs="Arial" w:eastAsia="Arial" w:hAnsi="Arial"/>
          <w:sz w:val="22"/>
          <w:szCs w:val="22"/>
        </w:rPr>
        <w:t xml:space="preserve"> right away, before the contract is finished?</w:t>
      </w:r>
    </w:p>
    <w:p>
      <w:pPr>
        <w:pStyle w:val="ListParagraph"/>
        <w:numPr>
          <w:ilvl w:val="0"/>
          <w:numId w:val="2"/>
        </w:numPr>
        <w:spacing w:after="90" w:line="276"/>
      </w:pPr>
      <w:r>
        <w:rPr>
          <w:rFonts w:ascii="Arial" w:cs="Arial" w:eastAsia="Arial" w:hAnsi="Arial"/>
          <w:sz w:val="22"/>
          <w:szCs w:val="22"/>
        </w:rPr>
        <w:t xml:space="preserve">How do you send results back, </w:t>
      </w:r>
      <w:r>
        <w:rPr>
          <w:rFonts w:ascii="Arial" w:cs="Arial" w:eastAsia="Arial" w:hAnsi="Arial"/>
          <w:b/>
          <w:bCs/>
          <w:sz w:val="22"/>
          <w:szCs w:val="22"/>
        </w:rPr>
        <w:t xml:space="preserve">webhooks</w:t>
      </w:r>
      <w:r>
        <w:rPr>
          <w:rFonts w:ascii="Arial" w:cs="Arial" w:eastAsia="Arial" w:hAnsi="Arial"/>
          <w:sz w:val="22"/>
          <w:szCs w:val="22"/>
        </w:rPr>
        <w:t xml:space="preserve">? Are they signed so we can verify them?</w:t>
      </w:r>
    </w:p>
    <w:p>
      <w:pPr>
        <w:pStyle w:val="ListParagraph"/>
        <w:numPr>
          <w:ilvl w:val="0"/>
          <w:numId w:val="2"/>
        </w:numPr>
        <w:spacing w:after="90" w:line="276"/>
      </w:pPr>
      <w:r>
        <w:rPr>
          <w:rFonts w:ascii="Arial" w:cs="Arial" w:eastAsia="Arial" w:hAnsi="Arial"/>
          <w:sz w:val="22"/>
          <w:szCs w:val="22"/>
        </w:rPr>
        <w:t xml:space="preserve">Does the caregiver complete consent and identity steps in </w:t>
      </w:r>
      <w:r>
        <w:rPr>
          <w:rFonts w:ascii="Arial" w:cs="Arial" w:eastAsia="Arial" w:hAnsi="Arial"/>
          <w:b/>
          <w:bCs/>
          <w:sz w:val="22"/>
          <w:szCs w:val="22"/>
        </w:rPr>
        <w:t xml:space="preserve">your hosted page</w:t>
      </w:r>
      <w:r>
        <w:rPr>
          <w:rFonts w:ascii="Arial" w:cs="Arial" w:eastAsia="Arial" w:hAnsi="Arial"/>
          <w:sz w:val="22"/>
          <w:szCs w:val="22"/>
        </w:rPr>
        <w:t xml:space="preserve"> or can it be embedded in our app?</w:t>
      </w:r>
    </w:p>
    <w:p>
      <w:pPr>
        <w:pStyle w:val="ListParagraph"/>
        <w:numPr>
          <w:ilvl w:val="0"/>
          <w:numId w:val="2"/>
        </w:numPr>
        <w:spacing w:after="90" w:line="276"/>
      </w:pPr>
      <w:r>
        <w:rPr>
          <w:rFonts w:ascii="Arial" w:cs="Arial" w:eastAsia="Arial" w:hAnsi="Arial"/>
          <w:sz w:val="22"/>
          <w:szCs w:val="22"/>
        </w:rPr>
        <w:t xml:space="preserve">What do results look like? We prefer a simple result (clear, review, not clear) over holding a full report.</w:t>
      </w:r>
    </w:p>
    <w:p>
      <w:pPr>
        <w:pStyle w:val="ListParagraph"/>
        <w:numPr>
          <w:ilvl w:val="0"/>
          <w:numId w:val="2"/>
        </w:numPr>
        <w:spacing w:after="90" w:line="276"/>
      </w:pPr>
      <w:r>
        <w:rPr>
          <w:rFonts w:ascii="Arial" w:cs="Arial" w:eastAsia="Arial" w:hAnsi="Arial"/>
          <w:sz w:val="22"/>
          <w:szCs w:val="22"/>
        </w:rPr>
        <w:t xml:space="preserve">Rate limits, uptime history, and a support contact for developers.</w:t>
      </w:r>
    </w:p>
    <w:p>
      <w:pPr>
        <w:spacing w:after="60" w:before="120" w:line="276"/>
      </w:pPr>
      <w:r>
        <w:rPr>
          <w:rFonts w:ascii="Arial" w:cs="Arial" w:eastAsia="Arial" w:hAnsi="Arial"/>
          <w:sz w:val="22"/>
          <w:szCs w:val="22"/>
        </w:rPr>
        <w:t xml:space="preserve"/>
      </w:r>
      <w:r>
        <w:rPr>
          <w:rFonts w:ascii="Arial" w:cs="Arial" w:eastAsia="Arial" w:hAnsi="Arial"/>
          <w:b/>
          <w:bCs/>
          <w:sz w:val="22"/>
          <w:szCs w:val="22"/>
        </w:rPr>
        <w:t xml:space="preserve">Privacy, cost, and contract</w:t>
      </w:r>
      <w:r>
        <w:rPr>
          <w:rFonts w:ascii="Arial" w:cs="Arial" w:eastAsia="Arial" w:hAnsi="Arial"/>
          <w:sz w:val="22"/>
          <w:szCs w:val="22"/>
        </w:rPr>
        <w:t xml:space="preserve"/>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Pricing</w:t>
      </w:r>
      <w:r>
        <w:rPr>
          <w:rFonts w:ascii="Arial" w:cs="Arial" w:eastAsia="Arial" w:hAnsi="Arial"/>
          <w:sz w:val="22"/>
          <w:szCs w:val="22"/>
        </w:rPr>
        <w:t xml:space="preserve"> per check, any minimums, volume discounts, and any special pricing for marketplaces.</w:t>
      </w:r>
    </w:p>
    <w:p>
      <w:pPr>
        <w:pStyle w:val="ListParagraph"/>
        <w:numPr>
          <w:ilvl w:val="0"/>
          <w:numId w:val="2"/>
        </w:numPr>
        <w:spacing w:after="90" w:line="276"/>
      </w:pPr>
      <w:r>
        <w:rPr>
          <w:rFonts w:ascii="Arial" w:cs="Arial" w:eastAsia="Arial" w:hAnsi="Arial"/>
          <w:sz w:val="22"/>
          <w:szCs w:val="22"/>
        </w:rPr>
        <w:t xml:space="preserve">Can the </w:t>
      </w:r>
      <w:r>
        <w:rPr>
          <w:rFonts w:ascii="Arial" w:cs="Arial" w:eastAsia="Arial" w:hAnsi="Arial"/>
          <w:b/>
          <w:bCs/>
          <w:sz w:val="22"/>
          <w:szCs w:val="22"/>
        </w:rPr>
        <w:t xml:space="preserve">caregiver pay</w:t>
      </w:r>
      <w:r>
        <w:rPr>
          <w:rFonts w:ascii="Arial" w:cs="Arial" w:eastAsia="Arial" w:hAnsi="Arial"/>
          <w:sz w:val="22"/>
          <w:szCs w:val="22"/>
        </w:rPr>
        <w:t xml:space="preserve"> the fee or can we bill it back to them? Or does the company pay?</w:t>
      </w:r>
    </w:p>
    <w:p>
      <w:pPr>
        <w:pStyle w:val="ListParagraph"/>
        <w:numPr>
          <w:ilvl w:val="0"/>
          <w:numId w:val="2"/>
        </w:numPr>
        <w:spacing w:after="90" w:line="276"/>
      </w:pPr>
      <w:r>
        <w:rPr>
          <w:rFonts w:ascii="Arial" w:cs="Arial" w:eastAsia="Arial" w:hAnsi="Arial"/>
          <w:sz w:val="22"/>
          <w:szCs w:val="22"/>
        </w:rPr>
        <w:t xml:space="preserve">Where is data </w:t>
      </w:r>
      <w:r>
        <w:rPr>
          <w:rFonts w:ascii="Arial" w:cs="Arial" w:eastAsia="Arial" w:hAnsi="Arial"/>
          <w:b/>
          <w:bCs/>
          <w:sz w:val="22"/>
          <w:szCs w:val="22"/>
        </w:rPr>
        <w:t xml:space="preserve">stored</w:t>
      </w:r>
      <w:r>
        <w:rPr>
          <w:rFonts w:ascii="Arial" w:cs="Arial" w:eastAsia="Arial" w:hAnsi="Arial"/>
          <w:sz w:val="22"/>
          <w:szCs w:val="22"/>
        </w:rPr>
        <w:t xml:space="preserve"> (Canada?), how long is it </w:t>
      </w:r>
      <w:r>
        <w:rPr>
          <w:rFonts w:ascii="Arial" w:cs="Arial" w:eastAsia="Arial" w:hAnsi="Arial"/>
          <w:b/>
          <w:bCs/>
          <w:sz w:val="22"/>
          <w:szCs w:val="22"/>
        </w:rPr>
        <w:t xml:space="preserve">kept</w:t>
      </w:r>
      <w:r>
        <w:rPr>
          <w:rFonts w:ascii="Arial" w:cs="Arial" w:eastAsia="Arial" w:hAnsi="Arial"/>
          <w:sz w:val="22"/>
          <w:szCs w:val="22"/>
        </w:rPr>
        <w:t xml:space="preserve">, and how is it </w:t>
      </w:r>
      <w:r>
        <w:rPr>
          <w:rFonts w:ascii="Arial" w:cs="Arial" w:eastAsia="Arial" w:hAnsi="Arial"/>
          <w:b/>
          <w:bCs/>
          <w:sz w:val="22"/>
          <w:szCs w:val="22"/>
        </w:rPr>
        <w:t xml:space="preserve">deleted</w:t>
      </w:r>
      <w:r>
        <w:rPr>
          <w:rFonts w:ascii="Arial" w:cs="Arial" w:eastAsia="Arial" w:hAnsi="Arial"/>
          <w:sz w:val="22"/>
          <w:szCs w:val="22"/>
        </w:rPr>
        <w:t xml:space="preserve">?</w:t>
      </w:r>
    </w:p>
    <w:p>
      <w:pPr>
        <w:pStyle w:val="ListParagraph"/>
        <w:numPr>
          <w:ilvl w:val="0"/>
          <w:numId w:val="2"/>
        </w:numPr>
        <w:spacing w:after="90" w:line="276"/>
      </w:pPr>
      <w:r>
        <w:rPr>
          <w:rFonts w:ascii="Arial" w:cs="Arial" w:eastAsia="Arial" w:hAnsi="Arial"/>
          <w:sz w:val="22"/>
          <w:szCs w:val="22"/>
        </w:rPr>
        <w:t xml:space="preserve">Do you hold </w:t>
      </w:r>
      <w:r>
        <w:rPr>
          <w:rFonts w:ascii="Arial" w:cs="Arial" w:eastAsia="Arial" w:hAnsi="Arial"/>
          <w:b/>
          <w:bCs/>
          <w:sz w:val="22"/>
          <w:szCs w:val="22"/>
        </w:rPr>
        <w:t xml:space="preserve">SOC 2 or ISO 27001</w:t>
      </w:r>
      <w:r>
        <w:rPr>
          <w:rFonts w:ascii="Arial" w:cs="Arial" w:eastAsia="Arial" w:hAnsi="Arial"/>
          <w:sz w:val="22"/>
          <w:szCs w:val="22"/>
        </w:rPr>
        <w:t xml:space="preserve"> certification?</w:t>
      </w:r>
    </w:p>
    <w:p>
      <w:pPr>
        <w:pStyle w:val="ListParagraph"/>
        <w:numPr>
          <w:ilvl w:val="0"/>
          <w:numId w:val="2"/>
        </w:numPr>
        <w:spacing w:after="90" w:line="276"/>
      </w:pPr>
      <w:r>
        <w:rPr>
          <w:rFonts w:ascii="Arial" w:cs="Arial" w:eastAsia="Arial" w:hAnsi="Arial"/>
          <w:sz w:val="22"/>
          <w:szCs w:val="22"/>
        </w:rPr>
        <w:t xml:space="preserve">How do you handle </w:t>
      </w:r>
      <w:r>
        <w:rPr>
          <w:rFonts w:ascii="Arial" w:cs="Arial" w:eastAsia="Arial" w:hAnsi="Arial"/>
          <w:b/>
          <w:bCs/>
          <w:sz w:val="22"/>
          <w:szCs w:val="22"/>
        </w:rPr>
        <w:t xml:space="preserve">record suspensions</w:t>
      </w:r>
      <w:r>
        <w:rPr>
          <w:rFonts w:ascii="Arial" w:cs="Arial" w:eastAsia="Arial" w:hAnsi="Arial"/>
          <w:sz w:val="22"/>
          <w:szCs w:val="22"/>
        </w:rPr>
        <w:t xml:space="preserve"> and disputed results, and how fast can a caregiver dispute?</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Contract terms:</w:t>
      </w:r>
      <w:r>
        <w:rPr>
          <w:rFonts w:ascii="Arial" w:cs="Arial" w:eastAsia="Arial" w:hAnsi="Arial"/>
          <w:sz w:val="22"/>
          <w:szCs w:val="22"/>
        </w:rPr>
        <w:t xml:space="preserve"> length, how to cancel, who is liable if a check is wrong, and any indemnity.</w:t>
      </w:r>
    </w:p>
    <w:p>
      <w:pPr>
        <w:pStyle w:val="ListParagraph"/>
        <w:numPr>
          <w:ilvl w:val="0"/>
          <w:numId w:val="2"/>
        </w:numPr>
        <w:spacing w:after="90" w:line="276"/>
      </w:pPr>
      <w:r>
        <w:rPr>
          <w:rFonts w:ascii="Arial" w:cs="Arial" w:eastAsia="Arial" w:hAnsi="Arial"/>
          <w:sz w:val="22"/>
          <w:szCs w:val="22"/>
        </w:rPr>
        <w:t xml:space="preserve">Do you have other customers who are </w:t>
      </w:r>
      <w:r>
        <w:rPr>
          <w:rFonts w:ascii="Arial" w:cs="Arial" w:eastAsia="Arial" w:hAnsi="Arial"/>
          <w:b/>
          <w:bCs/>
          <w:sz w:val="22"/>
          <w:szCs w:val="22"/>
        </w:rPr>
        <w:t xml:space="preserve">marketplaces or gig platforms</w:t>
      </w:r>
      <w:r>
        <w:rPr>
          <w:rFonts w:ascii="Arial" w:cs="Arial" w:eastAsia="Arial" w:hAnsi="Arial"/>
          <w:sz w:val="22"/>
          <w:szCs w:val="22"/>
        </w:rPr>
        <w:t xml:space="preserve">, especially in child or senior care? Can we speak to one?</w:t>
      </w:r>
    </w:p>
    <w:p>
      <w:pPr>
        <w:pStyle w:val="Heading2"/>
        <w:spacing w:after="100" w:before="280"/>
      </w:pPr>
      <w:r>
        <w:rPr>
          <w:rFonts w:ascii="Arial" w:cs="Arial" w:eastAsia="Arial" w:hAnsi="Arial"/>
          <w:b/>
          <w:bCs/>
          <w:sz w:val="25"/>
          <w:szCs w:val="25"/>
        </w:rPr>
        <w:t xml:space="preserve">2C. A realistic note on timing</w:t>
      </w:r>
    </w:p>
    <w:p>
      <w:pPr>
        <w:spacing w:after="120" w:before="0" w:line="276"/>
      </w:pPr>
      <w:r>
        <w:rPr>
          <w:rFonts w:ascii="Arial" w:cs="Arial" w:eastAsia="Arial" w:hAnsi="Arial"/>
          <w:sz w:val="22"/>
          <w:szCs w:val="22"/>
        </w:rPr>
        <w:t xml:space="preserve">You asked for API access today or tomorrow. A sandbox and documentation can sometimes come within a day, but contracts, pricing, and identity checks on your company often take days to weeks. </w:t>
      </w:r>
      <w:r>
        <w:rPr>
          <w:rFonts w:ascii="Arial" w:cs="Arial" w:eastAsia="Arial" w:hAnsi="Arial"/>
          <w:b/>
          <w:bCs/>
          <w:sz w:val="22"/>
          <w:szCs w:val="22"/>
        </w:rPr>
        <w:t xml:space="preserve">Ask for sandbox access immediately and let the contract happen in parallel.</w:t>
      </w:r>
      <w:r>
        <w:rPr>
          <w:rFonts w:ascii="Arial" w:cs="Arial" w:eastAsia="Arial" w:hAnsi="Arial"/>
          <w:sz w:val="22"/>
          <w:szCs w:val="22"/>
        </w:rPr>
        <w:t xml:space="preserve"> Once you have credentials, I can build against the sandbox while the paperwork finishes.</w:t>
      </w:r>
    </w:p>
    <w:p>
      <w:pPr>
        <w:spacing w:after="120" w:before="0" w:line="276"/>
      </w:pPr>
      <w:r>
        <w:rPr>
          <w:rFonts w:ascii="Arial" w:cs="Arial" w:eastAsia="Arial" w:hAnsi="Arial"/>
          <w:sz w:val="22"/>
          <w:szCs w:val="22"/>
        </w:rPr>
        <w:t xml:space="preserve">Do not paste API keys into this chat. When you have them, tell me and I will walk you through storing them safely on your machine.</w:t>
      </w:r>
    </w:p>
    <w:p>
      <w:pPr>
        <w:pStyle w:val="Heading2"/>
        <w:spacing w:after="100" w:before="280"/>
      </w:pPr>
      <w:r>
        <w:rPr>
          <w:rFonts w:ascii="Arial" w:cs="Arial" w:eastAsia="Arial" w:hAnsi="Arial"/>
          <w:b/>
          <w:bCs/>
          <w:sz w:val="25"/>
          <w:szCs w:val="25"/>
        </w:rPr>
        <w:t xml:space="preserve">2D. Email you can send to all four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3F3F3" w:color="auto" w:val="clear"/>
            <w:tcMar>
              <w:top w:type="dxa" w:w="120"/>
              <w:left w:type="dxa" w:w="180"/>
              <w:bottom w:type="dxa" w:w="120"/>
              <w:right w:type="dxa" w:w="180"/>
            </w:tcMar>
          </w:tcPr>
          <w:p>
            <w:pPr>
              <w:spacing w:after="80"/>
            </w:pPr>
            <w:r>
              <w:rPr>
                <w:rFonts w:ascii="Arial" w:cs="Arial" w:eastAsia="Arial" w:hAnsi="Arial"/>
                <w:b/>
                <w:bCs/>
                <w:sz w:val="22"/>
                <w:szCs w:val="22"/>
              </w:rPr>
              <w:t xml:space="preserve">Copy and paste</w:t>
            </w:r>
          </w:p>
          <w:p>
            <w:pPr>
              <w:spacing w:after="70" w:line="276"/>
            </w:pPr>
            <w:r>
              <w:rPr>
                <w:rFonts w:ascii="Arial" w:cs="Arial" w:eastAsia="Arial" w:hAnsi="Arial"/>
                <w:sz w:val="22"/>
                <w:szCs w:val="22"/>
              </w:rPr>
              <w:t xml:space="preserve">Subject: API access and pricing for background screening: Ontario care marketplace</w:t>
            </w:r>
          </w:p>
          <w:p>
            <w:pPr>
              <w:spacing w:after="70" w:line="276"/>
            </w:pPr>
            <w:r>
              <w:rPr>
                <w:rFonts w:ascii="Arial" w:cs="Arial" w:eastAsia="Arial" w:hAnsi="Arial"/>
                <w:sz w:val="22"/>
                <w:szCs w:val="22"/>
              </w:rPr>
              <w:t xml:space="preserve">Hello,</w:t>
            </w:r>
          </w:p>
          <w:p>
            <w:pPr>
              <w:spacing w:after="70" w:line="276"/>
            </w:pPr>
            <w:r>
              <w:rPr>
                <w:rFonts w:ascii="Arial" w:cs="Arial" w:eastAsia="Arial" w:hAnsi="Arial"/>
                <w:sz w:val="22"/>
                <w:szCs w:val="22"/>
              </w:rPr>
              <w:t xml:space="preserve">We are 11419056 Canada Inc., operating as GoSit, an Ontario marketplace connecting families with independent caregivers for child care, senior care, special-needs support, and pet care. We need to screen caregivers before they are listed and are building the integration now.</w:t>
            </w:r>
          </w:p>
          <w:p>
            <w:pPr>
              <w:spacing w:after="70" w:line="276"/>
            </w:pPr>
            <w:r>
              <w:rPr>
                <w:rFonts w:ascii="Arial" w:cs="Arial" w:eastAsia="Arial" w:hAnsi="Arial"/>
                <w:sz w:val="22"/>
                <w:szCs w:val="22"/>
              </w:rPr>
              <w:t xml:space="preserve">Could you please send: (1) your API documentation and sandbox credentials, (2) which Canadian checks you offer and turnaround times, including whether you can provide a Vulnerable Sector Check or how you handle it, (3) pricing for a marketplace at our volume, and (4) how consent, data retention, and webhooks work.</w:t>
            </w:r>
          </w:p>
          <w:p>
            <w:pPr>
              <w:spacing w:after="70" w:line="276"/>
            </w:pPr>
            <w:r>
              <w:rPr>
                <w:rFonts w:ascii="Arial" w:cs="Arial" w:eastAsia="Arial" w:hAnsi="Arial"/>
                <w:sz w:val="22"/>
                <w:szCs w:val="22"/>
              </w:rPr>
              <w:t xml:space="preserve">We would like to begin integration this week. Who is the best person to speak to?</w:t>
            </w:r>
          </w:p>
          <w:p>
            <w:pPr>
              <w:spacing w:after="70" w:line="276"/>
            </w:pPr>
            <w:r>
              <w:rPr>
                <w:rFonts w:ascii="Arial" w:cs="Arial" w:eastAsia="Arial" w:hAnsi="Arial"/>
                <w:sz w:val="22"/>
                <w:szCs w:val="22"/>
              </w:rPr>
              <w:t xml:space="preserve">Thank you,</w:t>
            </w:r>
          </w:p>
          <w:p>
            <w:pPr>
              <w:spacing w:after="70" w:line="276"/>
            </w:pPr>
            <w:r>
              <w:rPr>
                <w:rFonts w:ascii="Arial" w:cs="Arial" w:eastAsia="Arial" w:hAnsi="Arial"/>
                <w:sz w:val="22"/>
                <w:szCs w:val="22"/>
              </w:rPr>
              <w:t xml:space="preserve">[Your name], [title], 11419056 Canada Inc. o/a GoSit</w:t>
            </w:r>
          </w:p>
        </w:tc>
      </w:tr>
    </w:tbl>
    <w:p>
      <w:r>
        <w:br w:type="page"/>
      </w:r>
    </w:p>
    <w:p>
      <w:pPr>
        <w:pStyle w:val="Heading1"/>
        <w:spacing w:after="160" w:before="360"/>
      </w:pPr>
      <w:r>
        <w:rPr>
          <w:rFonts w:ascii="Arial" w:cs="Arial" w:eastAsia="Arial" w:hAnsi="Arial"/>
          <w:b/>
          <w:bCs/>
          <w:color w:val="0E7C86"/>
          <w:sz w:val="32"/>
          <w:szCs w:val="32"/>
        </w:rPr>
        <w:t xml:space="preserve">Part 3: HST explained in plain English</w:t>
      </w:r>
    </w:p>
    <w:p>
      <w:pPr>
        <w:pStyle w:val="Heading2"/>
        <w:spacing w:after="100" w:before="280"/>
      </w:pPr>
      <w:r>
        <w:rPr>
          <w:rFonts w:ascii="Arial" w:cs="Arial" w:eastAsia="Arial" w:hAnsi="Arial"/>
          <w:b/>
          <w:bCs/>
          <w:sz w:val="25"/>
          <w:szCs w:val="25"/>
        </w:rPr>
        <w:t xml:space="preserve">What HST is</w:t>
      </w:r>
    </w:p>
    <w:p>
      <w:pPr>
        <w:spacing w:after="120" w:before="0" w:line="276"/>
      </w:pPr>
      <w:r>
        <w:rPr>
          <w:rFonts w:ascii="Arial" w:cs="Arial" w:eastAsia="Arial" w:hAnsi="Arial"/>
          <w:sz w:val="22"/>
          <w:szCs w:val="22"/>
        </w:rPr>
        <w:t xml:space="preserve"/>
      </w:r>
      <w:r>
        <w:rPr>
          <w:rFonts w:ascii="Arial" w:cs="Arial" w:eastAsia="Arial" w:hAnsi="Arial"/>
          <w:b/>
          <w:bCs/>
          <w:sz w:val="22"/>
          <w:szCs w:val="22"/>
        </w:rPr>
        <w:t xml:space="preserve">HST</w:t>
      </w:r>
      <w:r>
        <w:rPr>
          <w:rFonts w:ascii="Arial" w:cs="Arial" w:eastAsia="Arial" w:hAnsi="Arial"/>
          <w:sz w:val="22"/>
          <w:szCs w:val="22"/>
        </w:rPr>
        <w:t xml:space="preserve"> stands for Harmonized Sales Tax. In Ontario it is </w:t>
      </w:r>
      <w:r>
        <w:rPr>
          <w:rFonts w:ascii="Arial" w:cs="Arial" w:eastAsia="Arial" w:hAnsi="Arial"/>
          <w:b/>
          <w:bCs/>
          <w:sz w:val="22"/>
          <w:szCs w:val="22"/>
        </w:rPr>
        <w:t xml:space="preserve">13%</w:t>
      </w:r>
      <w:r>
        <w:rPr>
          <w:rFonts w:ascii="Arial" w:cs="Arial" w:eastAsia="Arial" w:hAnsi="Arial"/>
          <w:sz w:val="22"/>
          <w:szCs w:val="22"/>
        </w:rPr>
        <w:t xml:space="preserve">: 5% goes to the federal government and 8% to Ontario, collected together. It is added to the price of most goods and services.</w:t>
      </w:r>
    </w:p>
    <w:p>
      <w:pPr>
        <w:spacing w:after="120" w:before="0" w:line="276"/>
      </w:pPr>
      <w:r>
        <w:rPr>
          <w:rFonts w:ascii="Arial" w:cs="Arial" w:eastAsia="Arial" w:hAnsi="Arial"/>
          <w:sz w:val="22"/>
          <w:szCs w:val="22"/>
        </w:rPr>
        <w:t xml:space="preserve">Businesses act as </w:t>
      </w:r>
      <w:r>
        <w:rPr>
          <w:rFonts w:ascii="Arial" w:cs="Arial" w:eastAsia="Arial" w:hAnsi="Arial"/>
          <w:b/>
          <w:bCs/>
          <w:sz w:val="22"/>
          <w:szCs w:val="22"/>
        </w:rPr>
        <w:t xml:space="preserve">tax collectors</w:t>
      </w:r>
      <w:r>
        <w:rPr>
          <w:rFonts w:ascii="Arial" w:cs="Arial" w:eastAsia="Arial" w:hAnsi="Arial"/>
          <w:sz w:val="22"/>
          <w:szCs w:val="22"/>
        </w:rPr>
        <w:t xml:space="preserve">. You charge it to customers, and later send it to the Canada Revenue Agency (CRA). You are also allowed to </w:t>
      </w:r>
      <w:r>
        <w:rPr>
          <w:rFonts w:ascii="Arial" w:cs="Arial" w:eastAsia="Arial" w:hAnsi="Arial"/>
          <w:b/>
          <w:bCs/>
          <w:sz w:val="22"/>
          <w:szCs w:val="22"/>
        </w:rPr>
        <w:t xml:space="preserve">subtract the HST you paid on your own business costs</w:t>
      </w:r>
      <w:r>
        <w:rPr>
          <w:rFonts w:ascii="Arial" w:cs="Arial" w:eastAsia="Arial" w:hAnsi="Arial"/>
          <w:sz w:val="22"/>
          <w:szCs w:val="22"/>
        </w:rPr>
        <w:t xml:space="preserve"> (software, lawyers, insurance, and so on). That subtraction is called an </w:t>
      </w:r>
      <w:r>
        <w:rPr>
          <w:rFonts w:ascii="Arial" w:cs="Arial" w:eastAsia="Arial" w:hAnsi="Arial"/>
          <w:b/>
          <w:bCs/>
          <w:sz w:val="22"/>
          <w:szCs w:val="22"/>
        </w:rPr>
        <w:t xml:space="preserve">input tax credit</w:t>
      </w:r>
      <w:r>
        <w:rPr>
          <w:rFonts w:ascii="Arial" w:cs="Arial" w:eastAsia="Arial" w:hAnsi="Arial"/>
          <w:sz w:val="22"/>
          <w:szCs w:val="22"/>
        </w:rPr>
        <w:t xml:space="preserve">. The business remits only the difference.</w:t>
      </w:r>
    </w:p>
    <w:p>
      <w:pPr>
        <w:spacing w:after="120" w:before="0" w:line="276"/>
      </w:pPr>
      <w:r>
        <w:rPr>
          <w:rFonts w:ascii="Arial" w:cs="Arial" w:eastAsia="Arial" w:hAnsi="Arial"/>
          <w:sz w:val="22"/>
          <w:szCs w:val="22"/>
        </w:rPr>
        <w:t xml:space="preserve">To collect HST you must be </w:t>
      </w:r>
      <w:r>
        <w:rPr>
          <w:rFonts w:ascii="Arial" w:cs="Arial" w:eastAsia="Arial" w:hAnsi="Arial"/>
          <w:b/>
          <w:bCs/>
          <w:sz w:val="22"/>
          <w:szCs w:val="22"/>
        </w:rPr>
        <w:t xml:space="preserve">registered</w:t>
      </w:r>
      <w:r>
        <w:rPr>
          <w:rFonts w:ascii="Arial" w:cs="Arial" w:eastAsia="Arial" w:hAnsi="Arial"/>
          <w:sz w:val="22"/>
          <w:szCs w:val="22"/>
        </w:rPr>
        <w:t xml:space="preserve"> and have a </w:t>
      </w:r>
      <w:r>
        <w:rPr>
          <w:rFonts w:ascii="Arial" w:cs="Arial" w:eastAsia="Arial" w:hAnsi="Arial"/>
          <w:b/>
          <w:bCs/>
          <w:sz w:val="22"/>
          <w:szCs w:val="22"/>
        </w:rPr>
        <w:t xml:space="preserve">business number with an HST account</w:t>
      </w:r>
      <w:r>
        <w:rPr>
          <w:rFonts w:ascii="Arial" w:cs="Arial" w:eastAsia="Arial" w:hAnsi="Arial"/>
          <w:sz w:val="22"/>
          <w:szCs w:val="22"/>
        </w:rPr>
        <w:t xml:space="preserve">. The CRA issues it for free.</w:t>
      </w:r>
    </w:p>
    <w:p>
      <w:pPr>
        <w:pStyle w:val="Heading2"/>
        <w:spacing w:after="100" w:before="280"/>
      </w:pPr>
      <w:r>
        <w:rPr>
          <w:rFonts w:ascii="Arial" w:cs="Arial" w:eastAsia="Arial" w:hAnsi="Arial"/>
          <w:b/>
          <w:bCs/>
          <w:sz w:val="25"/>
          <w:szCs w:val="25"/>
        </w:rPr>
        <w:t xml:space="preserve">Do you have to register?</w:t>
      </w:r>
    </w:p>
    <w:p>
      <w:pPr>
        <w:pStyle w:val="ListParagraph"/>
        <w:numPr>
          <w:ilvl w:val="0"/>
          <w:numId w:val="3"/>
        </w:numPr>
        <w:spacing w:after="70" w:line="276"/>
      </w:pPr>
      <w:r>
        <w:rPr>
          <w:rFonts w:ascii="Arial" w:cs="Arial" w:eastAsia="Arial" w:hAnsi="Arial"/>
          <w:sz w:val="22"/>
          <w:szCs w:val="22"/>
        </w:rPr>
        <w:t xml:space="preserve">There is a </w:t>
      </w:r>
      <w:r>
        <w:rPr>
          <w:rFonts w:ascii="Arial" w:cs="Arial" w:eastAsia="Arial" w:hAnsi="Arial"/>
          <w:b/>
          <w:bCs/>
          <w:sz w:val="22"/>
          <w:szCs w:val="22"/>
        </w:rPr>
        <w:t xml:space="preserve">small supplier rule</w:t>
      </w:r>
      <w:r>
        <w:rPr>
          <w:rFonts w:ascii="Arial" w:cs="Arial" w:eastAsia="Arial" w:hAnsi="Arial"/>
          <w:sz w:val="22"/>
          <w:szCs w:val="22"/>
        </w:rPr>
        <w:t xml:space="preserve">: if your total taxable sales are </w:t>
      </w:r>
      <w:r>
        <w:rPr>
          <w:rFonts w:ascii="Arial" w:cs="Arial" w:eastAsia="Arial" w:hAnsi="Arial"/>
          <w:b/>
          <w:bCs/>
          <w:sz w:val="22"/>
          <w:szCs w:val="22"/>
        </w:rPr>
        <w:t xml:space="preserve">$30,000 or less</w:t>
      </w:r>
      <w:r>
        <w:rPr>
          <w:rFonts w:ascii="Arial" w:cs="Arial" w:eastAsia="Arial" w:hAnsi="Arial"/>
          <w:sz w:val="22"/>
          <w:szCs w:val="22"/>
        </w:rPr>
        <w:t xml:space="preserve"> across four consecutive calendar quarters, registration is optional. Go over it and you must register and start charging.</w:t>
      </w:r>
    </w:p>
    <w:p>
      <w:pPr>
        <w:pStyle w:val="ListParagraph"/>
        <w:numPr>
          <w:ilvl w:val="0"/>
          <w:numId w:val="3"/>
        </w:numPr>
        <w:spacing w:after="70" w:line="276"/>
      </w:pPr>
      <w:r>
        <w:rPr>
          <w:rFonts w:ascii="Arial" w:cs="Arial" w:eastAsia="Arial" w:hAnsi="Arial"/>
          <w:sz w:val="22"/>
          <w:szCs w:val="22"/>
        </w:rPr>
        <w:t xml:space="preserve">You may </w:t>
      </w:r>
      <w:r>
        <w:rPr>
          <w:rFonts w:ascii="Arial" w:cs="Arial" w:eastAsia="Arial" w:hAnsi="Arial"/>
          <w:b/>
          <w:bCs/>
          <w:sz w:val="22"/>
          <w:szCs w:val="22"/>
        </w:rPr>
        <w:t xml:space="preserve">register voluntarily</w:t>
      </w:r>
      <w:r>
        <w:rPr>
          <w:rFonts w:ascii="Arial" w:cs="Arial" w:eastAsia="Arial" w:hAnsi="Arial"/>
          <w:sz w:val="22"/>
          <w:szCs w:val="22"/>
        </w:rPr>
        <w:t xml:space="preserve"> below the threshold. A new company with large startup costs often does this, because it lets you claim back HST on those costs from day one.</w:t>
      </w:r>
    </w:p>
    <w:p>
      <w:pPr>
        <w:pStyle w:val="ListParagraph"/>
        <w:numPr>
          <w:ilvl w:val="0"/>
          <w:numId w:val="3"/>
        </w:numPr>
        <w:spacing w:after="70" w:line="276"/>
      </w:pPr>
      <w:r>
        <w:rPr>
          <w:rFonts w:ascii="Arial" w:cs="Arial" w:eastAsia="Arial" w:hAnsi="Arial"/>
          <w:sz w:val="22"/>
          <w:szCs w:val="22"/>
        </w:rPr>
        <w:t xml:space="preserve">Source note: I read the $30,000 figure and the four-quarter test in several secondary sources, but the CRA page I tried to open was not available. </w:t>
      </w:r>
      <w:r>
        <w:rPr>
          <w:rFonts w:ascii="Arial" w:cs="Arial" w:eastAsia="Arial" w:hAnsi="Arial"/>
          <w:b/>
          <w:bCs/>
          <w:sz w:val="22"/>
          <w:szCs w:val="22"/>
        </w:rPr>
        <w:t xml:space="preserve">Confirm the exact wording with the CRA or your accountant.</w:t>
      </w:r>
      <w:r>
        <w:rPr>
          <w:rFonts w:ascii="Arial" w:cs="Arial" w:eastAsia="Arial" w:hAnsi="Arial"/>
          <w:sz w:val="22"/>
          <w:szCs w:val="22"/>
        </w:rPr>
        <w:t xml:space="preserve"/>
      </w:r>
    </w:p>
    <w:p>
      <w:pPr>
        <w:pStyle w:val="Heading2"/>
        <w:spacing w:after="100" w:before="280"/>
      </w:pPr>
      <w:r>
        <w:rPr>
          <w:rFonts w:ascii="Arial" w:cs="Arial" w:eastAsia="Arial" w:hAnsi="Arial"/>
          <w:b/>
          <w:bCs/>
          <w:sz w:val="25"/>
          <w:szCs w:val="25"/>
        </w:rPr>
        <w:t xml:space="preserve">Why GoSit is trickier than a normal shop</w:t>
      </w:r>
    </w:p>
    <w:p>
      <w:pPr>
        <w:spacing w:after="120" w:before="0" w:line="276"/>
      </w:pPr>
      <w:r>
        <w:rPr>
          <w:rFonts w:ascii="Arial" w:cs="Arial" w:eastAsia="Arial" w:hAnsi="Arial"/>
          <w:sz w:val="22"/>
          <w:szCs w:val="22"/>
        </w:rPr>
        <w:t xml:space="preserve">There are really </w:t>
      </w:r>
      <w:r>
        <w:rPr>
          <w:rFonts w:ascii="Arial" w:cs="Arial" w:eastAsia="Arial" w:hAnsi="Arial"/>
          <w:b/>
          <w:bCs/>
          <w:sz w:val="22"/>
          <w:szCs w:val="22"/>
        </w:rPr>
        <w:t xml:space="preserve">two separate sales</w:t>
      </w:r>
      <w:r>
        <w:rPr>
          <w:rFonts w:ascii="Arial" w:cs="Arial" w:eastAsia="Arial" w:hAnsi="Arial"/>
          <w:sz w:val="22"/>
          <w:szCs w:val="22"/>
        </w:rPr>
        <w:t xml:space="preserve"> in every booking, and they may be taxed differently:</w:t>
      </w:r>
    </w:p>
    <w:p>
      <w:pPr>
        <w:pStyle w:val="ListParagraph"/>
        <w:numPr>
          <w:ilvl w:val="0"/>
          <w:numId w:val="3"/>
        </w:numPr>
        <w:spacing w:after="70" w:line="276"/>
      </w:pPr>
      <w:r>
        <w:rPr>
          <w:rFonts w:ascii="Arial" w:cs="Arial" w:eastAsia="Arial" w:hAnsi="Arial"/>
          <w:sz w:val="22"/>
          <w:szCs w:val="22"/>
        </w:rPr>
        <w:t xml:space="preserve"/>
      </w:r>
      <w:r>
        <w:rPr>
          <w:rFonts w:ascii="Arial" w:cs="Arial" w:eastAsia="Arial" w:hAnsi="Arial"/>
          <w:b/>
          <w:bCs/>
          <w:sz w:val="22"/>
          <w:szCs w:val="22"/>
        </w:rPr>
        <w:t xml:space="preserve">The care itself.</w:t>
      </w:r>
      <w:r>
        <w:rPr>
          <w:rFonts w:ascii="Arial" w:cs="Arial" w:eastAsia="Arial" w:hAnsi="Arial"/>
          <w:sz w:val="22"/>
          <w:szCs w:val="22"/>
        </w:rPr>
        <w:t xml:space="preserve"> The family pays a caregiver for care. Whether HST applies depends on the type of care and on whether the caregiver is a small supplier.</w:t>
      </w:r>
    </w:p>
    <w:p>
      <w:pPr>
        <w:pStyle w:val="ListParagraph"/>
        <w:numPr>
          <w:ilvl w:val="0"/>
          <w:numId w:val="3"/>
        </w:numPr>
        <w:spacing w:after="70" w:line="276"/>
      </w:pPr>
      <w:r>
        <w:rPr>
          <w:rFonts w:ascii="Arial" w:cs="Arial" w:eastAsia="Arial" w:hAnsi="Arial"/>
          <w:sz w:val="22"/>
          <w:szCs w:val="22"/>
        </w:rPr>
        <w:t xml:space="preserve"/>
      </w:r>
      <w:r>
        <w:rPr>
          <w:rFonts w:ascii="Arial" w:cs="Arial" w:eastAsia="Arial" w:hAnsi="Arial"/>
          <w:b/>
          <w:bCs/>
          <w:sz w:val="22"/>
          <w:szCs w:val="22"/>
        </w:rPr>
        <w:t xml:space="preserve">GoSit's fee.</w:t>
      </w:r>
      <w:r>
        <w:rPr>
          <w:rFonts w:ascii="Arial" w:cs="Arial" w:eastAsia="Arial" w:hAnsi="Arial"/>
          <w:sz w:val="22"/>
          <w:szCs w:val="22"/>
        </w:rPr>
        <w:t xml:space="preserve"> The company takes a commission for running the marketplace. That fee is the company's own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8F4F5" w:color="auto" w:val="clear"/>
            <w:tcMar>
              <w:top w:type="dxa" w:w="120"/>
              <w:left w:type="dxa" w:w="180"/>
              <w:bottom w:type="dxa" w:w="120"/>
              <w:right w:type="dxa" w:w="180"/>
            </w:tcMar>
          </w:tcPr>
          <w:p>
            <w:pPr>
              <w:spacing w:after="80"/>
            </w:pPr>
            <w:r>
              <w:rPr>
                <w:rFonts w:ascii="Arial" w:cs="Arial" w:eastAsia="Arial" w:hAnsi="Arial"/>
                <w:b/>
                <w:bCs/>
                <w:sz w:val="22"/>
                <w:szCs w:val="22"/>
              </w:rPr>
              <w:t xml:space="preserve">What the CRA says about child care (read from the CRA's own page)</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Child care is generally exempt from HST</w:t>
            </w:r>
            <w:r>
              <w:rPr>
                <w:rFonts w:ascii="Arial" w:cs="Arial" w:eastAsia="Arial" w:hAnsi="Arial"/>
                <w:sz w:val="22"/>
                <w:szCs w:val="22"/>
              </w:rPr>
              <w:t xml:space="preserve"> when the main purpose is caring for and supervising children </w:t>
            </w:r>
            <w:r>
              <w:rPr>
                <w:rFonts w:ascii="Arial" w:cs="Arial" w:eastAsia="Arial" w:hAnsi="Arial"/>
                <w:b/>
                <w:bCs/>
                <w:sz w:val="22"/>
                <w:szCs w:val="22"/>
              </w:rPr>
              <w:t xml:space="preserve">14 or younger</w:t>
            </w:r>
            <w:r>
              <w:rPr>
                <w:rFonts w:ascii="Arial" w:cs="Arial" w:eastAsia="Arial" w:hAnsi="Arial"/>
                <w:sz w:val="22"/>
                <w:szCs w:val="22"/>
              </w:rPr>
              <w:t xml:space="preserve">, for periods normally </w:t>
            </w:r>
            <w:r>
              <w:rPr>
                <w:rFonts w:ascii="Arial" w:cs="Arial" w:eastAsia="Arial" w:hAnsi="Arial"/>
                <w:b/>
                <w:bCs/>
                <w:sz w:val="22"/>
                <w:szCs w:val="22"/>
              </w:rPr>
              <w:t xml:space="preserve">under 24 hours a day</w:t>
            </w:r>
            <w:r>
              <w:rPr>
                <w:rFonts w:ascii="Arial" w:cs="Arial" w:eastAsia="Arial" w:hAnsi="Arial"/>
                <w:sz w:val="22"/>
                <w:szCs w:val="22"/>
              </w:rPr>
              <w:t xml:space="preserve">. A babysitter does not need a licence for this to apply. Lessons or training (sports, languages) are not covered.</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But the CRA also says that finding suitable child care for parents is not exempt.</w:t>
            </w:r>
            <w:r>
              <w:rPr>
                <w:rFonts w:ascii="Arial" w:cs="Arial" w:eastAsia="Arial" w:hAnsi="Arial"/>
                <w:sz w:val="22"/>
                <w:szCs w:val="22"/>
              </w:rPr>
              <w:t xml:space="preserve"> That is the sentence to bring to your accountant. It suggests GoSit's own fee, for introducing families to caregivers, </w:t>
            </w:r>
            <w:r>
              <w:rPr>
                <w:rFonts w:ascii="Arial" w:cs="Arial" w:eastAsia="Arial" w:hAnsi="Arial"/>
                <w:b/>
                <w:bCs/>
                <w:sz w:val="22"/>
                <w:szCs w:val="22"/>
              </w:rPr>
              <w:t xml:space="preserve">could be taxable at 13%</w:t>
            </w:r>
            <w:r>
              <w:rPr>
                <w:rFonts w:ascii="Arial" w:cs="Arial" w:eastAsia="Arial" w:hAnsi="Arial"/>
                <w:sz w:val="22"/>
                <w:szCs w:val="22"/>
              </w:rPr>
              <w:t xml:space="preserve"> even when the child care itself is exempt.</w:t>
            </w:r>
          </w:p>
          <w:p>
            <w:pPr>
              <w:spacing w:after="70" w:line="276"/>
            </w:pPr>
            <w:r>
              <w:rPr>
                <w:rFonts w:ascii="Arial" w:cs="Arial" w:eastAsia="Arial" w:hAnsi="Arial"/>
                <w:sz w:val="22"/>
                <w:szCs w:val="22"/>
              </w:rPr>
              <w:t xml:space="preserve">This exemption covers child care only. </w:t>
            </w:r>
            <w:r>
              <w:rPr>
                <w:rFonts w:ascii="Arial" w:cs="Arial" w:eastAsia="Arial" w:hAnsi="Arial"/>
                <w:b/>
                <w:bCs/>
                <w:sz w:val="22"/>
                <w:szCs w:val="22"/>
              </w:rPr>
              <w:t xml:space="preserve">Senior care, special-needs support, and pet care are different and may be taxable.</w:t>
            </w:r>
            <w:r>
              <w:rPr>
                <w:rFonts w:ascii="Arial" w:cs="Arial" w:eastAsia="Arial" w:hAnsi="Arial"/>
                <w:sz w:val="22"/>
                <w:szCs w:val="22"/>
              </w:rPr>
              <w:t xml:space="preserve"> I did not find one rule that covers all of them, so each needs your accountant's answer.</w:t>
            </w:r>
          </w:p>
        </w:tc>
      </w:tr>
    </w:tbl>
    <w:p>
      <w:pPr>
        <w:spacing w:after="100"/>
      </w:pPr>
    </w:p>
    <w:p>
      <w:pPr>
        <w:pStyle w:val="Heading2"/>
        <w:spacing w:after="100" w:before="280"/>
      </w:pPr>
      <w:r>
        <w:rPr>
          <w:rFonts w:ascii="Arial" w:cs="Arial" w:eastAsia="Arial" w:hAnsi="Arial"/>
          <w:b/>
          <w:bCs/>
          <w:sz w:val="25"/>
          <w:szCs w:val="25"/>
        </w:rPr>
        <w:t xml:space="preserve">Where this touches the app</w:t>
      </w:r>
    </w:p>
    <w:p>
      <w:pPr>
        <w:spacing w:after="120" w:before="0" w:line="276"/>
      </w:pPr>
      <w:r>
        <w:rPr>
          <w:rFonts w:ascii="Arial" w:cs="Arial" w:eastAsia="Arial" w:hAnsi="Arial"/>
          <w:sz w:val="22"/>
          <w:szCs w:val="22"/>
        </w:rPr>
        <w:t xml:space="preserve">Right now the app has </w:t>
      </w:r>
      <w:r>
        <w:rPr>
          <w:rFonts w:ascii="Arial" w:cs="Arial" w:eastAsia="Arial" w:hAnsi="Arial"/>
          <w:b/>
          <w:bCs/>
          <w:sz w:val="22"/>
          <w:szCs w:val="22"/>
        </w:rPr>
        <w:t xml:space="preserve">no tax at all</w:t>
      </w:r>
      <w:r>
        <w:rPr>
          <w:rFonts w:ascii="Arial" w:cs="Arial" w:eastAsia="Arial" w:hAnsi="Arial"/>
          <w:sz w:val="22"/>
          <w:szCs w:val="22"/>
        </w:rPr>
        <w:t xml:space="preserve">: a price is just a price. Before launch the business needs to decide, and then I can build:</w:t>
      </w:r>
    </w:p>
    <w:p>
      <w:pPr>
        <w:pStyle w:val="ListParagraph"/>
        <w:numPr>
          <w:ilvl w:val="0"/>
          <w:numId w:val="3"/>
        </w:numPr>
        <w:spacing w:after="70" w:line="276"/>
      </w:pPr>
      <w:r>
        <w:rPr>
          <w:rFonts w:ascii="Arial" w:cs="Arial" w:eastAsia="Arial" w:hAnsi="Arial"/>
          <w:sz w:val="22"/>
          <w:szCs w:val="22"/>
        </w:rPr>
        <w:t xml:space="preserve">Whether prices shown to families </w:t>
      </w:r>
      <w:r>
        <w:rPr>
          <w:rFonts w:ascii="Arial" w:cs="Arial" w:eastAsia="Arial" w:hAnsi="Arial"/>
          <w:b/>
          <w:bCs/>
          <w:sz w:val="22"/>
          <w:szCs w:val="22"/>
        </w:rPr>
        <w:t xml:space="preserve">include HST or add it at checkout</w:t>
      </w:r>
      <w:r>
        <w:rPr>
          <w:rFonts w:ascii="Arial" w:cs="Arial" w:eastAsia="Arial" w:hAnsi="Arial"/>
          <w:sz w:val="22"/>
          <w:szCs w:val="22"/>
        </w:rPr>
        <w:t xml:space="preserve">.</w:t>
      </w:r>
    </w:p>
    <w:p>
      <w:pPr>
        <w:pStyle w:val="ListParagraph"/>
        <w:numPr>
          <w:ilvl w:val="0"/>
          <w:numId w:val="3"/>
        </w:numPr>
        <w:spacing w:after="70" w:line="276"/>
      </w:pPr>
      <w:r>
        <w:rPr>
          <w:rFonts w:ascii="Arial" w:cs="Arial" w:eastAsia="Arial" w:hAnsi="Arial"/>
          <w:sz w:val="22"/>
          <w:szCs w:val="22"/>
        </w:rPr>
        <w:t xml:space="preserve">Whether receipts and statements show </w:t>
      </w:r>
      <w:r>
        <w:rPr>
          <w:rFonts w:ascii="Arial" w:cs="Arial" w:eastAsia="Arial" w:hAnsi="Arial"/>
          <w:b/>
          <w:bCs/>
          <w:sz w:val="22"/>
          <w:szCs w:val="22"/>
        </w:rPr>
        <w:t xml:space="preserve">the HST amount and your HST registration number</w:t>
      </w:r>
      <w:r>
        <w:rPr>
          <w:rFonts w:ascii="Arial" w:cs="Arial" w:eastAsia="Arial" w:hAnsi="Arial"/>
          <w:sz w:val="22"/>
          <w:szCs w:val="22"/>
        </w:rPr>
        <w:t xml:space="preserve">.</w:t>
      </w:r>
    </w:p>
    <w:p>
      <w:pPr>
        <w:pStyle w:val="ListParagraph"/>
        <w:numPr>
          <w:ilvl w:val="0"/>
          <w:numId w:val="3"/>
        </w:numPr>
        <w:spacing w:after="70" w:line="276"/>
      </w:pPr>
      <w:r>
        <w:rPr>
          <w:rFonts w:ascii="Arial" w:cs="Arial" w:eastAsia="Arial" w:hAnsi="Arial"/>
          <w:sz w:val="22"/>
          <w:szCs w:val="22"/>
        </w:rPr>
        <w:t xml:space="preserve">Whether the </w:t>
      </w:r>
      <w:r>
        <w:rPr>
          <w:rFonts w:ascii="Arial" w:cs="Arial" w:eastAsia="Arial" w:hAnsi="Arial"/>
          <w:b/>
          <w:bCs/>
          <w:sz w:val="22"/>
          <w:szCs w:val="22"/>
        </w:rPr>
        <w:t xml:space="preserve">commission is calculated before or after HST</w:t>
      </w:r>
      <w:r>
        <w:rPr>
          <w:rFonts w:ascii="Arial" w:cs="Arial" w:eastAsia="Arial" w:hAnsi="Arial"/>
          <w:sz w:val="22"/>
          <w:szCs w:val="22"/>
        </w:rPr>
        <w:t xml:space="preserve">.</w:t>
      </w:r>
    </w:p>
    <w:p>
      <w:pPr>
        <w:pStyle w:val="ListParagraph"/>
        <w:numPr>
          <w:ilvl w:val="0"/>
          <w:numId w:val="3"/>
        </w:numPr>
        <w:spacing w:after="70" w:line="276"/>
      </w:pPr>
      <w:r>
        <w:rPr>
          <w:rFonts w:ascii="Arial" w:cs="Arial" w:eastAsia="Arial" w:hAnsi="Arial"/>
          <w:sz w:val="22"/>
          <w:szCs w:val="22"/>
        </w:rPr>
        <w:t xml:space="preserve">Whether caregivers who are registered get their own HST shown on their statements.</w:t>
      </w:r>
    </w:p>
    <w:p>
      <w:pPr>
        <w:pStyle w:val="ListParagraph"/>
        <w:numPr>
          <w:ilvl w:val="0"/>
          <w:numId w:val="3"/>
        </w:numPr>
        <w:spacing w:after="70" w:line="276"/>
      </w:pPr>
      <w:r>
        <w:rPr>
          <w:rFonts w:ascii="Arial" w:cs="Arial" w:eastAsia="Arial" w:hAnsi="Arial"/>
          <w:sz w:val="22"/>
          <w:szCs w:val="22"/>
        </w:rPr>
        <w:t xml:space="preserve">Reports for filing: how much HST was collected and paid, by period.</w:t>
      </w:r>
    </w:p>
    <w:p>
      <w:pPr>
        <w:spacing w:after="120" w:before="0" w:line="276"/>
      </w:pPr>
      <w:r>
        <w:rPr>
          <w:rFonts w:ascii="Arial" w:cs="Arial" w:eastAsia="Arial" w:hAnsi="Arial"/>
          <w:sz w:val="22"/>
          <w:szCs w:val="22"/>
        </w:rPr>
        <w:t xml:space="preserve">The federal rules for online marketplaces that began in July 2021 mainly target non-resident sellers, goods platforms, and short-term accommodation, so they probably do not apply to a local services marketplace. </w:t>
      </w:r>
      <w:r>
        <w:rPr>
          <w:rFonts w:ascii="Arial" w:cs="Arial" w:eastAsia="Arial" w:hAnsi="Arial"/>
          <w:b/>
          <w:bCs/>
          <w:sz w:val="22"/>
          <w:szCs w:val="22"/>
        </w:rPr>
        <w:t xml:space="preserve">Ask your accountant to confirm.</w:t>
      </w:r>
      <w:r>
        <w:rPr>
          <w:rFonts w:ascii="Arial" w:cs="Arial" w:eastAsia="Arial" w:hAnsi="Arial"/>
          <w:sz w:val="22"/>
          <w:szCs w:val="22"/>
        </w:rPr>
        <w:t xml:space="preserve"/>
      </w:r>
    </w:p>
    <w:p>
      <w:pPr>
        <w:pStyle w:val="Heading2"/>
        <w:spacing w:after="100" w:before="280"/>
      </w:pPr>
      <w:r>
        <w:rPr>
          <w:rFonts w:ascii="Arial" w:cs="Arial" w:eastAsia="Arial" w:hAnsi="Arial"/>
          <w:b/>
          <w:bCs/>
          <w:sz w:val="25"/>
          <w:szCs w:val="25"/>
        </w:rPr>
        <w:t xml:space="preserve">Who to talk to today</w:t>
      </w:r>
    </w:p>
    <w:p>
      <w:pPr>
        <w:spacing w:after="120" w:before="0" w:line="276"/>
      </w:pPr>
      <w:r>
        <w:rPr>
          <w:rFonts w:ascii="Arial" w:cs="Arial" w:eastAsia="Arial" w:hAnsi="Arial"/>
          <w:sz w:val="22"/>
          <w:szCs w:val="22"/>
        </w:rPr>
        <w:t xml:space="preserve">A </w:t>
      </w:r>
      <w:r>
        <w:rPr>
          <w:rFonts w:ascii="Arial" w:cs="Arial" w:eastAsia="Arial" w:hAnsi="Arial"/>
          <w:b/>
          <w:bCs/>
          <w:sz w:val="22"/>
          <w:szCs w:val="22"/>
        </w:rPr>
        <w:t xml:space="preserve">Canadian chartered professional accountant (CPA)</w:t>
      </w:r>
      <w:r>
        <w:rPr>
          <w:rFonts w:ascii="Arial" w:cs="Arial" w:eastAsia="Arial" w:hAnsi="Arial"/>
          <w:sz w:val="22"/>
          <w:szCs w:val="22"/>
        </w:rPr>
        <w:t xml:space="preserve"> who works with startups or marketplaces. Book 30 to 60 minutes. Tell them the two-sales point above and the CRA's placement-service sentence. You can also ask the CRA's business enquiries line, but an accountant who will give you a written answer is better.</w:t>
      </w:r>
    </w:p>
    <w:p>
      <w:pPr>
        <w:pStyle w:val="Heading2"/>
        <w:spacing w:after="100" w:before="280"/>
      </w:pPr>
      <w:r>
        <w:rPr>
          <w:rFonts w:ascii="Arial" w:cs="Arial" w:eastAsia="Arial" w:hAnsi="Arial"/>
          <w:b/>
          <w:bCs/>
          <w:sz w:val="25"/>
          <w:szCs w:val="25"/>
        </w:rPr>
        <w:t xml:space="preserve">Questions for the accountant</w:t>
      </w:r>
    </w:p>
    <w:p>
      <w:pPr>
        <w:pStyle w:val="ListParagraph"/>
        <w:numPr>
          <w:ilvl w:val="0"/>
          <w:numId w:val="2"/>
        </w:numPr>
        <w:spacing w:after="90" w:line="276"/>
      </w:pPr>
      <w:r>
        <w:rPr>
          <w:rFonts w:ascii="Arial" w:cs="Arial" w:eastAsia="Arial" w:hAnsi="Arial"/>
          <w:sz w:val="22"/>
          <w:szCs w:val="22"/>
        </w:rPr>
        <w:t xml:space="preserve">Should the company </w:t>
      </w:r>
      <w:r>
        <w:rPr>
          <w:rFonts w:ascii="Arial" w:cs="Arial" w:eastAsia="Arial" w:hAnsi="Arial"/>
          <w:b/>
          <w:bCs/>
          <w:sz w:val="22"/>
          <w:szCs w:val="22"/>
        </w:rPr>
        <w:t xml:space="preserve">register for HST now</w:t>
      </w:r>
      <w:r>
        <w:rPr>
          <w:rFonts w:ascii="Arial" w:cs="Arial" w:eastAsia="Arial" w:hAnsi="Arial"/>
          <w:sz w:val="22"/>
          <w:szCs w:val="22"/>
        </w:rPr>
        <w:t xml:space="preserve"> (voluntarily) or wait until it crosses $30,000? What do we gain from registering early?</w:t>
      </w:r>
    </w:p>
    <w:p>
      <w:pPr>
        <w:pStyle w:val="ListParagraph"/>
        <w:numPr>
          <w:ilvl w:val="0"/>
          <w:numId w:val="2"/>
        </w:numPr>
        <w:spacing w:after="90" w:line="276"/>
      </w:pPr>
      <w:r>
        <w:rPr>
          <w:rFonts w:ascii="Arial" w:cs="Arial" w:eastAsia="Arial" w:hAnsi="Arial"/>
          <w:sz w:val="22"/>
          <w:szCs w:val="22"/>
        </w:rPr>
        <w:t xml:space="preserve">Is </w:t>
      </w:r>
      <w:r>
        <w:rPr>
          <w:rFonts w:ascii="Arial" w:cs="Arial" w:eastAsia="Arial" w:hAnsi="Arial"/>
          <w:b/>
          <w:bCs/>
          <w:sz w:val="22"/>
          <w:szCs w:val="22"/>
        </w:rPr>
        <w:t xml:space="preserve">GoSit's commission</w:t>
      </w:r>
      <w:r>
        <w:rPr>
          <w:rFonts w:ascii="Arial" w:cs="Arial" w:eastAsia="Arial" w:hAnsi="Arial"/>
          <w:sz w:val="22"/>
          <w:szCs w:val="22"/>
        </w:rPr>
        <w:t xml:space="preserve"> a taxable supply? Is it taxable even when the underlying child care is exempt?</w:t>
      </w:r>
    </w:p>
    <w:p>
      <w:pPr>
        <w:pStyle w:val="ListParagraph"/>
        <w:numPr>
          <w:ilvl w:val="0"/>
          <w:numId w:val="2"/>
        </w:numPr>
        <w:spacing w:after="90" w:line="276"/>
      </w:pPr>
      <w:r>
        <w:rPr>
          <w:rFonts w:ascii="Arial" w:cs="Arial" w:eastAsia="Arial" w:hAnsi="Arial"/>
          <w:sz w:val="22"/>
          <w:szCs w:val="22"/>
        </w:rPr>
        <w:t xml:space="preserve">Which of our services are </w:t>
      </w:r>
      <w:r>
        <w:rPr>
          <w:rFonts w:ascii="Arial" w:cs="Arial" w:eastAsia="Arial" w:hAnsi="Arial"/>
          <w:b/>
          <w:bCs/>
          <w:sz w:val="22"/>
          <w:szCs w:val="22"/>
        </w:rPr>
        <w:t xml:space="preserve">exempt, taxable, or zero-rated</w:t>
      </w:r>
      <w:r>
        <w:rPr>
          <w:rFonts w:ascii="Arial" w:cs="Arial" w:eastAsia="Arial" w:hAnsi="Arial"/>
          <w:sz w:val="22"/>
          <w:szCs w:val="22"/>
        </w:rPr>
        <w:t xml:space="preserve">: child care (14 and under), child care for children over 14, senior companionship, special-needs support, respite care, pet care, and transportation help?</w:t>
      </w:r>
    </w:p>
    <w:p>
      <w:pPr>
        <w:pStyle w:val="ListParagraph"/>
        <w:numPr>
          <w:ilvl w:val="0"/>
          <w:numId w:val="2"/>
        </w:numPr>
        <w:spacing w:after="90" w:line="276"/>
      </w:pPr>
      <w:r>
        <w:rPr>
          <w:rFonts w:ascii="Arial" w:cs="Arial" w:eastAsia="Arial" w:hAnsi="Arial"/>
          <w:sz w:val="22"/>
          <w:szCs w:val="22"/>
        </w:rPr>
        <w:t xml:space="preserve">Do </w:t>
      </w:r>
      <w:r>
        <w:rPr>
          <w:rFonts w:ascii="Arial" w:cs="Arial" w:eastAsia="Arial" w:hAnsi="Arial"/>
          <w:b/>
          <w:bCs/>
          <w:sz w:val="22"/>
          <w:szCs w:val="22"/>
        </w:rPr>
        <w:t xml:space="preserve">caregivers</w:t>
      </w:r>
      <w:r>
        <w:rPr>
          <w:rFonts w:ascii="Arial" w:cs="Arial" w:eastAsia="Arial" w:hAnsi="Arial"/>
          <w:sz w:val="22"/>
          <w:szCs w:val="22"/>
        </w:rPr>
        <w:t xml:space="preserve"> need to register, and when? How does a caregiver under $30,000 appear on our statements?</w:t>
      </w:r>
    </w:p>
    <w:p>
      <w:pPr>
        <w:pStyle w:val="ListParagraph"/>
        <w:numPr>
          <w:ilvl w:val="0"/>
          <w:numId w:val="2"/>
        </w:numPr>
        <w:spacing w:after="90" w:line="276"/>
      </w:pPr>
      <w:r>
        <w:rPr>
          <w:rFonts w:ascii="Arial" w:cs="Arial" w:eastAsia="Arial" w:hAnsi="Arial"/>
          <w:sz w:val="22"/>
          <w:szCs w:val="22"/>
        </w:rPr>
        <w:t xml:space="preserve">With </w:t>
      </w:r>
      <w:r>
        <w:rPr>
          <w:rFonts w:ascii="Arial" w:cs="Arial" w:eastAsia="Arial" w:hAnsi="Arial"/>
          <w:b/>
          <w:bCs/>
          <w:sz w:val="22"/>
          <w:szCs w:val="22"/>
        </w:rPr>
        <w:t xml:space="preserve">Stripe Connect</w:t>
      </w:r>
      <w:r>
        <w:rPr>
          <w:rFonts w:ascii="Arial" w:cs="Arial" w:eastAsia="Arial" w:hAnsi="Arial"/>
          <w:sz w:val="22"/>
          <w:szCs w:val="22"/>
        </w:rPr>
        <w:t xml:space="preserve">, who is treated as the seller: the caregiver, or the company? How does that change what HST we report?</w:t>
      </w:r>
    </w:p>
    <w:p>
      <w:pPr>
        <w:pStyle w:val="ListParagraph"/>
        <w:numPr>
          <w:ilvl w:val="0"/>
          <w:numId w:val="2"/>
        </w:numPr>
        <w:spacing w:after="90" w:line="276"/>
      </w:pPr>
      <w:r>
        <w:rPr>
          <w:rFonts w:ascii="Arial" w:cs="Arial" w:eastAsia="Arial" w:hAnsi="Arial"/>
          <w:sz w:val="22"/>
          <w:szCs w:val="22"/>
        </w:rPr>
        <w:t xml:space="preserve">Should prices be </w:t>
      </w:r>
      <w:r>
        <w:rPr>
          <w:rFonts w:ascii="Arial" w:cs="Arial" w:eastAsia="Arial" w:hAnsi="Arial"/>
          <w:b/>
          <w:bCs/>
          <w:sz w:val="22"/>
          <w:szCs w:val="22"/>
        </w:rPr>
        <w:t xml:space="preserve">tax-inclusive or tax-exclusive</w:t>
      </w:r>
      <w:r>
        <w:rPr>
          <w:rFonts w:ascii="Arial" w:cs="Arial" w:eastAsia="Arial" w:hAnsi="Arial"/>
          <w:sz w:val="22"/>
          <w:szCs w:val="22"/>
        </w:rPr>
        <w:t xml:space="preserve">, and what must appear on a receipt?</w:t>
      </w:r>
    </w:p>
    <w:p>
      <w:pPr>
        <w:pStyle w:val="ListParagraph"/>
        <w:numPr>
          <w:ilvl w:val="0"/>
          <w:numId w:val="2"/>
        </w:numPr>
        <w:spacing w:after="90" w:line="276"/>
      </w:pPr>
      <w:r>
        <w:rPr>
          <w:rFonts w:ascii="Arial" w:cs="Arial" w:eastAsia="Arial" w:hAnsi="Arial"/>
          <w:sz w:val="22"/>
          <w:szCs w:val="22"/>
        </w:rPr>
        <w:t xml:space="preserve">How should the </w:t>
      </w:r>
      <w:r>
        <w:rPr>
          <w:rFonts w:ascii="Arial" w:cs="Arial" w:eastAsia="Arial" w:hAnsi="Arial"/>
          <w:b/>
          <w:bCs/>
          <w:sz w:val="22"/>
          <w:szCs w:val="22"/>
        </w:rPr>
        <w:t xml:space="preserve">commission</w:t>
      </w:r>
      <w:r>
        <w:rPr>
          <w:rFonts w:ascii="Arial" w:cs="Arial" w:eastAsia="Arial" w:hAnsi="Arial"/>
          <w:sz w:val="22"/>
          <w:szCs w:val="22"/>
        </w:rPr>
        <w:t xml:space="preserve"> and payouts be recorded for tax purposes?</w:t>
      </w:r>
    </w:p>
    <w:p>
      <w:pPr>
        <w:pStyle w:val="ListParagraph"/>
        <w:numPr>
          <w:ilvl w:val="0"/>
          <w:numId w:val="2"/>
        </w:numPr>
        <w:spacing w:after="90" w:line="276"/>
      </w:pPr>
      <w:r>
        <w:rPr>
          <w:rFonts w:ascii="Arial" w:cs="Arial" w:eastAsia="Arial" w:hAnsi="Arial"/>
          <w:sz w:val="22"/>
          <w:szCs w:val="22"/>
        </w:rPr>
        <w:t xml:space="preserve">Does </w:t>
      </w:r>
      <w:r>
        <w:rPr>
          <w:rFonts w:ascii="Arial" w:cs="Arial" w:eastAsia="Arial" w:hAnsi="Arial"/>
          <w:b/>
          <w:bCs/>
          <w:sz w:val="22"/>
          <w:szCs w:val="22"/>
        </w:rPr>
        <w:t xml:space="preserve">Stripe Tax</w:t>
      </w:r>
      <w:r>
        <w:rPr>
          <w:rFonts w:ascii="Arial" w:cs="Arial" w:eastAsia="Arial" w:hAnsi="Arial"/>
          <w:sz w:val="22"/>
          <w:szCs w:val="22"/>
        </w:rPr>
        <w:t xml:space="preserve"> or similar software make sense, or is this simple enough to do by hand at first?</w:t>
      </w:r>
    </w:p>
    <w:p>
      <w:pPr>
        <w:pStyle w:val="ListParagraph"/>
        <w:numPr>
          <w:ilvl w:val="0"/>
          <w:numId w:val="2"/>
        </w:numPr>
        <w:spacing w:after="90" w:line="276"/>
      </w:pPr>
      <w:r>
        <w:rPr>
          <w:rFonts w:ascii="Arial" w:cs="Arial" w:eastAsia="Arial" w:hAnsi="Arial"/>
          <w:sz w:val="22"/>
          <w:szCs w:val="22"/>
        </w:rPr>
        <w:t xml:space="preserve">What changes if we </w:t>
      </w:r>
      <w:r>
        <w:rPr>
          <w:rFonts w:ascii="Arial" w:cs="Arial" w:eastAsia="Arial" w:hAnsi="Arial"/>
          <w:b/>
          <w:bCs/>
          <w:sz w:val="22"/>
          <w:szCs w:val="22"/>
        </w:rPr>
        <w:t xml:space="preserve">expand to other provinces</w:t>
      </w:r>
      <w:r>
        <w:rPr>
          <w:rFonts w:ascii="Arial" w:cs="Arial" w:eastAsia="Arial" w:hAnsi="Arial"/>
          <w:sz w:val="22"/>
          <w:szCs w:val="22"/>
        </w:rPr>
        <w:t xml:space="preserve"> (HST differs: GST only in Alberta, plus provincial taxes in Quebec, BC, and elsewhere)?</w:t>
      </w:r>
    </w:p>
    <w:p>
      <w:pPr>
        <w:pStyle w:val="ListParagraph"/>
        <w:numPr>
          <w:ilvl w:val="0"/>
          <w:numId w:val="2"/>
        </w:numPr>
        <w:spacing w:after="90" w:line="276"/>
      </w:pPr>
      <w:r>
        <w:rPr>
          <w:rFonts w:ascii="Arial" w:cs="Arial" w:eastAsia="Arial" w:hAnsi="Arial"/>
          <w:sz w:val="22"/>
          <w:szCs w:val="22"/>
        </w:rPr>
        <w:t xml:space="preserve">How often will we </w:t>
      </w:r>
      <w:r>
        <w:rPr>
          <w:rFonts w:ascii="Arial" w:cs="Arial" w:eastAsia="Arial" w:hAnsi="Arial"/>
          <w:b/>
          <w:bCs/>
          <w:sz w:val="22"/>
          <w:szCs w:val="22"/>
        </w:rPr>
        <w:t xml:space="preserve">file</w:t>
      </w:r>
      <w:r>
        <w:rPr>
          <w:rFonts w:ascii="Arial" w:cs="Arial" w:eastAsia="Arial" w:hAnsi="Arial"/>
          <w:sz w:val="22"/>
          <w:szCs w:val="22"/>
        </w:rPr>
        <w:t xml:space="preserve"> (monthly, quarterly, annually), and what records must we keep?</w:t>
      </w:r>
    </w:p>
    <w:p>
      <w:pPr>
        <w:pStyle w:val="ListParagraph"/>
        <w:numPr>
          <w:ilvl w:val="0"/>
          <w:numId w:val="2"/>
        </w:numPr>
        <w:spacing w:after="90" w:line="276"/>
      </w:pPr>
      <w:r>
        <w:rPr>
          <w:rFonts w:ascii="Arial" w:cs="Arial" w:eastAsia="Arial" w:hAnsi="Arial"/>
          <w:sz w:val="22"/>
          <w:szCs w:val="22"/>
        </w:rPr>
        <w:t xml:space="preserve">Does the company's </w:t>
      </w:r>
      <w:r>
        <w:rPr>
          <w:rFonts w:ascii="Arial" w:cs="Arial" w:eastAsia="Arial" w:hAnsi="Arial"/>
          <w:b/>
          <w:bCs/>
          <w:sz w:val="22"/>
          <w:szCs w:val="22"/>
        </w:rPr>
        <w:t xml:space="preserve">corporate tax and year-end</w:t>
      </w:r>
      <w:r>
        <w:rPr>
          <w:rFonts w:ascii="Arial" w:cs="Arial" w:eastAsia="Arial" w:hAnsi="Arial"/>
          <w:sz w:val="22"/>
          <w:szCs w:val="22"/>
        </w:rPr>
        <w:t xml:space="preserve"> need to be set up differently because of the marketplace model?</w:t>
      </w:r>
    </w:p>
    <w:p>
      <w:pPr>
        <w:pStyle w:val="Heading1"/>
        <w:spacing w:after="160" w:before="360"/>
      </w:pPr>
      <w:r>
        <w:rPr>
          <w:rFonts w:ascii="Arial" w:cs="Arial" w:eastAsia="Arial" w:hAnsi="Arial"/>
          <w:b/>
          <w:bCs/>
          <w:color w:val="0E7C86"/>
          <w:sz w:val="32"/>
          <w:szCs w:val="32"/>
        </w:rPr>
        <w:t xml:space="preserve">A suggested order for today</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Morning:</w:t>
      </w:r>
      <w:r>
        <w:rPr>
          <w:rFonts w:ascii="Arial" w:cs="Arial" w:eastAsia="Arial" w:hAnsi="Arial"/>
          <w:sz w:val="22"/>
          <w:szCs w:val="22"/>
        </w:rPr>
        <w:t xml:space="preserve"> email the four screening vendors (Part 2D) and request Certn's sales contact.</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Morning:</w:t>
      </w:r>
      <w:r>
        <w:rPr>
          <w:rFonts w:ascii="Arial" w:cs="Arial" w:eastAsia="Arial" w:hAnsi="Arial"/>
          <w:sz w:val="22"/>
          <w:szCs w:val="22"/>
        </w:rPr>
        <w:t xml:space="preserve"> call two or three commercial insurance brokers and read from Part 1.</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Afternoon:</w:t>
      </w:r>
      <w:r>
        <w:rPr>
          <w:rFonts w:ascii="Arial" w:cs="Arial" w:eastAsia="Arial" w:hAnsi="Arial"/>
          <w:sz w:val="22"/>
          <w:szCs w:val="22"/>
        </w:rPr>
        <w:t xml:space="preserve"> book an accountant for this week using Part 3.</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Today:</w:t>
      </w:r>
      <w:r>
        <w:rPr>
          <w:rFonts w:ascii="Arial" w:cs="Arial" w:eastAsia="Arial" w:hAnsi="Arial"/>
          <w:sz w:val="22"/>
          <w:szCs w:val="22"/>
        </w:rPr>
        <w:t xml:space="preserve"> send your lawyer the five legal drafts in docs/legal (none have been reviewed) and the insurance question from page 2.</w:t>
      </w:r>
    </w:p>
    <w:p>
      <w:pPr>
        <w:pStyle w:val="ListParagraph"/>
        <w:numPr>
          <w:ilvl w:val="0"/>
          <w:numId w:val="2"/>
        </w:numPr>
        <w:spacing w:after="90" w:line="276"/>
      </w:pPr>
      <w:r>
        <w:rPr>
          <w:rFonts w:ascii="Arial" w:cs="Arial" w:eastAsia="Arial" w:hAnsi="Arial"/>
          <w:sz w:val="22"/>
          <w:szCs w:val="22"/>
        </w:rPr>
        <w:t xml:space="preserve"/>
      </w:r>
      <w:r>
        <w:rPr>
          <w:rFonts w:ascii="Arial" w:cs="Arial" w:eastAsia="Arial" w:hAnsi="Arial"/>
          <w:b/>
          <w:bCs/>
          <w:sz w:val="22"/>
          <w:szCs w:val="22"/>
        </w:rPr>
        <w:t xml:space="preserve">When credentials arrive:</w:t>
      </w:r>
      <w:r>
        <w:rPr>
          <w:rFonts w:ascii="Arial" w:cs="Arial" w:eastAsia="Arial" w:hAnsi="Arial"/>
          <w:sz w:val="22"/>
          <w:szCs w:val="22"/>
        </w:rPr>
        <w:t xml:space="preserve"> tell me, and I will build against the vendor's sandbox.</w:t>
      </w:r>
    </w:p>
    <w:p>
      <w:pPr>
        <w:spacing w:after="100"/>
      </w:pPr>
    </w:p>
    <w:p>
      <w:pPr>
        <w:spacing w:after="120" w:before="0" w:line="276"/>
      </w:pPr>
      <w:r>
        <w:rPr>
          <w:rFonts w:ascii="Arial" w:cs="Arial" w:eastAsia="Arial" w:hAnsi="Arial"/>
          <w:i/>
          <w:iCs/>
          <w:color w:val="5B5B5B"/>
          <w:sz w:val="18"/>
          <w:szCs w:val="18"/>
        </w:rPr>
        <w:t xml:space="preserve">This sheet is general information to help you prepare for these conversations. It is not insurance, tax, or legal advice. Confirm every figure and rule with the professional you hire.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5B5B"/>
        <w:sz w:val="16"/>
        <w:szCs w:val="16"/>
      </w:rPr>
      <w:t xml:space="preserve">GoSit launch call sheet  |  Page </w:t>
    </w:r>
    <w:r>
      <w:rPr>
        <w:rFonts w:ascii="Arial" w:cs="Arial" w:eastAsia="Arial" w:hAnsi="Arial"/>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7C86"/>
      <w:sz w:val="32"/>
      <w:szCs w:val="32"/>
    </w:rPr>
  </w:style>
  <w:style w:type="paragraph" w:styleId="Heading2">
    <w:name w:val="Heading 2"/>
    <w:basedOn w:val="Normal"/>
    <w:next w:val="Normal"/>
    <w:qFormat/>
    <w:pPr>
      <w:spacing w:after="100" w:before="2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GoSit launch call sheet</dc:title>
  <dc:creator>GoSit</dc:creator>
  <cp:lastModifiedBy>Un-named</cp:lastModifiedBy>
  <cp:revision>1</cp:revision>
  <dcterms:created xsi:type="dcterms:W3CDTF">2026-10-26T15:00:02.740Z</dcterms:created>
  <dcterms:modified xsi:type="dcterms:W3CDTF">2026-10-26T15:00:02.741Z</dcterms:modified>
</cp:coreProperties>
</file>

<file path=docProps/custom.xml><?xml version="1.0" encoding="utf-8"?>
<Properties xmlns="http://schemas.openxmlformats.org/officeDocument/2006/custom-properties" xmlns:vt="http://schemas.openxmlformats.org/officeDocument/2006/docPropsVTypes"/>
</file>