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6F70"/>
          <w:sz w:val="32"/>
          <w:szCs w:val="32"/>
        </w:rPr>
        <w:t xml:space="preserve">GO SIT</w:t>
      </w:r>
    </w:p>
    <w:p>
      <w:pPr>
        <w:spacing w:after="600"/>
        <w:jc w:val="center"/>
      </w:pPr>
      <w:r>
        <w:rPr>
          <w:b/>
          <w:bCs/>
          <w:color w:val="1F2A2A"/>
          <w:sz w:val="56"/>
          <w:szCs w:val="56"/>
        </w:rPr>
        <w:t xml:space="preserve">Terms of Service</w:t>
      </w:r>
    </w:p>
    <w:p>
      <w:pPr>
        <w:spacing w:after="1200"/>
        <w:jc w:val="center"/>
      </w:pPr>
      <w:r>
        <w:rPr>
          <w:color w:val="5B6666"/>
          <w:sz w:val="24"/>
          <w:szCs w:val="24"/>
        </w:rPr>
        <w:t xml:space="preserve">Draft — 11419056 Canada Inc., operating as Go Sit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Draft status</w:t>
            </w:r>
          </w:p>
          <w:p>
            <w:r>
              <w:rPr>
                <w:color w:val="1F2A2A"/>
                <w:sz w:val="20"/>
                <w:szCs w:val="20"/>
              </w:rPr>
              <w:t xml:space="preserve">This document is a working draft, prepared to give counsel a complete, accurate picture of what the product actually does. It has not been reviewed by a lawyer and must not be published to users, included in a build, or linked from the app until qualified Canadian counsel has reviewed and revised it.</w:t>
            </w:r>
          </w:p>
        </w:tc>
      </w:tr>
    </w:tbl>
    <w:p>
      <w:pPr>
        <w:spacing w:after="120"/>
      </w:pPr>
    </w:p>
    <w:p>
      <w:r>
        <w:rPr>
          <w:color w:val="5B6666"/>
          <w:sz w:val="20"/>
          <w:szCs w:val="20"/>
        </w:rPr>
        <w:t xml:space="preserve">Prepared for: legal counsel review, alongside the companion Go Sit legal drafts and “Go-Sit-Legal-Consultation-Prep.docx.”</w:t>
      </w:r>
    </w:p>
    <w:p>
      <w:pPr>
        <w:pageBreakBefore/>
      </w:pPr>
    </w:p>
    <w:p>
      <w:pPr>
        <w:pStyle w:val="Heading1"/>
      </w:pPr>
      <w:r>
        <w:t xml:space="preserve">1. Who this agreement is between</w:t>
      </w:r>
    </w:p>
    <w:p>
      <w:pPr>
        <w:spacing w:after="160"/>
      </w:pPr>
      <w:r>
        <w:rPr>
          <w:color w:val="1F2A2A"/>
          <w:sz w:val="21"/>
          <w:szCs w:val="21"/>
        </w:rPr>
        <w:t xml:space="preserve">This is a draft agreement between 11419056 Canada Inc., carrying on business as “Go Sit” (“Go Sit,” “we,” “us”), a corporation incorporated under the Canada Business Corporations Act, with its registered office at 1977 Northway Avenue, Windsor, Ontario, Canada N9B 0A3 and extra-provincially registered in Ontario, and anyone who creates an account or otherwise uses the Go Sit platform (“you”).</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Confirm the trade name is registered</w:t>
            </w:r>
          </w:p>
          <w:p>
            <w:r>
              <w:rPr>
                <w:color w:val="1F2A2A"/>
                <w:sz w:val="20"/>
                <w:szCs w:val="20"/>
              </w:rPr>
              <w:t xml:space="preserve">The Articles of Incorporation name the company “11419056 Canada Inc.” only — there is no “Go Sit” in the corporate record. If the app, contracts, or receipts present the business as “Go Sit” without a registered business name on file (Ontario's Business Names Act requires registration when carrying on business under a name other than the corporation's legal name), that should be filed before this agreement is used with real users. Please confirm whether a registration already exists.</w:t>
            </w:r>
          </w:p>
        </w:tc>
      </w:tr>
    </w:tbl>
    <w:p>
      <w:pPr>
        <w:spacing w:after="160"/>
      </w:pPr>
      <w:r>
        <w:rPr>
          <w:color w:val="1F2A2A"/>
          <w:sz w:val="21"/>
          <w:szCs w:val="21"/>
        </w:rPr>
        <w:t xml:space="preserve">Go Sit operates a marketplace that connects families and other individuals seeking care (“Care Requesters”) with independent individuals who provide care services (“Caregivers”), for people (children, seniors, adults, and people with specialized non-medical support needs) and, separately, for pets.</w:t>
      </w:r>
    </w:p>
    <w:p>
      <w:pPr>
        <w:pStyle w:val="Heading1"/>
      </w:pPr>
      <w:r>
        <w:t xml:space="preserve">2. What Go Sit is — and is not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The single most important clause in this document</w:t>
            </w:r>
          </w:p>
          <w:p>
            <w:r>
              <w:rPr>
                <w:color w:val="1F2A2A"/>
                <w:sz w:val="20"/>
                <w:szCs w:val="20"/>
              </w:rPr>
              <w:t xml:space="preserve">How this section is worded decides whether Ontario (and other provincial) employment and labour law treats Caregivers as independent contractors or as Go Sit's employees/workers. Go Sit sets a minimum hourly rate, runs background checks, controls the booking and payment flow, and can suspend accounts — all facts a labour tribunal would weigh against “independent contractor” status. Please review this section against current Ontario case law (and the ABC/control/economic-reality tests that apply) before it is relied on.</w:t>
            </w:r>
          </w:p>
        </w:tc>
      </w:tr>
    </w:tbl>
    <w:p>
      <w:pPr>
        <w:spacing w:after="160"/>
      </w:pPr>
      <w:r>
        <w:rPr>
          <w:color w:val="1F2A2A"/>
          <w:sz w:val="21"/>
          <w:szCs w:val="21"/>
        </w:rPr>
        <w:t xml:space="preserve">Go Sit is a technology platform. We are not a childcare agency, home care agency, staffing agency, employment agency, kennel, veterinary service, or healthcare provider, and we do not employ, supervise, train, or direct any Caregiver in the performance of care.</w:t>
      </w:r>
    </w:p>
    <w:p>
      <w:pPr>
        <w:pStyle w:val="ListParagraph"/>
        <w:numPr>
          <w:ilvl w:val="0"/>
          <w:numId w:val="2"/>
        </w:numPr>
        <w:spacing w:after="80"/>
      </w:pPr>
      <w:r>
        <w:rPr>
          <w:color w:val="1F2A2A"/>
          <w:sz w:val="21"/>
          <w:szCs w:val="21"/>
        </w:rPr>
        <w:t xml:space="preserve">Caregivers are independent providers of their own services. They set their own availability, decide which bookings to accept, and are solely responsible for how they perform care.</w:t>
      </w:r>
    </w:p>
    <w:p>
      <w:pPr>
        <w:pStyle w:val="ListParagraph"/>
        <w:numPr>
          <w:ilvl w:val="0"/>
          <w:numId w:val="2"/>
        </w:numPr>
        <w:spacing w:after="80"/>
      </w:pPr>
      <w:r>
        <w:rPr>
          <w:color w:val="1F2A2A"/>
          <w:sz w:val="21"/>
          <w:szCs w:val="21"/>
        </w:rPr>
        <w:t xml:space="preserve">Go Sit does not guarantee the availability, quality, safety, or legality of any care provided, and is not a party to the arrangement between a Care Requester and a Caregiver beyond facilitating the booking and payment through the platform.</w:t>
      </w:r>
    </w:p>
    <w:p>
      <w:pPr>
        <w:pStyle w:val="ListParagraph"/>
        <w:numPr>
          <w:ilvl w:val="0"/>
          <w:numId w:val="2"/>
        </w:numPr>
        <w:spacing w:after="80"/>
      </w:pPr>
      <w:r>
        <w:rPr>
          <w:color w:val="1F2A2A"/>
          <w:sz w:val="21"/>
          <w:szCs w:val="21"/>
        </w:rPr>
        <w:t xml:space="preserve">Identity verification and background checks (see Section 5) reduce risk but do not guarantee a Caregiver's fitness, competence, or safety, and Go Sit makes no representation that they do.</w:t>
      </w:r>
    </w:p>
    <w:p>
      <w:pPr>
        <w:pStyle w:val="ListParagraph"/>
        <w:numPr>
          <w:ilvl w:val="0"/>
          <w:numId w:val="2"/>
        </w:numPr>
        <w:spacing w:after="80"/>
      </w:pPr>
      <w:r>
        <w:rPr>
          <w:color w:val="1F2A2A"/>
          <w:sz w:val="21"/>
          <w:szCs w:val="21"/>
        </w:rPr>
        <w:t xml:space="preserve">Go Sit does not provide medical care, and this platform must not be used to arrange regulated clinical services, medication administration, nursing care, diagnosis, or therapy.</w:t>
      </w:r>
    </w:p>
    <w:p>
      <w:pPr>
        <w:pStyle w:val="Heading1"/>
      </w:pPr>
      <w:r>
        <w:t xml:space="preserve">3. Eligibility and accounts</w:t>
      </w:r>
    </w:p>
    <w:p>
      <w:pPr>
        <w:pStyle w:val="ListParagraph"/>
        <w:numPr>
          <w:ilvl w:val="0"/>
          <w:numId w:val="2"/>
        </w:numPr>
        <w:spacing w:after="80"/>
      </w:pPr>
      <w:r>
        <w:rPr>
          <w:color w:val="1F2A2A"/>
          <w:sz w:val="21"/>
          <w:szCs w:val="21"/>
        </w:rPr>
        <w:t xml:space="preserve">You must be at least 18 years old and able to form a binding contract to create an account.</w:t>
      </w:r>
    </w:p>
    <w:p>
      <w:pPr>
        <w:pStyle w:val="ListParagraph"/>
        <w:numPr>
          <w:ilvl w:val="0"/>
          <w:numId w:val="2"/>
        </w:numPr>
        <w:spacing w:after="80"/>
      </w:pPr>
      <w:r>
        <w:rPr>
          <w:color w:val="1F2A2A"/>
          <w:sz w:val="21"/>
          <w:szCs w:val="21"/>
        </w:rPr>
        <w:t xml:space="preserve">Go Sit's initial market is Ontario, Canada; availability elsewhere is not guaranteed.</w:t>
      </w:r>
    </w:p>
    <w:p>
      <w:pPr>
        <w:pStyle w:val="ListParagraph"/>
        <w:numPr>
          <w:ilvl w:val="0"/>
          <w:numId w:val="2"/>
        </w:numPr>
        <w:spacing w:after="80"/>
      </w:pPr>
      <w:r>
        <w:rPr>
          <w:color w:val="1F2A2A"/>
          <w:sz w:val="21"/>
          <w:szCs w:val="21"/>
        </w:rPr>
        <w:t xml:space="preserve">You must provide accurate, current information and keep your account credentials confidential. You are responsible for activity under your account.</w:t>
      </w:r>
    </w:p>
    <w:p>
      <w:pPr>
        <w:pStyle w:val="ListParagraph"/>
        <w:numPr>
          <w:ilvl w:val="0"/>
          <w:numId w:val="2"/>
        </w:numPr>
        <w:spacing w:after="80"/>
      </w:pPr>
      <w:r>
        <w:rPr>
          <w:color w:val="1F2A2A"/>
          <w:sz w:val="21"/>
          <w:szCs w:val="21"/>
        </w:rPr>
        <w:t xml:space="preserve">Accounts are personal and may not be sold, transferred, or shared.</w:t>
      </w:r>
    </w:p>
    <w:p>
      <w:pPr>
        <w:pStyle w:val="ListParagraph"/>
        <w:numPr>
          <w:ilvl w:val="0"/>
          <w:numId w:val="2"/>
        </w:numPr>
        <w:spacing w:after="80"/>
      </w:pPr>
      <w:r>
        <w:rPr>
          <w:color w:val="1F2A2A"/>
          <w:sz w:val="21"/>
          <w:szCs w:val="21"/>
        </w:rPr>
        <w:t xml:space="preserve">Care Recipients (the children, seniors, or adults receiving care) and pets do not hold accounts. A Care Requester who adds a Care Recipient or a pet represents that they are authorized to do so and to share the information they provide about that person or animal.</w:t>
      </w:r>
    </w:p>
    <w:p>
      <w:pPr>
        <w:pStyle w:val="Heading1"/>
      </w:pPr>
      <w:r>
        <w:t xml:space="preserve">4. Verification and background checks</w:t>
      </w:r>
    </w:p>
    <w:p>
      <w:pPr>
        <w:spacing w:after="160"/>
      </w:pPr>
      <w:r>
        <w:rPr>
          <w:color w:val="1F2A2A"/>
          <w:sz w:val="21"/>
          <w:szCs w:val="21"/>
        </w:rPr>
        <w:t xml:space="preserve">Caregivers undergo identity verification and, depending on the services they offer, a criminal record check and/or a vulnerable sector check, run through a third-party screening provider [background check vendor — not yet selected]. A Caregiver cleared only for pet care is never eligible for a service involving a person, however their profile is configured.</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Background check reliance</w:t>
            </w:r>
          </w:p>
          <w:p>
            <w:r>
              <w:rPr>
                <w:color w:val="1F2A2A"/>
                <w:sz w:val="20"/>
                <w:szCs w:val="20"/>
              </w:rPr>
              <w:t xml:space="preserve">The vendor and check types aren't finalized. Before this ships, counsel should confirm: (a) the vendor is a proper consumer-reporting/screening agency under applicable law, (b) Go Sit's consent and disclosure language to Caregivers meets that vendor's and the law's requirements, and (c) the liability language here (“does not guarantee”) is realistic given how prominently “Verified” is shown to families in the product.</w:t>
            </w:r>
          </w:p>
        </w:tc>
      </w:tr>
    </w:tbl>
    <w:p>
      <w:pPr>
        <w:spacing w:after="160"/>
      </w:pPr>
      <w:r>
        <w:rPr>
          <w:color w:val="1F2A2A"/>
          <w:sz w:val="21"/>
          <w:szCs w:val="21"/>
        </w:rPr>
        <w:t xml:space="preserve">Go Sit relies on the accuracy of records provided by government agencies and the screening vendor and is not responsible for errors, omissions, or delays in that process.</w:t>
      </w:r>
    </w:p>
    <w:p>
      <w:pPr>
        <w:pStyle w:val="Heading1"/>
      </w:pPr>
      <w:r>
        <w:t xml:space="preserve">5. Bookings</w:t>
      </w:r>
    </w:p>
    <w:p>
      <w:pPr>
        <w:pStyle w:val="ListParagraph"/>
        <w:numPr>
          <w:ilvl w:val="0"/>
          <w:numId w:val="2"/>
        </w:numPr>
        <w:spacing w:after="80"/>
      </w:pPr>
      <w:r>
        <w:rPr>
          <w:color w:val="1F2A2A"/>
          <w:sz w:val="21"/>
          <w:szCs w:val="21"/>
        </w:rPr>
        <w:t xml:space="preserve">A Care Requester submits a booking request specifying the service, schedule, and (for care of a person) the Care Recipient, or (for pet care) the pet. The Caregiver may accept, decline, or let the request lapse.</w:t>
      </w:r>
    </w:p>
    <w:p>
      <w:pPr>
        <w:pStyle w:val="ListParagraph"/>
        <w:numPr>
          <w:ilvl w:val="0"/>
          <w:numId w:val="2"/>
        </w:numPr>
        <w:spacing w:after="80"/>
      </w:pPr>
      <w:r>
        <w:rPr>
          <w:color w:val="1F2A2A"/>
          <w:sz w:val="21"/>
          <w:szCs w:val="21"/>
        </w:rPr>
        <w:t xml:space="preserve">Hourly services are priced and billed by the hour actually worked, in 15-minute increments, subject to Go Sit's minimum hourly rate. Overnight pet sitting and boarding are priced and billed per night.</w:t>
      </w:r>
    </w:p>
    <w:p>
      <w:pPr>
        <w:pStyle w:val="ListParagraph"/>
        <w:numPr>
          <w:ilvl w:val="0"/>
          <w:numId w:val="2"/>
        </w:numPr>
        <w:spacing w:after="80"/>
      </w:pPr>
      <w:r>
        <w:rPr>
          <w:color w:val="1F2A2A"/>
          <w:sz w:val="21"/>
          <w:szCs w:val="21"/>
        </w:rPr>
        <w:t xml:space="preserve">A Caregiver's exact address, and a Care Requester's exact address and any notes about the booking, are withheld from the other party until the booking is accepted. For pet boarding, this runs in reverse: the Caregiver's home address is disclosed to the family once the Caregiver accepts.</w:t>
      </w:r>
    </w:p>
    <w:p>
      <w:pPr>
        <w:pStyle w:val="ListParagraph"/>
        <w:numPr>
          <w:ilvl w:val="0"/>
          <w:numId w:val="2"/>
        </w:numPr>
        <w:spacing w:after="80"/>
      </w:pPr>
      <w:r>
        <w:rPr>
          <w:color w:val="1F2A2A"/>
          <w:sz w:val="21"/>
          <w:szCs w:val="21"/>
        </w:rPr>
        <w:t xml:space="preserve">Either party may cancel before the booking begins. A late cancellation may be treated differently from timely notice; [cancellation fee / notice period — TBD] applies.</w:t>
      </w:r>
    </w:p>
    <w:p>
      <w:pPr>
        <w:pStyle w:val="ListParagraph"/>
        <w:numPr>
          <w:ilvl w:val="0"/>
          <w:numId w:val="2"/>
        </w:numPr>
        <w:spacing w:after="80"/>
      </w:pPr>
      <w:r>
        <w:rPr>
          <w:color w:val="1F2A2A"/>
          <w:sz w:val="21"/>
          <w:szCs w:val="21"/>
        </w:rPr>
        <w:t xml:space="preserve">Check-in and check-out are recorded, along with whether the device's location matched the booking address at that moment. This is provided as a record for both parties, not a certification of anyone's safety or conduct during the booking.</w:t>
      </w:r>
    </w:p>
    <w:p>
      <w:pPr>
        <w:pStyle w:val="ListParagraph"/>
        <w:numPr>
          <w:ilvl w:val="0"/>
          <w:numId w:val="2"/>
        </w:numPr>
        <w:spacing w:after="80"/>
      </w:pPr>
      <w:r>
        <w:rPr>
          <w:color w:val="1F2A2A"/>
          <w:sz w:val="21"/>
          <w:szCs w:val="21"/>
        </w:rPr>
        <w:t xml:space="preserve">A booking not checked out of within the platform's grace period is automatically closed and billed to the scheduled time.</w:t>
      </w:r>
    </w:p>
    <w:p>
      <w:pPr>
        <w:pStyle w:val="ListParagraph"/>
        <w:numPr>
          <w:ilvl w:val="0"/>
          <w:numId w:val="2"/>
        </w:numPr>
        <w:spacing w:after="80"/>
      </w:pPr>
      <w:r>
        <w:rPr>
          <w:color w:val="1F2A2A"/>
          <w:sz w:val="21"/>
          <w:szCs w:val="21"/>
        </w:rPr>
        <w:t xml:space="preserve">Either party may dispute a completed booking. Go Sit staff review disputes and may adjust the payment; their decision is shared with both sides in the same words.</w:t>
      </w:r>
    </w:p>
    <w:p>
      <w:pPr>
        <w:pStyle w:val="Heading1"/>
      </w:pPr>
      <w:r>
        <w:t xml:space="preserve">6. Pet care</w:t>
      </w:r>
    </w:p>
    <w:p>
      <w:pPr>
        <w:spacing w:after="160"/>
      </w:pPr>
      <w:r>
        <w:rPr>
          <w:color w:val="1F2A2A"/>
          <w:sz w:val="21"/>
          <w:szCs w:val="21"/>
        </w:rPr>
        <w:t xml:space="preserve">Pet care services (dog walking, drop-in visits, in-home pet sitting, and boarding at the Caregiver's home) are for animals only. A pet is not a Care Recipient, has no care-needs profile, and none of the protections in this agreement written specifically for people apply to a pet.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Liability for animals</w:t>
            </w:r>
          </w:p>
          <w:p>
            <w:r>
              <w:rPr>
                <w:color w:val="1F2A2A"/>
                <w:sz w:val="20"/>
                <w:szCs w:val="20"/>
              </w:rPr>
              <w:t xml:space="preserve">Boarding happens inside a Caregiver's own home — the one case where Go Sit discloses a Caregiver's address to a stranger. Counsel should consider what disclaimer and indemnity language is appropriate for: injury to a pet, injury caused by a pet (to the Caregiver, their household, or third parties), property damage, and municipal/provincial animal-control or kennel-licensing rules that may apply to boarding pets at a private residence.</w:t>
            </w:r>
          </w:p>
        </w:tc>
      </w:tr>
    </w:tbl>
    <w:p>
      <w:pPr>
        <w:pStyle w:val="Heading1"/>
      </w:pPr>
      <w:r>
        <w:t xml:space="preserve">7. Video interviews</w:t>
      </w:r>
    </w:p>
    <w:p>
      <w:pPr>
        <w:spacing w:after="160"/>
      </w:pPr>
      <w:r>
        <w:rPr>
          <w:color w:val="1F2A2A"/>
          <w:sz w:val="21"/>
          <w:szCs w:val="21"/>
        </w:rPr>
        <w:t xml:space="preserve">Go Sit lets a Care Requester ask a Caregiver for a video interview before booking, held entirely on the platform. A Caregiver accepts or declines. Every interview is recorded; joining requires agreeing to the recording, and an interview cannot proceed without it.</w:t>
      </w:r>
    </w:p>
    <w:p>
      <w:pPr>
        <w:pStyle w:val="ListParagraph"/>
        <w:numPr>
          <w:ilvl w:val="0"/>
          <w:numId w:val="2"/>
        </w:numPr>
        <w:spacing w:after="80"/>
      </w:pPr>
      <w:r>
        <w:rPr>
          <w:color w:val="1F2A2A"/>
          <w:sz w:val="21"/>
          <w:szCs w:val="21"/>
        </w:rPr>
        <w:t xml:space="preserve">Recordings (video, audio, and any in-call chat) are used solely for Trust &amp; Safety purposes: resolving a concern either participant raises about what happened on a call.</w:t>
      </w:r>
    </w:p>
    <w:p>
      <w:pPr>
        <w:pStyle w:val="ListParagraph"/>
        <w:numPr>
          <w:ilvl w:val="0"/>
          <w:numId w:val="2"/>
        </w:numPr>
        <w:spacing w:after="80"/>
      </w:pPr>
      <w:r>
        <w:rPr>
          <w:color w:val="1F2A2A"/>
          <w:sz w:val="21"/>
          <w:szCs w:val="21"/>
        </w:rPr>
        <w:t xml:space="preserve">Only Go Sit Trust &amp; Safety staff may access a recording; every access is logged. Recordings are never shared with the other participant or made public.</w:t>
      </w:r>
    </w:p>
    <w:p>
      <w:pPr>
        <w:pStyle w:val="ListParagraph"/>
        <w:numPr>
          <w:ilvl w:val="0"/>
          <w:numId w:val="2"/>
        </w:numPr>
        <w:spacing w:after="80"/>
      </w:pPr>
      <w:r>
        <w:rPr>
          <w:color w:val="1F2A2A"/>
          <w:sz w:val="21"/>
          <w:szCs w:val="21"/>
        </w:rPr>
        <w:t xml:space="preserve">Recordings are deleted 90 days after the interview unless Go Sit places a hold on them for an active dispute or incident investigation.</w:t>
      </w:r>
    </w:p>
    <w:p>
      <w:pPr>
        <w:pStyle w:val="ListParagraph"/>
        <w:numPr>
          <w:ilvl w:val="0"/>
          <w:numId w:val="2"/>
        </w:numPr>
        <w:spacing w:after="80"/>
      </w:pPr>
      <w:r>
        <w:rPr>
          <w:color w:val="1F2A2A"/>
          <w:sz w:val="21"/>
          <w:szCs w:val="21"/>
        </w:rPr>
        <w:t xml:space="preserve">You must not attempt to arrange care, share contact details to move a relationship off-platform, or otherwise bypass Go Sit's booking, payment, and safety systems, whether by video interview, message, or any other means.</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Recording consent and cross-border processing</w:t>
            </w:r>
          </w:p>
          <w:p>
            <w:r>
              <w:rPr>
                <w:color w:val="1F2A2A"/>
                <w:sz w:val="20"/>
                <w:szCs w:val="20"/>
              </w:rPr>
              <w:t xml:space="preserve">Two items for counsel: (1) whether Go Sit's in-app consent-to-record flow satisfies PIPEDA's “meaningful consent” standard given the sensitivity (this can capture a family's home, and possibly children or seniors incidentally present), and (2) where the video service and the recording storage actually run — the current video provider's project region is US-based, while the recording storage is in a Canadian Azure region. A cross-border transfer disclosure may be required, and the provider's default region should be revisited for a Canada-first product.</w:t>
            </w:r>
          </w:p>
        </w:tc>
      </w:tr>
    </w:tbl>
    <w:p>
      <w:pPr>
        <w:pStyle w:val="Heading1"/>
      </w:pPr>
      <w:r>
        <w:t xml:space="preserve">8. Messaging</w:t>
      </w:r>
    </w:p>
    <w:p>
      <w:pPr>
        <w:spacing w:after="160"/>
      </w:pPr>
      <w:r>
        <w:rPr>
          <w:color w:val="1F2A2A"/>
          <w:sz w:val="21"/>
          <w:szCs w:val="21"/>
        </w:rPr>
        <w:t xml:space="preserve">Messages between a Care Requester and a Caregiver are private to that conversation. Messages that resemble an exchange of contact details are automatically flagged for staff review — the message is still delivered, and the flag exists to support the policy in Section 7.</w:t>
      </w:r>
    </w:p>
    <w:p>
      <w:pPr>
        <w:pStyle w:val="Heading1"/>
      </w:pPr>
      <w:r>
        <w:t xml:space="preserve">9. Fees and payments</w:t>
      </w:r>
    </w:p>
    <w:p>
      <w:pPr>
        <w:pStyle w:val="ListParagraph"/>
        <w:numPr>
          <w:ilvl w:val="0"/>
          <w:numId w:val="2"/>
        </w:numPr>
        <w:spacing w:after="80"/>
      </w:pPr>
      <w:r>
        <w:rPr>
          <w:color w:val="1F2A2A"/>
          <w:sz w:val="21"/>
          <w:szCs w:val="21"/>
        </w:rPr>
        <w:t xml:space="preserve">Payments are processed by Stripe, Inc. and its affiliates (“Stripe”) through Stripe Connect. Go Sit does not store payment card numbers.</w:t>
      </w:r>
    </w:p>
    <w:p>
      <w:pPr>
        <w:pStyle w:val="ListParagraph"/>
        <w:numPr>
          <w:ilvl w:val="0"/>
          <w:numId w:val="2"/>
        </w:numPr>
        <w:spacing w:after="80"/>
      </w:pPr>
      <w:r>
        <w:rPr>
          <w:color w:val="1F2A2A"/>
          <w:sz w:val="21"/>
          <w:szCs w:val="21"/>
        </w:rPr>
        <w:t xml:space="preserve">Go Sit charges a service fee of [15%, reduced to 10% for qualifying accounts — confirm final figures] on completed bookings, deducted before payout to the Caregiver.</w:t>
      </w:r>
    </w:p>
    <w:p>
      <w:pPr>
        <w:pStyle w:val="ListParagraph"/>
        <w:numPr>
          <w:ilvl w:val="0"/>
          <w:numId w:val="2"/>
        </w:numPr>
        <w:spacing w:after="80"/>
      </w:pPr>
      <w:r>
        <w:rPr>
          <w:color w:val="1F2A2A"/>
          <w:sz w:val="21"/>
          <w:szCs w:val="21"/>
        </w:rPr>
        <w:t xml:space="preserve">Caregivers are independent contractors responsible for their own income tax reporting and remittances; Go Sit does not withhold tax on their behalf.</w:t>
      </w:r>
    </w:p>
    <w:p>
      <w:pPr>
        <w:pStyle w:val="ListParagraph"/>
        <w:numPr>
          <w:ilvl w:val="0"/>
          <w:numId w:val="2"/>
        </w:numPr>
        <w:spacing w:after="80"/>
      </w:pPr>
      <w:r>
        <w:rPr>
          <w:color w:val="1F2A2A"/>
          <w:sz w:val="21"/>
          <w:szCs w:val="21"/>
        </w:rPr>
        <w:t xml:space="preserve">Refunds arising from a cancellation or a resolved dispute are processed back to the original payment method.</w:t>
      </w:r>
    </w:p>
    <w:p>
      <w:pPr>
        <w:pStyle w:val="Heading1"/>
      </w:pPr>
      <w:r>
        <w:t xml:space="preserve">10. Reviews</w:t>
      </w:r>
    </w:p>
    <w:p>
      <w:pPr>
        <w:spacing w:after="160"/>
      </w:pPr>
      <w:r>
        <w:rPr>
          <w:color w:val="1F2A2A"/>
          <w:sz w:val="21"/>
          <w:szCs w:val="21"/>
        </w:rPr>
        <w:t xml:space="preserve">After a completed booking, both parties may leave a review of the other. Reviews are not shown to the other party until both have submitted theirs, or the review window has closed. A review may be reported and, if Go Sit staff determine it is false, abusive, or otherwise violates this agreement, removed from display. Reviews are never edited by Go Sit and are retained as a record even if hidden.</w:t>
      </w:r>
    </w:p>
    <w:p>
      <w:pPr>
        <w:pStyle w:val="Heading1"/>
      </w:pPr>
      <w:r>
        <w:t xml:space="preserve">11. Prohibited conduct</w:t>
      </w:r>
    </w:p>
    <w:p>
      <w:pPr>
        <w:spacing w:after="160"/>
      </w:pPr>
      <w:r>
        <w:rPr>
          <w:color w:val="1F2A2A"/>
          <w:sz w:val="21"/>
          <w:szCs w:val="21"/>
        </w:rPr>
        <w:t xml:space="preserve">Without limiting anything else in this agreement, you must not:</w:t>
      </w:r>
    </w:p>
    <w:p>
      <w:pPr>
        <w:pStyle w:val="ListParagraph"/>
        <w:numPr>
          <w:ilvl w:val="0"/>
          <w:numId w:val="2"/>
        </w:numPr>
        <w:spacing w:after="80"/>
      </w:pPr>
      <w:r>
        <w:rPr>
          <w:color w:val="1F2A2A"/>
          <w:sz w:val="21"/>
          <w:szCs w:val="21"/>
        </w:rPr>
        <w:t xml:space="preserve">Provide false information about your identity, qualifications, certifications, or a Care Recipient's or pet's needs.</w:t>
      </w:r>
    </w:p>
    <w:p>
      <w:pPr>
        <w:pStyle w:val="ListParagraph"/>
        <w:numPr>
          <w:ilvl w:val="0"/>
          <w:numId w:val="2"/>
        </w:numPr>
        <w:spacing w:after="80"/>
      </w:pPr>
      <w:r>
        <w:rPr>
          <w:color w:val="1F2A2A"/>
          <w:sz w:val="21"/>
          <w:szCs w:val="21"/>
        </w:rPr>
        <w:t xml:space="preserve">Harass, threaten, discriminate against, or endanger another user.</w:t>
      </w:r>
    </w:p>
    <w:p>
      <w:pPr>
        <w:pStyle w:val="ListParagraph"/>
        <w:numPr>
          <w:ilvl w:val="0"/>
          <w:numId w:val="2"/>
        </w:numPr>
        <w:spacing w:after="80"/>
      </w:pPr>
      <w:r>
        <w:rPr>
          <w:color w:val="1F2A2A"/>
          <w:sz w:val="21"/>
          <w:szCs w:val="21"/>
        </w:rPr>
        <w:t xml:space="preserve">Attempt to arrange care, payment, or communication outside the Go Sit platform.</w:t>
      </w:r>
    </w:p>
    <w:p>
      <w:pPr>
        <w:pStyle w:val="ListParagraph"/>
        <w:numPr>
          <w:ilvl w:val="0"/>
          <w:numId w:val="2"/>
        </w:numPr>
        <w:spacing w:after="80"/>
      </w:pPr>
      <w:r>
        <w:rPr>
          <w:color w:val="1F2A2A"/>
          <w:sz w:val="21"/>
          <w:szCs w:val="21"/>
        </w:rPr>
        <w:t xml:space="preserve">Record, screenshot, or otherwise capture a video interview outside of Go Sit's own recording.</w:t>
      </w:r>
    </w:p>
    <w:p>
      <w:pPr>
        <w:pStyle w:val="ListParagraph"/>
        <w:numPr>
          <w:ilvl w:val="0"/>
          <w:numId w:val="2"/>
        </w:numPr>
        <w:spacing w:after="80"/>
      </w:pPr>
      <w:r>
        <w:rPr>
          <w:color w:val="1F2A2A"/>
          <w:sz w:val="21"/>
          <w:szCs w:val="21"/>
        </w:rPr>
        <w:t xml:space="preserve">Share another user's personal information without their consent.</w:t>
      </w:r>
    </w:p>
    <w:p>
      <w:pPr>
        <w:pStyle w:val="ListParagraph"/>
        <w:numPr>
          <w:ilvl w:val="0"/>
          <w:numId w:val="2"/>
        </w:numPr>
        <w:spacing w:after="80"/>
      </w:pPr>
      <w:r>
        <w:rPr>
          <w:color w:val="1F2A2A"/>
          <w:sz w:val="21"/>
          <w:szCs w:val="21"/>
        </w:rPr>
        <w:t xml:space="preserve">Misuse the platform to solicit business unrelated to Go Sit's services.</w:t>
      </w:r>
    </w:p>
    <w:p>
      <w:pPr>
        <w:pStyle w:val="ListParagraph"/>
        <w:numPr>
          <w:ilvl w:val="0"/>
          <w:numId w:val="2"/>
        </w:numPr>
        <w:spacing w:after="80"/>
      </w:pPr>
      <w:r>
        <w:rPr>
          <w:color w:val="1F2A2A"/>
          <w:sz w:val="21"/>
          <w:szCs w:val="21"/>
        </w:rPr>
        <w:t xml:space="preserve">Attempt to circumvent Go Sit's fees, verification, or safety systems.</w:t>
      </w:r>
    </w:p>
    <w:p>
      <w:pPr>
        <w:pStyle w:val="Heading1"/>
      </w:pPr>
      <w:r>
        <w:t xml:space="preserve">12. Suspension and termination</w:t>
      </w:r>
    </w:p>
    <w:p>
      <w:pPr>
        <w:spacing w:after="160"/>
      </w:pPr>
      <w:r>
        <w:rPr>
          <w:color w:val="1F2A2A"/>
          <w:sz w:val="21"/>
          <w:szCs w:val="21"/>
        </w:rPr>
        <w:t xml:space="preserve">Go Sit may suspend or terminate an account for a breach of this agreement, a safety concern, or a requirement of law, with or without notice depending on severity. A suspended account's active tokens are revoked. You may close your account at any time; certain records are retained after closure as described in the Privacy Policy and as required by law.</w:t>
      </w:r>
    </w:p>
    <w:p>
      <w:pPr>
        <w:pStyle w:val="Heading1"/>
      </w:pPr>
      <w:r>
        <w:t xml:space="preserve">13. Disclaimers</w:t>
      </w:r>
    </w:p>
    <w:p>
      <w:pPr>
        <w:spacing w:after="160"/>
      </w:pPr>
      <w:r>
        <w:rPr>
          <w:color w:val="1F2A2A"/>
          <w:sz w:val="21"/>
          <w:szCs w:val="21"/>
        </w:rPr>
        <w:t xml:space="preserve">THE PLATFORM IS PROVIDED “AS IS” AND “AS AVAILABLE.” TO THE FULLEST EXTENT PERMITTED BY LAW, GO SIT DISCLAIMS ALL WARRANTIES, EXPRESS OR IMPLIED, INCLUDING MERCHANTABILITY, FITNESS FOR A PARTICULAR PURPOSE, AND NON-INFRINGEMENT. GO SIT DOES NOT WARRANT THAT VERIFICATION, BACKGROUND CHECKS, OR ANY OTHER SAFETY MEASURE WILL PREVENT HARM.</w:t>
      </w:r>
    </w:p>
    <w:p>
      <w:pPr>
        <w:pStyle w:val="Heading1"/>
      </w:pPr>
      <w:r>
        <w:t xml:space="preserve">14. Limitation of liability</w:t>
      </w:r>
    </w:p>
    <w:p>
      <w:pPr>
        <w:spacing w:after="160"/>
      </w:pPr>
      <w:r>
        <w:rPr>
          <w:color w:val="1F2A2A"/>
          <w:sz w:val="21"/>
          <w:szCs w:val="21"/>
        </w:rPr>
        <w:t xml:space="preserve">TO THE FULLEST EXTENT PERMITTED BY LAW, GO SIT'S TOTAL LIABILITY ARISING OUT OF OR RELATING TO THIS AGREEMENT WILL NOT EXCEED THE FEES GO SIT RETAINED FROM YOUR BOOKINGS IN THE [SIX / TWELVE] MONTHS BEFORE THE CLAIM AROSE. GO SIT IS NOT LIABLE FOR INDIRECT, INCIDENTAL, OR CONSEQUENTIAL DAMAGES, OR FOR THE ACTS OR OMISSIONS OF ANY CAREGIVER OR CARE REQUESTER.</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Enforceability against consumers and for personal injury</w:t>
            </w:r>
          </w:p>
          <w:p>
            <w:r>
              <w:rPr>
                <w:color w:val="1F2A2A"/>
                <w:sz w:val="20"/>
                <w:szCs w:val="20"/>
              </w:rPr>
              <w:t xml:space="preserve">Ontario's Consumer Protection Act, 2002 restricts certain limitation-of-liability and mandatory-arbitration clauses in consumer contracts, and a court may not enforce a liability cap against claims involving gross negligence, or personal injury to a child, senior, or other vulnerable person receiving care through the platform. This section, and Section 16 below, need to be sized to what is actually enforceable, not just what limits exposure on paper.</w:t>
            </w:r>
          </w:p>
        </w:tc>
      </w:tr>
    </w:tbl>
    <w:p>
      <w:pPr>
        <w:pStyle w:val="Heading1"/>
      </w:pPr>
      <w:r>
        <w:t xml:space="preserve">15. Indemnification</w:t>
      </w:r>
    </w:p>
    <w:p>
      <w:pPr>
        <w:spacing w:after="160"/>
      </w:pPr>
      <w:r>
        <w:rPr>
          <w:color w:val="1F2A2A"/>
          <w:sz w:val="21"/>
          <w:szCs w:val="21"/>
        </w:rPr>
        <w:t xml:space="preserve">You agree to indemnify and hold Go Sit harmless from claims, losses, and expenses (including reasonable legal fees) arising from your breach of this agreement, your use of the platform, or your provision or receipt of care services.</w:t>
      </w:r>
    </w:p>
    <w:p>
      <w:pPr>
        <w:pStyle w:val="Heading1"/>
      </w:pPr>
      <w:r>
        <w:t xml:space="preserve">16. Dispute resolution and governing law</w:t>
      </w:r>
    </w:p>
    <w:p>
      <w:pPr>
        <w:spacing w:after="160"/>
      </w:pPr>
      <w:r>
        <w:rPr>
          <w:color w:val="1F2A2A"/>
          <w:sz w:val="21"/>
          <w:szCs w:val="21"/>
        </w:rPr>
        <w:t xml:space="preserve">This agreement is governed by the laws of Ontario and the federal laws of Canada applicable there, without regard to conflict-of-law principles. [Arbitration clause and venue — TBD, subject to the flag above. Note the company is federally incorporated with its registered office in Windsor, Ontario, which is the natural venue, but confirm this is where counsel wants disputes to sit.]</w:t>
      </w:r>
    </w:p>
    <w:p>
      <w:pPr>
        <w:pStyle w:val="Heading1"/>
      </w:pPr>
      <w:r>
        <w:t xml:space="preserve">17. Changes to these terms</w:t>
      </w:r>
    </w:p>
    <w:p>
      <w:pPr>
        <w:spacing w:after="160"/>
      </w:pPr>
      <w:r>
        <w:rPr>
          <w:color w:val="1F2A2A"/>
          <w:sz w:val="21"/>
          <w:szCs w:val="21"/>
        </w:rPr>
        <w:t xml:space="preserve">Go Sit may update this agreement from time to time. Material changes will be notified in advance through the platform or by email. Continued use after a change takes effect constitutes acceptance.</w:t>
      </w:r>
    </w:p>
    <w:p>
      <w:pPr>
        <w:pStyle w:val="Heading1"/>
      </w:pPr>
      <w:r>
        <w:t xml:space="preserve">18. Contact</w:t>
      </w:r>
    </w:p>
    <w:p>
      <w:pPr>
        <w:spacing w:after="160"/>
      </w:pPr>
      <w:r>
        <w:rPr>
          <w:color w:val="1F2A2A"/>
          <w:sz w:val="21"/>
          <w:szCs w:val="21"/>
        </w:rPr>
        <w:t xml:space="preserve">Questions about these terms: [legal/support contact — TBD].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6"/>
        <w:sz w:val="16"/>
        <w:szCs w:val="16"/>
      </w:rPr>
      <w:t xml:space="preserve">Draft — not for publication — page </w:t>
    </w:r>
    <w:r>
      <w:rPr>
        <w:color w:val="5B6666"/>
        <w:sz w:val="16"/>
        <w:szCs w:val="16"/>
      </w:rPr>
      <w:fldChar w:fldCharType="begin"/>
      <w:instrText xml:space="preserve">PAGE</w:instrText>
      <w:fldChar w:fldCharType="separate"/>
      <w:fldChar w:fldCharType="end"/>
    </w:r>
    <w:r>
      <w:rPr>
        <w:color w:val="5B6666"/>
        <w:sz w:val="16"/>
        <w:szCs w:val="16"/>
      </w:rPr>
      <w:t xml:space="preserve"> of </w:t>
    </w:r>
    <w:r>
      <w:rPr>
        <w:color w:val="5B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jc w:val="right"/>
    </w:pPr>
    <w:r>
      <w:rPr>
        <w:color w:val="5B6666"/>
        <w:sz w:val="16"/>
        <w:szCs w:val="16"/>
      </w:rPr>
      <w:t xml:space="preserve">GO SIT — Terms of Service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7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6F70"/>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F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2026-09-16T01:14:27.292Z</dcterms:created>
  <dcterms:modified xsi:type="dcterms:W3CDTF">2026-09-16T01:14:27.293Z</dcterms:modified>
</cp:coreProperties>
</file>

<file path=docProps/custom.xml><?xml version="1.0" encoding="utf-8"?>
<Properties xmlns="http://schemas.openxmlformats.org/officeDocument/2006/custom-properties" xmlns:vt="http://schemas.openxmlformats.org/officeDocument/2006/docPropsVTypes"/>
</file>