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74" w:rsidRDefault="00787B44">
      <w:r>
        <w:t>To draw error bars in Excel (specifically for Week 3 Stats Lab):</w:t>
      </w:r>
    </w:p>
    <w:p w:rsidR="00606309" w:rsidRPr="00FD5DC6" w:rsidRDefault="00787B44" w:rsidP="00787B44">
      <w:pPr>
        <w:pStyle w:val="ListParagraph"/>
        <w:numPr>
          <w:ilvl w:val="0"/>
          <w:numId w:val="1"/>
        </w:numPr>
      </w:pPr>
      <w:r>
        <w:t xml:space="preserve">Create your histogram </w:t>
      </w:r>
      <w:r w:rsidR="00FD5DC6">
        <w:t>(insert column from a table that has mean values for male and fema</w:t>
      </w:r>
      <w:r w:rsidR="003D424B">
        <w:t>le)</w:t>
      </w:r>
    </w:p>
    <w:tbl>
      <w:tblPr>
        <w:tblW w:w="4800" w:type="dxa"/>
        <w:jc w:val="center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  <w:gridCol w:w="960"/>
      </w:tblGrid>
      <w:tr w:rsidR="00606309" w:rsidTr="0060630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stderr</w:t>
            </w:r>
          </w:p>
        </w:tc>
      </w:tr>
      <w:tr w:rsidR="00606309" w:rsidTr="0060630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164.0716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8.646358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1.983611</w:t>
            </w:r>
          </w:p>
        </w:tc>
      </w:tr>
      <w:tr w:rsidR="00606309" w:rsidTr="0060630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178.7523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8.350824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09" w:rsidRDefault="006063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1.637731</w:t>
            </w:r>
          </w:p>
        </w:tc>
      </w:tr>
    </w:tbl>
    <w:p w:rsidR="00FD5DC6" w:rsidRDefault="00FD5DC6" w:rsidP="00606309">
      <w:pPr>
        <w:pStyle w:val="ListParagraph"/>
        <w:numPr>
          <w:ilvl w:val="0"/>
          <w:numId w:val="4"/>
        </w:numPr>
        <w:jc w:val="center"/>
      </w:pPr>
      <w:r w:rsidRPr="00FD5DC6">
        <w:drawing>
          <wp:inline distT="0" distB="0" distL="0" distR="0">
            <wp:extent cx="3295650" cy="15906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424B" w:rsidRDefault="003D424B" w:rsidP="0060630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Calculate on your spread sheet the statistic you </w:t>
      </w:r>
      <w:r w:rsidR="00606309">
        <w:t>will</w:t>
      </w:r>
      <w:r>
        <w:t xml:space="preserve"> use for the error bars (either stdev or standard error).  For stdev, you can use an excel function, </w:t>
      </w:r>
      <w:r w:rsidR="00606309">
        <w:t xml:space="preserve">calculate standard error - </w:t>
      </w:r>
      <w:r>
        <w:t xml:space="preserve">stderr = </w:t>
      </w:r>
      <w:r w:rsidRPr="003D424B">
        <w:rPr>
          <w:rFonts w:ascii="Arial" w:hAnsi="Arial" w:cs="Arial"/>
        </w:rPr>
        <w:t>standard deviation divided by the square root of the sample size</w:t>
      </w:r>
      <w:r>
        <w:rPr>
          <w:rFonts w:ascii="Arial" w:hAnsi="Arial" w:cs="Arial"/>
        </w:rPr>
        <w:t>(n).</w:t>
      </w:r>
    </w:p>
    <w:p w:rsidR="00787B44" w:rsidRDefault="00FD5DC6" w:rsidP="00606309">
      <w:pPr>
        <w:pStyle w:val="ListParagraph"/>
        <w:numPr>
          <w:ilvl w:val="0"/>
          <w:numId w:val="4"/>
        </w:numPr>
      </w:pPr>
      <w:r>
        <w:t xml:space="preserve">click on the chart to activate “Chart Tools”; click “Layout”.  Make sure the window is wide enough so you see the entire menu bar!  </w:t>
      </w:r>
      <w:r w:rsidR="00606309">
        <w:t xml:space="preserve">add legends for vertical axis and </w:t>
      </w:r>
    </w:p>
    <w:p w:rsidR="00787B44" w:rsidRDefault="00FD5DC6" w:rsidP="00606309">
      <w:pPr>
        <w:pStyle w:val="ListParagraph"/>
        <w:numPr>
          <w:ilvl w:val="0"/>
          <w:numId w:val="4"/>
        </w:numPr>
      </w:pPr>
      <w:r>
        <w:t xml:space="preserve">Click Error Bars (far on right).  </w:t>
      </w:r>
      <w:r w:rsidR="003D424B">
        <w:t>Click “more error bars options” – this is a special case.</w:t>
      </w:r>
    </w:p>
    <w:p w:rsidR="003D424B" w:rsidRDefault="003D424B" w:rsidP="00606309">
      <w:pPr>
        <w:pStyle w:val="ListParagraph"/>
        <w:numPr>
          <w:ilvl w:val="0"/>
          <w:numId w:val="4"/>
        </w:numPr>
      </w:pPr>
      <w:r>
        <w:t>Click ‘custom’, then specify values.</w:t>
      </w:r>
    </w:p>
    <w:p w:rsidR="00606309" w:rsidRDefault="003D424B" w:rsidP="00606309">
      <w:pPr>
        <w:pStyle w:val="ListParagraph"/>
        <w:numPr>
          <w:ilvl w:val="0"/>
          <w:numId w:val="4"/>
        </w:numPr>
      </w:pPr>
      <w:r>
        <w:t xml:space="preserve">The custom error bars menu will pop up.  </w:t>
      </w:r>
      <w:r w:rsidR="00606309">
        <w:t>E</w:t>
      </w:r>
      <w:r>
        <w:t>nter TWO error values (one for Females and one for Males – in the order the b</w:t>
      </w:r>
      <w:r w:rsidR="00606309">
        <w:t xml:space="preserve">ar graph appears on the chart) – </w:t>
      </w:r>
    </w:p>
    <w:p w:rsidR="00606309" w:rsidRDefault="00606309" w:rsidP="00606309">
      <w:pPr>
        <w:pStyle w:val="ListParagraph"/>
        <w:numPr>
          <w:ilvl w:val="1"/>
          <w:numId w:val="4"/>
        </w:numPr>
      </w:pPr>
      <w:r>
        <w:t xml:space="preserve">Enter the first (females), type a comma, then hold down control as you enter the second.  </w:t>
      </w:r>
      <w:r w:rsidR="003D424B">
        <w:t xml:space="preserve">  </w:t>
      </w:r>
    </w:p>
    <w:p w:rsidR="003D424B" w:rsidRDefault="00606309" w:rsidP="00606309">
      <w:pPr>
        <w:pStyle w:val="ListParagraph"/>
        <w:numPr>
          <w:ilvl w:val="1"/>
          <w:numId w:val="4"/>
        </w:numPr>
      </w:pPr>
      <w:r>
        <w:t>E</w:t>
      </w:r>
      <w:r w:rsidR="003D424B">
        <w:t>nter</w:t>
      </w:r>
      <w:r>
        <w:t xml:space="preserve"> both</w:t>
      </w:r>
      <w:r w:rsidR="003D424B">
        <w:t xml:space="preserve"> positive error values and negative error values.  (This is because you took the absolute value of the difference of the means – and </w:t>
      </w:r>
      <w:r>
        <w:t>as y</w:t>
      </w:r>
      <w:r w:rsidR="003D424B">
        <w:t>ou saw on your histogram of the 1000 randomized heights, you have only the ‘right’ (positive) side of the distribution.</w:t>
      </w:r>
    </w:p>
    <w:p w:rsidR="00D10A4B" w:rsidRDefault="00D10A4B" w:rsidP="00D10A4B">
      <w:pPr>
        <w:pStyle w:val="ListParagraph"/>
        <w:ind w:left="1440"/>
      </w:pPr>
      <w:r w:rsidRPr="00D10A4B">
        <w:drawing>
          <wp:inline distT="0" distB="0" distL="0" distR="0">
            <wp:extent cx="3609975" cy="212407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6309" w:rsidRDefault="00606309" w:rsidP="00606309">
      <w:pPr>
        <w:pStyle w:val="ListParagraph"/>
      </w:pPr>
    </w:p>
    <w:sectPr w:rsidR="00606309" w:rsidSect="0060630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6D57"/>
    <w:multiLevelType w:val="hybridMultilevel"/>
    <w:tmpl w:val="EB6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94744"/>
    <w:multiLevelType w:val="hybridMultilevel"/>
    <w:tmpl w:val="EB6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2FCD"/>
    <w:multiLevelType w:val="hybridMultilevel"/>
    <w:tmpl w:val="A896F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C2046D"/>
    <w:multiLevelType w:val="hybridMultilevel"/>
    <w:tmpl w:val="ED9C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B44"/>
    <w:rsid w:val="003D424B"/>
    <w:rsid w:val="00606309"/>
    <w:rsid w:val="00787B44"/>
    <w:rsid w:val="00AA0274"/>
    <w:rsid w:val="00D10A4B"/>
    <w:rsid w:val="00FD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D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dy%20Cushing\My%20Documents\judy%20docs\CPaT%202013\stats\week%203\2_stats_tes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Judy%20Cushing\My%20Documents\judy%20docs\CPaT%202013\stats\week%203\2_stats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26107174103237096"/>
          <c:y val="2.8252405949256338E-2"/>
          <c:w val="0.73812401574803199"/>
          <c:h val="0.8326195683872849"/>
        </c:manualLayout>
      </c:layout>
      <c:barChart>
        <c:barDir val="col"/>
        <c:grouping val="clustered"/>
        <c:ser>
          <c:idx val="0"/>
          <c:order val="0"/>
          <c:cat>
            <c:strRef>
              <c:f>myCalcs!$H$4:$H$5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myCalcs!$I$4:$I$5</c:f>
              <c:numCache>
                <c:formatCode>General</c:formatCode>
                <c:ptCount val="2"/>
                <c:pt idx="0">
                  <c:v>164.07157894736838</c:v>
                </c:pt>
                <c:pt idx="1">
                  <c:v>178.75230769230771</c:v>
                </c:pt>
              </c:numCache>
            </c:numRef>
          </c:val>
        </c:ser>
        <c:axId val="119396608"/>
        <c:axId val="120561664"/>
      </c:barChart>
      <c:catAx>
        <c:axId val="119396608"/>
        <c:scaling>
          <c:orientation val="minMax"/>
        </c:scaling>
        <c:axPos val="b"/>
        <c:tickLblPos val="nextTo"/>
        <c:crossAx val="120561664"/>
        <c:crosses val="autoZero"/>
        <c:auto val="1"/>
        <c:lblAlgn val="ctr"/>
        <c:lblOffset val="100"/>
      </c:catAx>
      <c:valAx>
        <c:axId val="120561664"/>
        <c:scaling>
          <c:orientation val="minMax"/>
        </c:scaling>
        <c:axPos val="l"/>
        <c:majorGridlines/>
        <c:numFmt formatCode="General" sourceLinked="1"/>
        <c:tickLblPos val="nextTo"/>
        <c:crossAx val="1193966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26107174103237096"/>
          <c:y val="2.8252405949256338E-2"/>
          <c:w val="0.73812401574803199"/>
          <c:h val="0.8326195683872849"/>
        </c:manualLayout>
      </c:layout>
      <c:barChart>
        <c:barDir val="col"/>
        <c:grouping val="clustered"/>
        <c:ser>
          <c:idx val="0"/>
          <c:order val="0"/>
          <c:errBars>
            <c:errBarType val="both"/>
            <c:errValType val="cust"/>
            <c:plus>
              <c:numRef>
                <c:f>(myCalcs!$L$4,myCalcs!$L$5)</c:f>
                <c:numCache>
                  <c:formatCode>General</c:formatCode>
                  <c:ptCount val="2"/>
                  <c:pt idx="0">
                    <c:v>1.9836106636648649</c:v>
                  </c:pt>
                  <c:pt idx="1">
                    <c:v>1.6377312926674354</c:v>
                  </c:pt>
                </c:numCache>
              </c:numRef>
            </c:plus>
            <c:minus>
              <c:numRef>
                <c:f>(myCalcs!$L$4,myCalcs!$L$5)</c:f>
                <c:numCache>
                  <c:formatCode>General</c:formatCode>
                  <c:ptCount val="2"/>
                  <c:pt idx="0">
                    <c:v>1.9836106636648649</c:v>
                  </c:pt>
                  <c:pt idx="1">
                    <c:v>1.6377312926674354</c:v>
                  </c:pt>
                </c:numCache>
              </c:numRef>
            </c:minus>
          </c:errBars>
          <c:cat>
            <c:strRef>
              <c:f>myCalcs!$H$4:$H$5</c:f>
              <c:strCache>
                <c:ptCount val="2"/>
                <c:pt idx="0">
                  <c:v>Females</c:v>
                </c:pt>
                <c:pt idx="1">
                  <c:v>Males</c:v>
                </c:pt>
              </c:strCache>
            </c:strRef>
          </c:cat>
          <c:val>
            <c:numRef>
              <c:f>myCalcs!$I$4:$I$5</c:f>
              <c:numCache>
                <c:formatCode>General</c:formatCode>
                <c:ptCount val="2"/>
                <c:pt idx="0">
                  <c:v>164.07157894736838</c:v>
                </c:pt>
                <c:pt idx="1">
                  <c:v>178.75230769230771</c:v>
                </c:pt>
              </c:numCache>
            </c:numRef>
          </c:val>
        </c:ser>
        <c:dLbls>
          <c:showVal val="1"/>
        </c:dLbls>
        <c:axId val="120629888"/>
        <c:axId val="120635776"/>
      </c:barChart>
      <c:catAx>
        <c:axId val="120629888"/>
        <c:scaling>
          <c:orientation val="minMax"/>
        </c:scaling>
        <c:axPos val="b"/>
        <c:tickLblPos val="nextTo"/>
        <c:crossAx val="120635776"/>
        <c:crosses val="autoZero"/>
        <c:auto val="1"/>
        <c:lblAlgn val="ctr"/>
        <c:lblOffset val="100"/>
      </c:catAx>
      <c:valAx>
        <c:axId val="1206357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Height (cm)</a:t>
                </a:r>
              </a:p>
            </c:rich>
          </c:tx>
        </c:title>
        <c:numFmt formatCode="General" sourceLinked="1"/>
        <c:tickLblPos val="nextTo"/>
        <c:crossAx val="120629888"/>
        <c:crosses val="autoZero"/>
        <c:crossBetween val="between"/>
      </c:valAx>
    </c:plotArea>
    <c:legend>
      <c:legendPos val="t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0.09722</cdr:x>
      <cdr:y>0.02778</cdr:y>
    </cdr:from>
    <cdr:to>
      <cdr:x>0.61667</cdr:x>
      <cdr:y>0.21296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44500" y="76200"/>
          <a:ext cx="2374900" cy="5080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Height of Females</a:t>
          </a:r>
          <a:r>
            <a:rPr lang="en-US" sz="1100" baseline="0"/>
            <a:t> and Males</a:t>
          </a:r>
        </a:p>
        <a:p xmlns:a="http://schemas.openxmlformats.org/drawingml/2006/main">
          <a:r>
            <a:rPr lang="en-US" sz="1100" baseline="0"/>
            <a:t>for a single Evergreen Program` 2011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Cushing</dc:creator>
  <cp:keywords/>
  <dc:description/>
  <cp:lastModifiedBy>Judy Cushing</cp:lastModifiedBy>
  <cp:revision>2</cp:revision>
  <dcterms:created xsi:type="dcterms:W3CDTF">2013-04-18T05:32:00Z</dcterms:created>
  <dcterms:modified xsi:type="dcterms:W3CDTF">2013-04-18T06:19:00Z</dcterms:modified>
</cp:coreProperties>
</file>