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76" w:before="0" w:after="200"/>
        <w:jc w:val="both"/>
        <w:rPr>
          <w:b/>
          <w:bCs/>
        </w:rPr>
      </w:pPr>
      <w:r>
        <w:rPr>
          <w:rFonts w:cs="Calibri"/>
          <w:b/>
          <w:bCs/>
          <w:lang w:val="es-ES"/>
        </w:rPr>
        <w:t>Estimad@s:</w:t>
      </w:r>
    </w:p>
    <w:p>
      <w:pPr>
        <w:pStyle w:val="Normal"/>
        <w:widowControl w:val="false"/>
        <w:spacing w:lineRule="auto" w:line="276" w:before="0" w:after="200"/>
        <w:jc w:val="both"/>
        <w:rPr>
          <w:rFonts w:ascii="Calibri" w:hAnsi="Calibri" w:cs="Calibri"/>
          <w:lang w:val="es-ES"/>
        </w:rPr>
      </w:pPr>
      <w:r>
        <w:rPr>
          <w:rFonts w:cs="Calibri"/>
          <w:lang w:val="es-ES"/>
        </w:rPr>
        <w:t xml:space="preserve">Para la primera entrega del proyecto (Evaluación 2), además de lo indicado en la </w:t>
      </w:r>
      <w:r>
        <w:rPr>
          <w:rFonts w:cs="Calibri"/>
          <w:lang w:val="es-ES"/>
        </w:rPr>
        <w:t xml:space="preserve">propia evaluación, </w:t>
      </w:r>
      <w:r>
        <w:rPr>
          <w:rFonts w:cs="Calibri"/>
          <w:lang w:val="es-ES"/>
        </w:rPr>
        <w:t>rúbrica y contenidos vistos en clases, se debe considerar lo siguiente:</w:t>
      </w:r>
    </w:p>
    <w:p>
      <w:pPr>
        <w:pStyle w:val="BodyText"/>
        <w:widowControl w:val="false"/>
        <w:spacing w:before="0" w:after="200"/>
        <w:jc w:val="both"/>
        <w:rPr>
          <w:rFonts w:cs="Calibri"/>
          <w:b/>
          <w:bCs/>
          <w:lang w:val="es-ES"/>
        </w:rPr>
      </w:pPr>
      <w:r>
        <w:rPr>
          <w:rFonts w:cs="Calibri"/>
          <w:b/>
          <w:bCs/>
          <w:lang w:val="es-ES"/>
        </w:rPr>
        <w:t>Asignatura: DSY1105 – Desarrollo de Aplicaciones Móviles</w:t>
      </w:r>
    </w:p>
    <w:p>
      <w:pPr>
        <w:pStyle w:val="Heading2"/>
        <w:widowControl w:val="false"/>
        <w:spacing w:lineRule="auto" w:line="276" w:before="0" w:after="200"/>
        <w:jc w:val="both"/>
        <w:rPr>
          <w:rFonts w:ascii="Calibri" w:hAnsi="Calibri" w:cs="Calibri" w:asciiTheme="minorHAnsi" w:eastAsiaTheme="minorEastAsia" w:hAnsiTheme="minorHAnsi"/>
          <w:b/>
          <w:bCs/>
          <w:color w:val="auto"/>
          <w:sz w:val="22"/>
          <w:szCs w:val="22"/>
          <w:lang w:val="es-ES"/>
        </w:rPr>
      </w:pPr>
      <w:r>
        <w:rPr>
          <w:rFonts w:cs="Calibri" w:eastAsiaTheme="minorEastAsia" w:ascii="Calibri" w:hAnsi="Calibri"/>
          <w:b/>
          <w:bCs/>
          <w:color w:val="auto"/>
          <w:sz w:val="22"/>
          <w:szCs w:val="22"/>
          <w:lang w:val="es-ES"/>
        </w:rPr>
        <w:t>1. Interfaz y navegación</w:t>
      </w:r>
    </w:p>
    <w:p>
      <w:pPr>
        <w:pStyle w:val="BodyText"/>
        <w:widowControl w:val="false"/>
        <w:numPr>
          <w:ilvl w:val="0"/>
          <w:numId w:val="2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Interfaz visual organizada y coherente.</w:t>
      </w:r>
    </w:p>
    <w:p>
      <w:pPr>
        <w:pStyle w:val="BodyText"/>
        <w:widowControl w:val="false"/>
        <w:numPr>
          <w:ilvl w:val="0"/>
          <w:numId w:val="2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Distribución adecuada y jerárquica de los elementos.</w:t>
      </w:r>
    </w:p>
    <w:p>
      <w:pPr>
        <w:pStyle w:val="BodyText"/>
        <w:widowControl w:val="false"/>
        <w:numPr>
          <w:ilvl w:val="0"/>
          <w:numId w:val="2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Aplicación de principios de usabilidad.</w:t>
      </w:r>
    </w:p>
    <w:p>
      <w:pPr>
        <w:pStyle w:val="BodyText"/>
        <w:widowControl w:val="false"/>
        <w:numPr>
          <w:ilvl w:val="0"/>
          <w:numId w:val="2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Navegación funcional y fluida entre las distintas vistas.</w:t>
      </w:r>
    </w:p>
    <w:p>
      <w:pPr>
        <w:pStyle w:val="BodyText"/>
        <w:widowControl w:val="false"/>
        <w:numPr>
          <w:ilvl w:val="0"/>
          <w:numId w:val="2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Coherencia visual entre las pantallas de la aplicación.</w:t>
      </w:r>
    </w:p>
    <w:p>
      <w:pPr>
        <w:pStyle w:val="Heading2"/>
        <w:widowControl w:val="false"/>
        <w:spacing w:lineRule="auto" w:line="276" w:before="0" w:after="200"/>
        <w:jc w:val="both"/>
        <w:rPr>
          <w:rFonts w:ascii="Calibri" w:hAnsi="Calibri" w:cs="Calibri" w:asciiTheme="minorHAnsi" w:eastAsiaTheme="minorEastAsia" w:hAnsiTheme="minorHAnsi"/>
          <w:b/>
          <w:bCs/>
          <w:color w:val="auto"/>
          <w:sz w:val="22"/>
          <w:szCs w:val="22"/>
          <w:lang w:val="es-ES"/>
        </w:rPr>
      </w:pPr>
      <w:r>
        <w:rPr>
          <w:rFonts w:cs="Calibri" w:eastAsiaTheme="minorEastAsia" w:ascii="Calibri" w:hAnsi="Calibri"/>
          <w:b/>
          <w:bCs/>
          <w:color w:val="auto"/>
          <w:sz w:val="22"/>
          <w:szCs w:val="22"/>
          <w:lang w:val="es-ES"/>
        </w:rPr>
        <w:t>2. Formularios y validaciones</w:t>
      </w:r>
    </w:p>
    <w:p>
      <w:pPr>
        <w:pStyle w:val="BodyText"/>
        <w:widowControl w:val="false"/>
        <w:numPr>
          <w:ilvl w:val="0"/>
          <w:numId w:val="3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 xml:space="preserve">Implementación de todos los formularios necesarios, </w:t>
      </w:r>
      <w:r>
        <w:rPr>
          <w:rFonts w:cs="Calibri"/>
          <w:lang w:val="es-ES"/>
        </w:rPr>
        <w:t xml:space="preserve">mínimo 2 para esta evaluación </w:t>
      </w:r>
      <w:r>
        <w:rPr>
          <w:rFonts w:cs="Calibri"/>
          <w:lang w:val="es-ES"/>
        </w:rPr>
        <w:t xml:space="preserve">y obligatoriamente uno que incluya </w:t>
      </w:r>
      <w:r>
        <w:rPr>
          <w:rFonts w:cs="Calibri"/>
          <w:lang w:val="es-ES"/>
        </w:rPr>
        <w:t>al menos</w:t>
      </w:r>
      <w:r>
        <w:rPr>
          <w:rFonts w:cs="Calibri"/>
          <w:lang w:val="es-ES"/>
        </w:rPr>
        <w:t xml:space="preserve">: Campos de texto (String, Int y Date), checkbox, switch, button, </w:t>
      </w:r>
      <w:r>
        <w:rPr>
          <w:rFonts w:cs="Calibri"/>
          <w:lang w:val="es-ES"/>
        </w:rPr>
        <w:t>etc</w:t>
      </w:r>
      <w:r>
        <w:rPr>
          <w:rFonts w:cs="Calibri"/>
          <w:lang w:val="es-ES"/>
        </w:rPr>
        <w:t>.</w:t>
      </w:r>
      <w:r>
        <w:rPr>
          <w:rFonts w:cs="Calibri"/>
          <w:lang w:val="es-ES"/>
        </w:rPr>
        <w:t xml:space="preserve">), </w:t>
      </w:r>
      <w:r>
        <w:rPr>
          <w:rFonts w:cs="Calibri"/>
          <w:lang w:val="es-ES"/>
        </w:rPr>
        <w:t xml:space="preserve">según los requerimientos de la aplicación. </w:t>
      </w:r>
      <w:r>
        <w:rPr>
          <w:rFonts w:cs="Calibri"/>
          <w:lang w:val="es-ES"/>
        </w:rPr>
        <w:t>Un formulario de registro y login es permitido, pero se debe cifrar la clave y almacenar los datos localmente.</w:t>
      </w:r>
    </w:p>
    <w:p>
      <w:pPr>
        <w:pStyle w:val="BodyText"/>
        <w:widowControl w:val="false"/>
        <w:numPr>
          <w:ilvl w:val="0"/>
          <w:numId w:val="3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Validaciones visuales para cada campo de los formularios.</w:t>
      </w:r>
    </w:p>
    <w:p>
      <w:pPr>
        <w:pStyle w:val="BodyText"/>
        <w:widowControl w:val="false"/>
        <w:numPr>
          <w:ilvl w:val="0"/>
          <w:numId w:val="3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Mensajes claros de retroalimentación ante errores.</w:t>
      </w:r>
    </w:p>
    <w:p>
      <w:pPr>
        <w:pStyle w:val="BodyText"/>
        <w:widowControl w:val="false"/>
        <w:numPr>
          <w:ilvl w:val="0"/>
          <w:numId w:val="3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Uso adecuado de íconos para representar errores y estados.</w:t>
      </w:r>
    </w:p>
    <w:p>
      <w:pPr>
        <w:pStyle w:val="BodyText"/>
        <w:widowControl w:val="false"/>
        <w:numPr>
          <w:ilvl w:val="0"/>
          <w:numId w:val="3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Validaciones implementadas en la lógica, separadas de los componentes visuales.</w:t>
      </w:r>
    </w:p>
    <w:p>
      <w:pPr>
        <w:pStyle w:val="BodyText"/>
        <w:widowControl w:val="false"/>
        <w:numPr>
          <w:ilvl w:val="0"/>
          <w:numId w:val="3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Respuesta coherente de la interfaz ante cambios en el estado de las validaciones.</w:t>
      </w:r>
    </w:p>
    <w:p>
      <w:pPr>
        <w:pStyle w:val="Heading2"/>
        <w:widowControl w:val="false"/>
        <w:spacing w:lineRule="auto" w:line="276" w:before="0" w:after="200"/>
        <w:jc w:val="both"/>
        <w:rPr>
          <w:rFonts w:ascii="Calibri" w:hAnsi="Calibri" w:cs="Calibri" w:asciiTheme="minorHAnsi" w:eastAsiaTheme="minorEastAsia" w:hAnsiTheme="minorHAnsi"/>
          <w:b/>
          <w:bCs/>
          <w:color w:val="auto"/>
          <w:sz w:val="22"/>
          <w:szCs w:val="22"/>
          <w:lang w:val="es-ES"/>
        </w:rPr>
      </w:pPr>
      <w:r>
        <w:rPr>
          <w:rFonts w:cs="Calibri" w:eastAsiaTheme="minorEastAsia" w:ascii="Calibri" w:hAnsi="Calibri"/>
          <w:b/>
          <w:bCs/>
          <w:color w:val="auto"/>
          <w:sz w:val="22"/>
          <w:szCs w:val="22"/>
          <w:lang w:val="es-ES"/>
        </w:rPr>
        <w:t>3. Animaciones</w:t>
      </w:r>
    </w:p>
    <w:p>
      <w:pPr>
        <w:pStyle w:val="BodyText"/>
        <w:widowControl w:val="false"/>
        <w:numPr>
          <w:ilvl w:val="0"/>
          <w:numId w:val="4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Implementación de animaciones visuales funcionales.</w:t>
      </w:r>
    </w:p>
    <w:p>
      <w:pPr>
        <w:pStyle w:val="BodyText"/>
        <w:widowControl w:val="false"/>
        <w:numPr>
          <w:ilvl w:val="0"/>
          <w:numId w:val="4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Animaciones que aportan fluidez a las transiciones.</w:t>
      </w:r>
    </w:p>
    <w:p>
      <w:pPr>
        <w:pStyle w:val="BodyText"/>
        <w:widowControl w:val="false"/>
        <w:numPr>
          <w:ilvl w:val="0"/>
          <w:numId w:val="4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Retroalimentación visual durante las interacciones del usuario.</w:t>
      </w:r>
    </w:p>
    <w:p>
      <w:pPr>
        <w:pStyle w:val="BodyText"/>
        <w:widowControl w:val="false"/>
        <w:numPr>
          <w:ilvl w:val="0"/>
          <w:numId w:val="4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Coherencia de las animaciones con el diseño general de la aplicación.</w:t>
      </w:r>
    </w:p>
    <w:p>
      <w:pPr>
        <w:pStyle w:val="Heading2"/>
        <w:widowControl w:val="false"/>
        <w:spacing w:lineRule="auto" w:line="276" w:before="0" w:after="200"/>
        <w:jc w:val="both"/>
        <w:rPr>
          <w:rFonts w:ascii="Calibri" w:hAnsi="Calibri" w:cs="Calibri" w:asciiTheme="minorHAnsi" w:eastAsiaTheme="minorEastAsia" w:hAnsiTheme="minorHAnsi"/>
          <w:b/>
          <w:bCs/>
          <w:color w:val="auto"/>
          <w:sz w:val="22"/>
          <w:szCs w:val="22"/>
          <w:lang w:val="es-ES"/>
        </w:rPr>
      </w:pPr>
      <w:r>
        <w:rPr>
          <w:rFonts w:cs="Calibri" w:eastAsiaTheme="minorEastAsia" w:ascii="Calibri" w:hAnsi="Calibri"/>
          <w:b/>
          <w:bCs/>
          <w:color w:val="auto"/>
          <w:sz w:val="22"/>
          <w:szCs w:val="22"/>
          <w:lang w:val="es-ES"/>
        </w:rPr>
        <w:t>4. Arquitectura y almacenamiento local</w:t>
      </w:r>
    </w:p>
    <w:p>
      <w:pPr>
        <w:pStyle w:val="BodyText"/>
        <w:widowControl w:val="false"/>
        <w:numPr>
          <w:ilvl w:val="0"/>
          <w:numId w:val="5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Proyecto organizado mediante una estructura modular.</w:t>
      </w:r>
    </w:p>
    <w:p>
      <w:pPr>
        <w:pStyle w:val="BodyText"/>
        <w:widowControl w:val="false"/>
        <w:numPr>
          <w:ilvl w:val="0"/>
          <w:numId w:val="5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Separación de responsabilidades entre la lógica, la interfaz y las funcionalidades.</w:t>
      </w:r>
    </w:p>
    <w:p>
      <w:pPr>
        <w:pStyle w:val="BodyText"/>
        <w:widowControl w:val="false"/>
        <w:numPr>
          <w:ilvl w:val="0"/>
          <w:numId w:val="5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Implementación del patrón arquitectónico MVVM.</w:t>
      </w:r>
    </w:p>
    <w:p>
      <w:pPr>
        <w:pStyle w:val="BodyText"/>
        <w:widowControl w:val="false"/>
        <w:numPr>
          <w:ilvl w:val="0"/>
          <w:numId w:val="5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Persistencia local de datos implementada y funcional.</w:t>
      </w:r>
    </w:p>
    <w:p>
      <w:pPr>
        <w:pStyle w:val="BodyText"/>
        <w:widowControl w:val="false"/>
        <w:numPr>
          <w:ilvl w:val="0"/>
          <w:numId w:val="5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Integración adecuada entre la interfaz, la lógica y el almacenamiento local.</w:t>
      </w:r>
    </w:p>
    <w:p>
      <w:pPr>
        <w:pStyle w:val="BodyText"/>
        <w:widowControl w:val="false"/>
        <w:numPr>
          <w:ilvl w:val="0"/>
          <w:numId w:val="5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Organización del código que favorece su mantenimiento.</w:t>
      </w:r>
    </w:p>
    <w:p>
      <w:pPr>
        <w:pStyle w:val="Heading2"/>
        <w:widowControl w:val="false"/>
        <w:spacing w:lineRule="auto" w:line="276" w:before="0" w:after="200"/>
        <w:jc w:val="both"/>
        <w:rPr>
          <w:rFonts w:ascii="Calibri" w:hAnsi="Calibri" w:cs="Calibri" w:asciiTheme="minorHAnsi" w:eastAsiaTheme="minorEastAsia" w:hAnsiTheme="minorHAnsi"/>
          <w:b/>
          <w:bCs/>
          <w:color w:val="auto"/>
          <w:sz w:val="22"/>
          <w:szCs w:val="22"/>
          <w:lang w:val="es-ES"/>
        </w:rPr>
      </w:pPr>
      <w:r>
        <w:rPr>
          <w:rFonts w:cs="Calibri" w:eastAsiaTheme="minorEastAsia" w:ascii="Calibri" w:hAnsi="Calibri"/>
          <w:b/>
          <w:bCs/>
          <w:color w:val="auto"/>
          <w:sz w:val="22"/>
          <w:szCs w:val="22"/>
          <w:lang w:val="es-ES"/>
        </w:rPr>
        <w:t>5. Herramientas colaborativas y control de versiones</w:t>
      </w:r>
    </w:p>
    <w:p>
      <w:pPr>
        <w:pStyle w:val="BodyText"/>
        <w:widowControl w:val="false"/>
        <w:numPr>
          <w:ilvl w:val="0"/>
          <w:numId w:val="6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Repositorio público de GitHub creado y accesible para el docente y los integrantes del equipo.</w:t>
      </w:r>
    </w:p>
    <w:p>
      <w:pPr>
        <w:pStyle w:val="BodyText"/>
        <w:widowControl w:val="false"/>
        <w:numPr>
          <w:ilvl w:val="0"/>
          <w:numId w:val="6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Código fuente completo del proyecto disponible en el repositorio.</w:t>
      </w:r>
    </w:p>
    <w:p>
      <w:pPr>
        <w:pStyle w:val="BodyText"/>
        <w:widowControl w:val="false"/>
        <w:numPr>
          <w:ilvl w:val="0"/>
          <w:numId w:val="6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 xml:space="preserve">Archivo </w:t>
      </w:r>
      <w:r>
        <w:rPr>
          <w:rStyle w:val="Textooriginal"/>
          <w:lang w:val="es-ES"/>
        </w:rPr>
        <w:t>README.md</w:t>
      </w:r>
      <w:r>
        <w:rPr>
          <w:rFonts w:cs="Calibri"/>
          <w:lang w:val="es-ES"/>
        </w:rPr>
        <w:t xml:space="preserve"> con descripción del proyecto, nombres de los estudiantes, funcionalidades y pasos de ejecución.</w:t>
      </w:r>
    </w:p>
    <w:p>
      <w:pPr>
        <w:pStyle w:val="Heading2"/>
        <w:widowControl w:val="false"/>
        <w:spacing w:lineRule="auto" w:line="276" w:before="0" w:after="200"/>
        <w:jc w:val="both"/>
        <w:rPr>
          <w:rFonts w:ascii="Calibri" w:hAnsi="Calibri" w:cs="Calibri" w:asciiTheme="minorHAnsi" w:eastAsiaTheme="minorEastAsia" w:hAnsiTheme="minorHAnsi"/>
          <w:b/>
          <w:bCs/>
          <w:color w:val="auto"/>
          <w:sz w:val="22"/>
          <w:szCs w:val="22"/>
          <w:lang w:val="es-ES"/>
        </w:rPr>
      </w:pPr>
      <w:r>
        <w:rPr>
          <w:rFonts w:cs="Calibri" w:eastAsiaTheme="minorEastAsia" w:ascii="Calibri" w:hAnsi="Calibri"/>
          <w:b/>
          <w:bCs/>
          <w:color w:val="auto"/>
          <w:sz w:val="22"/>
          <w:szCs w:val="22"/>
          <w:lang w:val="es-ES"/>
        </w:rPr>
        <w:t>6. Recursos nativos del dispositivo</w:t>
      </w:r>
    </w:p>
    <w:p>
      <w:pPr>
        <w:pStyle w:val="BodyText"/>
        <w:widowControl w:val="false"/>
        <w:numPr>
          <w:ilvl w:val="0"/>
          <w:numId w:val="7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Integración de al menos dos recursos nativos del dispositivo móvil.</w:t>
      </w:r>
    </w:p>
    <w:p>
      <w:pPr>
        <w:pStyle w:val="BodyText"/>
        <w:widowControl w:val="false"/>
        <w:numPr>
          <w:ilvl w:val="0"/>
          <w:numId w:val="7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Funcionamiento correcto de los recursos nativos implementados.</w:t>
      </w:r>
    </w:p>
    <w:p>
      <w:pPr>
        <w:pStyle w:val="BodyText"/>
        <w:widowControl w:val="false"/>
        <w:numPr>
          <w:ilvl w:val="0"/>
          <w:numId w:val="7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Gestión adecuada de los permisos necesarios.</w:t>
      </w:r>
    </w:p>
    <w:p>
      <w:pPr>
        <w:pStyle w:val="BodyText"/>
        <w:widowControl w:val="false"/>
        <w:numPr>
          <w:ilvl w:val="0"/>
          <w:numId w:val="7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Acceso seguro a los recursos del dispositivo.</w:t>
      </w:r>
    </w:p>
    <w:p>
      <w:pPr>
        <w:pStyle w:val="BodyText"/>
        <w:widowControl w:val="false"/>
        <w:numPr>
          <w:ilvl w:val="0"/>
          <w:numId w:val="7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Integración coherente de los recursos nativos en la interfaz y el flujo de la aplicación.</w:t>
      </w:r>
    </w:p>
    <w:p>
      <w:pPr>
        <w:pStyle w:val="Heading2"/>
        <w:widowControl w:val="false"/>
        <w:spacing w:lineRule="auto" w:line="276" w:before="0" w:after="200"/>
        <w:jc w:val="both"/>
        <w:rPr>
          <w:rFonts w:ascii="Calibri" w:hAnsi="Calibri" w:cs="Calibri" w:asciiTheme="minorHAnsi" w:eastAsiaTheme="minorEastAsia" w:hAnsiTheme="minorHAnsi"/>
          <w:b/>
          <w:bCs/>
          <w:color w:val="auto"/>
          <w:sz w:val="22"/>
          <w:szCs w:val="22"/>
          <w:lang w:val="es-ES"/>
        </w:rPr>
      </w:pPr>
      <w:r>
        <w:rPr>
          <w:rFonts w:cs="Calibri" w:eastAsiaTheme="minorEastAsia" w:ascii="Calibri" w:hAnsi="Calibri"/>
          <w:b/>
          <w:bCs/>
          <w:color w:val="auto"/>
          <w:sz w:val="22"/>
          <w:szCs w:val="22"/>
          <w:lang w:val="es-ES"/>
        </w:rPr>
        <w:t>7. Entrega del proyecto</w:t>
      </w:r>
    </w:p>
    <w:p>
      <w:pPr>
        <w:pStyle w:val="BodyText"/>
        <w:widowControl w:val="false"/>
        <w:numPr>
          <w:ilvl w:val="0"/>
          <w:numId w:val="8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Proyecto funcional desarrollado en Android Studio.</w:t>
      </w:r>
    </w:p>
    <w:p>
      <w:pPr>
        <w:pStyle w:val="BodyText"/>
        <w:widowControl w:val="false"/>
        <w:numPr>
          <w:ilvl w:val="0"/>
          <w:numId w:val="8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Cumplimiento de los requerimientos y reglas de negocio del contexto seleccionado.</w:t>
      </w:r>
    </w:p>
    <w:p>
      <w:pPr>
        <w:pStyle w:val="BodyText"/>
        <w:widowControl w:val="false"/>
        <w:numPr>
          <w:ilvl w:val="0"/>
          <w:numId w:val="8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 xml:space="preserve">Código fuente </w:t>
      </w:r>
      <w:r>
        <w:rPr>
          <w:rFonts w:cs="Calibri"/>
          <w:lang w:val="es-ES"/>
        </w:rPr>
        <w:t>completo comprimido y subido</w:t>
      </w:r>
      <w:r>
        <w:rPr>
          <w:rFonts w:cs="Calibri"/>
          <w:lang w:val="es-ES"/>
        </w:rPr>
        <w:t xml:space="preserve"> en AVA.</w:t>
      </w:r>
    </w:p>
    <w:p>
      <w:pPr>
        <w:pStyle w:val="BodyText"/>
        <w:widowControl w:val="false"/>
        <w:numPr>
          <w:ilvl w:val="0"/>
          <w:numId w:val="8"/>
        </w:numPr>
        <w:spacing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>Correspondencia entre el código entregado en AVA y el disponible en GitHub.</w:t>
      </w:r>
    </w:p>
    <w:p>
      <w:pPr>
        <w:pStyle w:val="Normal"/>
        <w:widowControl w:val="false"/>
        <w:spacing w:lineRule="auto" w:line="276" w:before="0" w:after="200"/>
        <w:jc w:val="both"/>
        <w:rPr>
          <w:rFonts w:ascii="Calibri" w:hAnsi="Calibri" w:cs="Calibri"/>
          <w:b/>
          <w:bCs/>
          <w:lang w:val="es-ES"/>
        </w:rPr>
      </w:pPr>
      <w:r>
        <w:rPr>
          <w:rFonts w:cs="Calibri"/>
          <w:b/>
          <w:bCs/>
          <w:lang w:val="es-ES"/>
        </w:rPr>
        <w:t>Bonos Track</w:t>
      </w:r>
    </w:p>
    <w:p>
      <w:pPr>
        <w:pStyle w:val="Normal"/>
        <w:widowControl w:val="false"/>
        <w:spacing w:lineRule="auto" w:line="276" w:before="0" w:after="200"/>
        <w:jc w:val="both"/>
        <w:rPr>
          <w:rFonts w:ascii="Calibri" w:hAnsi="Calibri" w:cs="Calibri"/>
          <w:b/>
          <w:bCs/>
          <w:lang w:val="es-ES"/>
        </w:rPr>
      </w:pPr>
      <w:r>
        <w:rPr>
          <w:rFonts w:cs="Calibri"/>
          <w:lang w:val="es-ES"/>
        </w:rPr>
        <w:t>Cada bonus track permite reemplazar algún ítem que no se cumpla, pero no 2 del mismo tipo. Por ejemplo, si tiene sólo 1 formulario un bonus track podría reemplazar al otro, pero al menos debe haber un formulario en la aplicación.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198"/>
        <w:contextualSpacing/>
        <w:jc w:val="both"/>
        <w:rPr/>
      </w:pPr>
      <w:r>
        <w:rPr>
          <w:rFonts w:cs="Calibri"/>
          <w:lang w:val="es-ES"/>
        </w:rPr>
        <w:t>C</w:t>
      </w:r>
      <w:r>
        <w:rPr>
          <w:rFonts w:cs="Calibri"/>
          <w:lang w:val="es-ES"/>
        </w:rPr>
        <w:t xml:space="preserve">ambio de orientación de pantalla o rotación de pantalla (Portrait </w:t>
      </w:r>
      <w:r>
        <w:rPr>
          <w:rFonts w:cs="Calibri"/>
          <w:lang w:val="es-ES"/>
        </w:rPr>
        <w:t xml:space="preserve">y </w:t>
      </w:r>
      <w:r>
        <w:rPr>
          <w:rFonts w:cs="Calibri"/>
          <w:lang w:val="es-ES"/>
        </w:rPr>
        <w:t>Landscape).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198"/>
        <w:contextualSpacing/>
        <w:jc w:val="both"/>
        <w:rPr>
          <w:rFonts w:ascii="Calibri" w:hAnsi="Calibri" w:cs="Calibri"/>
          <w:lang w:val="es-ES"/>
        </w:rPr>
      </w:pPr>
      <w:r>
        <w:rPr>
          <w:rFonts w:cs="Calibri"/>
          <w:lang w:val="es-ES"/>
        </w:rPr>
        <w:t>Autenticación biométrica.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198"/>
        <w:contextualSpacing/>
        <w:jc w:val="both"/>
        <w:rPr>
          <w:rFonts w:cs="Calibri"/>
          <w:lang w:val="es-ES"/>
        </w:rPr>
      </w:pPr>
      <w:r>
        <w:rPr>
          <w:rFonts w:cs="Calibri"/>
          <w:lang w:val="es-ES"/>
        </w:rPr>
        <w:t xml:space="preserve">Notificaciones locales: </w:t>
      </w:r>
      <w:r>
        <w:rPr>
          <w:rFonts w:cs="Calibri"/>
          <w:lang w:val="es-ES"/>
        </w:rPr>
        <w:t>Enviar una notificación al usuario ante un evento relevante, como un registro exitoso, un recordatorio o una actividad próxima.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198"/>
        <w:contextualSpacing/>
        <w:jc w:val="both"/>
        <w:rPr>
          <w:rFonts w:ascii="Calibri" w:hAnsi="Calibri" w:cs="Calibri"/>
          <w:lang w:val="es-ES"/>
        </w:rPr>
      </w:pPr>
      <w:r>
        <w:rPr>
          <w:rFonts w:cs="Calibri"/>
          <w:lang w:val="es-ES"/>
        </w:rPr>
        <w:t>Filtros dinámicos: Como por ejemplo al ir digitando letras en un campo de texto se filtran las comunas que coinciden.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17"/>
        </w:tabs>
        <w:ind w:start="71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77"/>
        </w:tabs>
        <w:ind w:start="107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37"/>
        </w:tabs>
        <w:ind w:start="143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797"/>
        </w:tabs>
        <w:ind w:start="179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57"/>
        </w:tabs>
        <w:ind w:start="215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17"/>
        </w:tabs>
        <w:ind w:start="251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77"/>
        </w:tabs>
        <w:ind w:start="287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37"/>
        </w:tabs>
        <w:ind w:start="323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597"/>
        </w:tabs>
        <w:ind w:start="3597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2"/>
    <w:compatSetting w:name="useWord2013TrackBottomHyphenation" w:uri="http://schemas.microsoft.com/office/word" w:val="0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asciiTheme="minorHAnsi" w:eastAsiaTheme="minorEastAsia" w:hAnsiTheme="minorHAnsi"/>
        <w:sz w:val="22"/>
        <w:szCs w:val="22"/>
        <w:lang w:val="es-CL" w:eastAsia="es-C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" w:cs="Times New Roman" w:asciiTheme="minorHAnsi" w:eastAsiaTheme="minorEastAsia" w:hAnsiTheme="minorHAnsi"/>
      <w:color w:val="auto"/>
      <w:kern w:val="0"/>
      <w:sz w:val="22"/>
      <w:szCs w:val="22"/>
      <w:lang w:val="es-CL" w:eastAsia="es-CL" w:bidi="ar-SA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93538e"/>
    <w:pPr>
      <w:keepNext w:val="true"/>
      <w:keepLines/>
      <w:spacing w:before="40" w:after="0"/>
      <w:outlineLvl w:val="1"/>
    </w:pPr>
    <w:rPr>
      <w:rFonts w:ascii="Calibri Light" w:hAnsi="Calibri Light" w:eastAsia="" w:asciiTheme="majorHAns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uiPriority w:val="9"/>
    <w:qFormat/>
    <w:rsid w:val="0093538e"/>
    <w:rPr>
      <w:rFonts w:ascii="Calibri Light" w:hAnsi="Calibri Light" w:eastAsia="" w:cs="Times New Roman" w:asciiTheme="majorHAns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3538e"/>
    <w:rPr>
      <w:rFonts w:cs="Times New Roman"/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3538e"/>
    <w:rPr>
      <w:rFonts w:cs="Times New Roman"/>
      <w:color w:val="605E5C"/>
      <w:shd w:fill="E1DFDD" w:val="clear"/>
    </w:rPr>
  </w:style>
  <w:style w:type="character" w:styleId="Smbolosdenumeracinuser">
    <w:name w:val="Símbolos de numeración (user)"/>
    <w:qFormat/>
    <w:rPr/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numbering" w:styleId="Ningunalistauser" w:default="1">
    <w:name w:val="Ninguna lista (user)"/>
    <w:uiPriority w:val="99"/>
    <w:semiHidden/>
    <w:unhideWhenUsed/>
    <w:qFormat/>
  </w:style>
  <w:style w:type="numbering" w:styleId="Numeracinabc">
    <w:name w:val="Numeración abc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Application>LibreOffice/26.2.6.3$Windows_X86_64 LibreOffice_project/8221e31b3ac356a1623c672912a3d2b492f7e3d1</Application>
  <AppVersion>15.0000</AppVersion>
  <Pages>2</Pages>
  <Words>531</Words>
  <Characters>3011</Characters>
  <CharactersWithSpaces>3457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2023-05-01T18:36:00Z</dcterms:created>
  <dc:creator>Carlos Abarzua</dc:creator>
  <dc:description/>
  <dc:language>es-CL</dc:language>
  <cp:lastModifiedBy/>
  <dcterms:modified xsi:type="dcterms:W3CDTF">2026-10-13T10:06:01Z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