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rFonts w:ascii="IBM Plex Sans" w:cs="IBM Plex Sans" w:eastAsia="IBM Plex Sans" w:hAnsi="IBM Plex Sans"/>
        </w:rPr>
      </w:pPr>
      <w:bookmarkStart w:colFirst="0" w:colLast="0" w:name="_heading=h.gjdgxs" w:id="0"/>
      <w:bookmarkEnd w:id="0"/>
      <w:r w:rsidDel="00000000" w:rsidR="00000000" w:rsidRPr="00000000">
        <w:rPr>
          <w:rFonts w:ascii="IBM Plex Sans" w:cs="IBM Plex Sans" w:eastAsia="IBM Plex Sans" w:hAnsi="IBM Plex Sans"/>
          <w:rtl w:val="0"/>
        </w:rPr>
        <w:t xml:space="preserve">Monitoring, Reporting, and Verification (MRV) Metrics List</w:t>
      </w:r>
    </w:p>
    <w:p w:rsidR="00000000" w:rsidDel="00000000" w:rsidP="00000000" w:rsidRDefault="00000000" w:rsidRPr="00000000" w14:paraId="00000002">
      <w:pPr>
        <w:jc w:val="both"/>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3">
      <w:pPr>
        <w:jc w:val="both"/>
        <w:rPr>
          <w:rFonts w:ascii="IBM Plex Sans" w:cs="IBM Plex Sans" w:eastAsia="IBM Plex Sans" w:hAnsi="IBM Plex Sans"/>
          <w:b w:val="1"/>
          <w:sz w:val="26"/>
          <w:szCs w:val="26"/>
        </w:rPr>
      </w:pPr>
      <w:r w:rsidDel="00000000" w:rsidR="00000000" w:rsidRPr="00000000">
        <w:rPr>
          <w:rFonts w:ascii="IBM Plex Sans" w:cs="IBM Plex Sans" w:eastAsia="IBM Plex Sans" w:hAnsi="IBM Plex Sans"/>
          <w:b w:val="1"/>
          <w:sz w:val="26"/>
          <w:szCs w:val="26"/>
          <w:rtl w:val="0"/>
        </w:rPr>
        <w:t xml:space="preserve">Introduction</w:t>
      </w:r>
    </w:p>
    <w:p w:rsidR="00000000" w:rsidDel="00000000" w:rsidP="00000000" w:rsidRDefault="00000000" w:rsidRPr="00000000" w14:paraId="00000004">
      <w:pPr>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Part of Deep Sky’s mission to deliver the highest quality, most robust carbon removal credit is to ensure best-in-class monitoring, reporting, and verification (MRV). As a technology-agnostic project developer, it is in our best interest to measure different technology approaches without bias and with as much transparency as possible. MRV is critical not only for the traceability and audit of generated credits, but also for Deep Sky to fairly evaluate and validate different technologies at Deep Sky Labs for the most potential to scale. </w:t>
      </w:r>
    </w:p>
    <w:p w:rsidR="00000000" w:rsidDel="00000000" w:rsidP="00000000" w:rsidRDefault="00000000" w:rsidRPr="00000000" w14:paraId="00000005">
      <w:pPr>
        <w:jc w:val="both"/>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6">
      <w:pPr>
        <w:jc w:val="both"/>
        <w:rPr>
          <w:rFonts w:ascii="IBM Plex Sans" w:cs="IBM Plex Sans" w:eastAsia="IBM Plex Sans" w:hAnsi="IBM Plex Sans"/>
          <w:b w:val="1"/>
          <w:sz w:val="26"/>
          <w:szCs w:val="26"/>
        </w:rPr>
      </w:pPr>
      <w:r w:rsidDel="00000000" w:rsidR="00000000" w:rsidRPr="00000000">
        <w:rPr>
          <w:rFonts w:ascii="IBM Plex Sans" w:cs="IBM Plex Sans" w:eastAsia="IBM Plex Sans" w:hAnsi="IBM Plex Sans"/>
          <w:b w:val="1"/>
          <w:sz w:val="26"/>
          <w:szCs w:val="26"/>
          <w:rtl w:val="0"/>
        </w:rPr>
        <w:t xml:space="preserve">Metrics for direct air capture MRV</w:t>
      </w:r>
    </w:p>
    <w:p w:rsidR="00000000" w:rsidDel="00000000" w:rsidP="00000000" w:rsidRDefault="00000000" w:rsidRPr="00000000" w14:paraId="00000007">
      <w:pPr>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following is a table of metrics we will collect throughout the entire life cycle from CO</w:t>
      </w:r>
      <w:r w:rsidDel="00000000" w:rsidR="00000000" w:rsidRPr="00000000">
        <w:rPr>
          <w:rFonts w:ascii="IBM Plex Sans" w:cs="IBM Plex Sans" w:eastAsia="IBM Plex Sans" w:hAnsi="IBM Plex Sans"/>
          <w:vertAlign w:val="subscript"/>
          <w:rtl w:val="0"/>
        </w:rPr>
        <w:t xml:space="preserve">2</w:t>
      </w:r>
      <w:r w:rsidDel="00000000" w:rsidR="00000000" w:rsidRPr="00000000">
        <w:rPr>
          <w:rFonts w:ascii="IBM Plex Sans" w:cs="IBM Plex Sans" w:eastAsia="IBM Plex Sans" w:hAnsi="IBM Plex Sans"/>
          <w:rtl w:val="0"/>
        </w:rPr>
        <w:t xml:space="preserve"> captured from the air, processed and purified, stored, and then sequestered permanently.  </w:t>
      </w:r>
      <w:r w:rsidDel="00000000" w:rsidR="00000000" w:rsidRPr="00000000">
        <w:rPr>
          <w:rFonts w:ascii="IBM Plex Sans" w:cs="IBM Plex Sans" w:eastAsia="IBM Plex Sans" w:hAnsi="IBM Plex Sans"/>
          <w:b w:val="1"/>
          <w:rtl w:val="0"/>
        </w:rPr>
        <w:t xml:space="preserve">Operational </w:t>
      </w:r>
      <w:r w:rsidDel="00000000" w:rsidR="00000000" w:rsidRPr="00000000">
        <w:rPr>
          <w:rFonts w:ascii="IBM Plex Sans" w:cs="IBM Plex Sans" w:eastAsia="IBM Plex Sans" w:hAnsi="IBM Plex Sans"/>
          <w:rtl w:val="0"/>
        </w:rPr>
        <w:t xml:space="preserve">metrics</w:t>
      </w:r>
      <w:r w:rsidDel="00000000" w:rsidR="00000000" w:rsidRPr="00000000">
        <w:rPr>
          <w:rFonts w:ascii="IBM Plex Sans" w:cs="IBM Plex Sans" w:eastAsia="IBM Plex Sans" w:hAnsi="IBM Plex Sans"/>
          <w:b w:val="1"/>
          <w:rtl w:val="0"/>
        </w:rPr>
        <w:t xml:space="preserve"> </w:t>
      </w:r>
      <w:r w:rsidDel="00000000" w:rsidR="00000000" w:rsidRPr="00000000">
        <w:rPr>
          <w:rFonts w:ascii="IBM Plex Sans" w:cs="IBM Plex Sans" w:eastAsia="IBM Plex Sans" w:hAnsi="IBM Plex Sans"/>
          <w:rtl w:val="0"/>
        </w:rPr>
        <w:t xml:space="preserve">are those that we are measuring to calculate the net carbon removal, </w:t>
      </w:r>
      <w:r w:rsidDel="00000000" w:rsidR="00000000" w:rsidRPr="00000000">
        <w:rPr>
          <w:rFonts w:ascii="IBM Plex Sans" w:cs="IBM Plex Sans" w:eastAsia="IBM Plex Sans" w:hAnsi="IBM Plex Sans"/>
          <w:b w:val="1"/>
          <w:rtl w:val="0"/>
        </w:rPr>
        <w:t xml:space="preserve">Consumable</w:t>
      </w:r>
      <w:r w:rsidDel="00000000" w:rsidR="00000000" w:rsidRPr="00000000">
        <w:rPr>
          <w:rFonts w:ascii="IBM Plex Sans" w:cs="IBM Plex Sans" w:eastAsia="IBM Plex Sans" w:hAnsi="IBM Plex Sans"/>
          <w:rtl w:val="0"/>
        </w:rPr>
        <w:t xml:space="preserve"> metrics are those that contribute to the operation of the process and impact the overall LCA via embedded emissions, and </w:t>
      </w:r>
      <w:r w:rsidDel="00000000" w:rsidR="00000000" w:rsidRPr="00000000">
        <w:rPr>
          <w:rFonts w:ascii="IBM Plex Sans" w:cs="IBM Plex Sans" w:eastAsia="IBM Plex Sans" w:hAnsi="IBM Plex Sans"/>
          <w:b w:val="1"/>
          <w:rtl w:val="0"/>
        </w:rPr>
        <w:t xml:space="preserve">Environmental</w:t>
      </w:r>
      <w:r w:rsidDel="00000000" w:rsidR="00000000" w:rsidRPr="00000000">
        <w:rPr>
          <w:rFonts w:ascii="IBM Plex Sans" w:cs="IBM Plex Sans" w:eastAsia="IBM Plex Sans" w:hAnsi="IBM Plex Sans"/>
          <w:rtl w:val="0"/>
        </w:rPr>
        <w:t xml:space="preserve"> metrics are external to the process but impact the performance and optimal operation. Some of these metrics will have multiple collection points to monitor any changes in CO</w:t>
      </w:r>
      <w:r w:rsidDel="00000000" w:rsidR="00000000" w:rsidRPr="00000000">
        <w:rPr>
          <w:rFonts w:ascii="IBM Plex Sans" w:cs="IBM Plex Sans" w:eastAsia="IBM Plex Sans" w:hAnsi="IBM Plex Sans"/>
          <w:vertAlign w:val="subscript"/>
          <w:rtl w:val="0"/>
        </w:rPr>
        <w:t xml:space="preserve">2</w:t>
      </w:r>
      <w:r w:rsidDel="00000000" w:rsidR="00000000" w:rsidRPr="00000000">
        <w:rPr>
          <w:rFonts w:ascii="IBM Plex Sans" w:cs="IBM Plex Sans" w:eastAsia="IBM Plex Sans" w:hAnsi="IBM Plex Sans"/>
          <w:rtl w:val="0"/>
        </w:rPr>
        <w:t xml:space="preserve"> between the capture in the air processing unit (APU), liquefaction in the balance of plant (BoP), transport, and storage. </w:t>
      </w:r>
    </w:p>
    <w:p w:rsidR="00000000" w:rsidDel="00000000" w:rsidP="00000000" w:rsidRDefault="00000000" w:rsidRPr="00000000" w14:paraId="00000008">
      <w:pPr>
        <w:jc w:val="both"/>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9">
      <w:pPr>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Please note that this table is an indicative, but non-exhaustive, list of metrics that Deep Sky will collect and manage through site operations. Deep Sky will implement additional sensors as needed. </w:t>
      </w:r>
    </w:p>
    <w:p w:rsidR="00000000" w:rsidDel="00000000" w:rsidP="00000000" w:rsidRDefault="00000000" w:rsidRPr="00000000" w14:paraId="0000000A">
      <w:pPr>
        <w:jc w:val="both"/>
        <w:rPr>
          <w:rFonts w:ascii="IBM Plex Sans" w:cs="IBM Plex Sans" w:eastAsia="IBM Plex Sans" w:hAnsi="IBM Plex Sans"/>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500"/>
        <w:gridCol w:w="3660"/>
        <w:gridCol w:w="2445"/>
        <w:tblGridChange w:id="0">
          <w:tblGrid>
            <w:gridCol w:w="1755"/>
            <w:gridCol w:w="1500"/>
            <w:gridCol w:w="3660"/>
            <w:gridCol w:w="2445"/>
          </w:tblGrid>
        </w:tblGridChange>
      </w:tblGrid>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Type</w:t>
            </w:r>
          </w:p>
        </w:tc>
        <w:tc>
          <w:tcPr>
            <w:shd w:fill="f3f3f3"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Metric</w:t>
            </w:r>
          </w:p>
        </w:tc>
        <w:tc>
          <w:tcPr>
            <w:shd w:fill="f3f3f3" w:val="clea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Description</w:t>
            </w:r>
          </w:p>
        </w:tc>
        <w:tc>
          <w:tcPr>
            <w:shd w:fill="f3f3f3"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Collection Point(s)</w:t>
            </w:r>
          </w:p>
        </w:tc>
      </w:tr>
      <w:tr>
        <w:trPr>
          <w:cantSplit w:val="0"/>
          <w:trHeight w:val="420" w:hRule="atLeast"/>
          <w:tblHeader w:val="0"/>
        </w:trPr>
        <w:tc>
          <w:tcPr>
            <w:vMerge w:val="restart"/>
            <w:shd w:fill="ead1dc"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b w:val="1"/>
                <w:sz w:val="20"/>
                <w:szCs w:val="20"/>
                <w:rtl w:val="0"/>
              </w:rPr>
              <w:t xml:space="preserve">Operational</w:t>
            </w:r>
            <w:r w:rsidDel="00000000" w:rsidR="00000000" w:rsidRPr="00000000">
              <w:rPr>
                <w:rFonts w:ascii="IBM Plex Sans" w:cs="IBM Plex Sans" w:eastAsia="IBM Plex Sans" w:hAnsi="IBM Plex Sans"/>
                <w:sz w:val="20"/>
                <w:szCs w:val="20"/>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CO2 concentration </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%wt of CO2 in the injection stream as measured by nondispersive infrared sensors (NDIR) or similar</w:t>
            </w:r>
          </w:p>
          <w:p w:rsidR="00000000" w:rsidDel="00000000" w:rsidP="00000000" w:rsidRDefault="00000000" w:rsidRPr="00000000" w14:paraId="00000012">
            <w:pPr>
              <w:widowControl w:val="0"/>
              <w:spacing w:line="240" w:lineRule="auto"/>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3">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Ambient CO2 concentration will be measured on site weekly via gas chromatography or similar   </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Post-APU and pre-BoP; Post-BoP; pre-injection</w:t>
            </w:r>
            <w:r w:rsidDel="00000000" w:rsidR="00000000" w:rsidRPr="00000000">
              <w:rPr>
                <w:rFonts w:ascii="IBM Plex Sans" w:cs="IBM Plex Sans" w:eastAsia="IBM Plex Sans" w:hAnsi="IBM Plex Sans"/>
                <w:sz w:val="20"/>
                <w:szCs w:val="20"/>
                <w:vertAlign w:val="superscript"/>
              </w:rPr>
              <w:footnoteReference w:customMarkFollows="0" w:id="0"/>
            </w:r>
            <w:r w:rsidDel="00000000" w:rsidR="00000000" w:rsidRPr="00000000">
              <w:rPr>
                <w:rtl w:val="0"/>
              </w:rPr>
            </w:r>
          </w:p>
          <w:p w:rsidR="00000000" w:rsidDel="00000000" w:rsidP="00000000" w:rsidRDefault="00000000" w:rsidRPr="00000000" w14:paraId="00000015">
            <w:pPr>
              <w:widowControl w:val="0"/>
              <w:spacing w:line="240" w:lineRule="auto"/>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6">
            <w:pPr>
              <w:widowControl w:val="0"/>
              <w:spacing w:line="240" w:lineRule="auto"/>
              <w:rPr>
                <w:rFonts w:ascii="IBM Plex Sans" w:cs="IBM Plex Sans" w:eastAsia="IBM Plex Sans" w:hAnsi="IBM Plex Sans"/>
                <w:sz w:val="20"/>
                <w:szCs w:val="20"/>
              </w:rPr>
            </w:pPr>
            <w:r w:rsidDel="00000000" w:rsidR="00000000" w:rsidRPr="00000000">
              <w:rPr>
                <w:rtl w:val="0"/>
              </w:rPr>
            </w:r>
          </w:p>
        </w:tc>
      </w:tr>
      <w:tr>
        <w:trPr>
          <w:cantSplit w:val="0"/>
          <w:trHeight w:val="420" w:hRule="atLeast"/>
          <w:tblHeader w:val="0"/>
        </w:trPr>
        <w:tc>
          <w:tcPr>
            <w:vMerge w:val="continue"/>
            <w:shd w:fill="ead1dc" w:val="clear"/>
            <w:tcMar>
              <w:top w:w="100.0" w:type="dxa"/>
              <w:left w:w="100.0" w:type="dxa"/>
              <w:bottom w:w="100.0" w:type="dxa"/>
              <w:right w:w="100.0" w:type="dxa"/>
            </w:tcM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Mass flow rate </w:t>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Calibrated mass or volumetric flow meter for density measurements to quantify the amount of gas or water being processed</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Post-APU/WPU and pre-BoP; Post-BoP; pre-injection  </w:t>
            </w:r>
          </w:p>
        </w:tc>
      </w:tr>
      <w:tr>
        <w:trPr>
          <w:cantSplit w:val="0"/>
          <w:trHeight w:val="420" w:hRule="atLeast"/>
          <w:tblHeader w:val="0"/>
        </w:trPr>
        <w:tc>
          <w:tcPr>
            <w:vMerge w:val="continue"/>
            <w:shd w:fill="ead1dc" w:val="clear"/>
            <w:tcMar>
              <w:top w:w="100.0" w:type="dxa"/>
              <w:left w:w="100.0" w:type="dxa"/>
              <w:bottom w:w="100.0" w:type="dxa"/>
              <w:right w:w="100.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Electricity </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Total kilowatt hours of electricity used for each equipment operation within the process</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On-site electricity meter readings (at least hourly), and individual metered equipment</w:t>
            </w:r>
          </w:p>
        </w:tc>
      </w:tr>
      <w:tr>
        <w:trPr>
          <w:cantSplit w:val="0"/>
          <w:trHeight w:val="420" w:hRule="atLeast"/>
          <w:tblHeader w:val="0"/>
        </w:trPr>
        <w:tc>
          <w:tcPr>
            <w:vMerge w:val="continue"/>
            <w:shd w:fill="ead1dc" w:val="clear"/>
            <w:tcMar>
              <w:top w:w="100.0" w:type="dxa"/>
              <w:left w:w="100.0" w:type="dxa"/>
              <w:bottom w:w="100.0" w:type="dxa"/>
              <w:right w:w="100.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Fuel </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Amount and type of fuel used for transportation (gasoline), emergency backup generators (diesel), and space heating in subzero temperatures if electrified heating is unavailable (natural gas)</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At point of consumption (e.g., truck, generator, heating utility meter) </w:t>
            </w:r>
          </w:p>
        </w:tc>
      </w:tr>
      <w:tr>
        <w:trPr>
          <w:cantSplit w:val="0"/>
          <w:trHeight w:val="420" w:hRule="atLeast"/>
          <w:tblHeader w:val="0"/>
        </w:trPr>
        <w:tc>
          <w:tcPr>
            <w:vMerge w:val="continue"/>
            <w:shd w:fill="ead1dc" w:val="clear"/>
            <w:tcMar>
              <w:top w:w="100.0" w:type="dxa"/>
              <w:left w:w="100.0" w:type="dxa"/>
              <w:bottom w:w="100.0" w:type="dxa"/>
              <w:right w:w="10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Distance </w:t>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Distance traveled between capture and storage location, which dictates emissions loss through transportation </w:t>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GPS log of transport truck</w:t>
            </w:r>
          </w:p>
        </w:tc>
      </w:tr>
      <w:tr>
        <w:trPr>
          <w:cantSplit w:val="0"/>
          <w:trHeight w:val="420"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b w:val="1"/>
                <w:rtl w:val="0"/>
              </w:rPr>
              <w:t xml:space="preserve">Consumable</w:t>
            </w:r>
            <w:r w:rsidDel="00000000" w:rsidR="00000000" w:rsidRPr="00000000">
              <w:rPr>
                <w:rFonts w:ascii="IBM Plex Sans" w:cs="IBM Plex Sans" w:eastAsia="IBM Plex Sans" w:hAnsi="IBM Plex Sans"/>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Water </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Either water consumption or production depending on the technology being used. Waste water will also be analyzed for proper disposal if needed. </w:t>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Water utility meter, and at point of consumption or production from APU/WPU</w:t>
            </w:r>
            <w:r w:rsidDel="00000000" w:rsidR="00000000" w:rsidRPr="00000000">
              <w:rPr>
                <w:rFonts w:ascii="IBM Plex Sans" w:cs="IBM Plex Sans" w:eastAsia="IBM Plex Sans" w:hAnsi="IBM Plex Sans"/>
                <w:sz w:val="20"/>
                <w:szCs w:val="20"/>
                <w:vertAlign w:val="superscript"/>
              </w:rPr>
              <w:footnoteReference w:customMarkFollows="0" w:id="1"/>
            </w:r>
            <w:r w:rsidDel="00000000" w:rsidR="00000000" w:rsidRPr="00000000">
              <w:rPr>
                <w:rFonts w:ascii="IBM Plex Sans" w:cs="IBM Plex Sans" w:eastAsia="IBM Plex Sans" w:hAnsi="IBM Plex Sans"/>
                <w:sz w:val="20"/>
                <w:szCs w:val="20"/>
                <w:rtl w:val="0"/>
              </w:rPr>
              <w:t xml:space="preserve"> </w:t>
            </w:r>
          </w:p>
        </w:tc>
      </w:tr>
      <w:tr>
        <w:trPr>
          <w:cantSplit w:val="0"/>
          <w:trHeight w:val="420"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Feedstock consumption</w:t>
            </w:r>
          </w:p>
        </w:tc>
        <w:tc>
          <w:tcPr>
            <w:shd w:fill="auto" w:val="clea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Consumable feedstocks such as alkaline rocks needed for neutralization, solid sorbents, or chemical solvents needed for top up and regular maintenance of liquid sorbents. </w:t>
            </w:r>
          </w:p>
        </w:tc>
        <w:tc>
          <w:tcPr>
            <w:shd w:fill="auto" w:val="clea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At point of consumption, to be regularly logged in inventory lists and under standard operating procedures</w:t>
            </w:r>
            <w:r w:rsidDel="00000000" w:rsidR="00000000" w:rsidRPr="00000000">
              <w:rPr>
                <w:rFonts w:ascii="IBM Plex Sans" w:cs="IBM Plex Sans" w:eastAsia="IBM Plex Sans" w:hAnsi="IBM Plex Sans"/>
                <w:sz w:val="20"/>
                <w:szCs w:val="20"/>
                <w:vertAlign w:val="superscript"/>
              </w:rPr>
              <w:footnoteReference w:customMarkFollows="0" w:id="2"/>
            </w:r>
            <w:r w:rsidDel="00000000" w:rsidR="00000000" w:rsidRPr="00000000">
              <w:rPr>
                <w:rtl w:val="0"/>
              </w:rPr>
            </w:r>
          </w:p>
        </w:tc>
      </w:tr>
      <w:tr>
        <w:trPr>
          <w:cantSplit w:val="0"/>
          <w:trHeight w:val="420" w:hRule="atLeast"/>
          <w:tblHeader w:val="0"/>
        </w:trPr>
        <w:tc>
          <w:tcPr>
            <w:vMerge w:val="restart"/>
            <w:shd w:fill="d9ead3"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b w:val="1"/>
                <w:rtl w:val="0"/>
              </w:rPr>
              <w:t xml:space="preserve">Environmental</w:t>
            </w:r>
            <w:r w:rsidDel="00000000" w:rsidR="00000000" w:rsidRPr="00000000">
              <w:rPr>
                <w:rFonts w:ascii="IBM Plex Sans" w:cs="IBM Plex Sans" w:eastAsia="IBM Plex Sans" w:hAnsi="IBM Plex Sans"/>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Temperature</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Ambient temperature external to the air or water intake system. Necessary for optimization of performance. Steam and condensate return will also be monitored. </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Strategically placed around the APU or WPU intake </w:t>
            </w:r>
          </w:p>
        </w:tc>
      </w:tr>
      <w:tr>
        <w:trPr>
          <w:cantSplit w:val="0"/>
          <w:trHeight w:val="420" w:hRule="atLeast"/>
          <w:tblHeader w:val="0"/>
        </w:trPr>
        <w:tc>
          <w:tcPr>
            <w:vMerge w:val="continue"/>
            <w:shd w:fill="d9ead3" w:val="clear"/>
            <w:tcMar>
              <w:top w:w="100.0" w:type="dxa"/>
              <w:left w:w="100.0" w:type="dxa"/>
              <w:bottom w:w="100.0" w:type="dxa"/>
              <w:right w:w="100.0" w:type="dxa"/>
            </w:tcM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Humidity</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Ambient percent humidity external to the air or water intake system. Necessary for optimization of performance.</w:t>
            </w:r>
          </w:p>
        </w:tc>
        <w:tc>
          <w:tcPr>
            <w:shd w:fill="auto" w:val="clea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Strategically placed around the APU </w:t>
            </w:r>
          </w:p>
        </w:tc>
      </w:tr>
      <w:tr>
        <w:trPr>
          <w:cantSplit w:val="0"/>
          <w:trHeight w:val="420" w:hRule="atLeast"/>
          <w:tblHeader w:val="0"/>
        </w:trPr>
        <w:tc>
          <w:tcPr>
            <w:vMerge w:val="continue"/>
            <w:shd w:fill="d9ead3" w:val="clear"/>
            <w:tcMar>
              <w:top w:w="100.0" w:type="dxa"/>
              <w:left w:w="100.0" w:type="dxa"/>
              <w:bottom w:w="100.0" w:type="dxa"/>
              <w:right w:w="100.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Particulate and gas analysis </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Periodic testing of outlet air for particulate matter and impurities as part of safety testing (PM and VOCs) </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At regular intervals including baseline, post-commissioning, during operation and commissioning</w:t>
            </w:r>
          </w:p>
        </w:tc>
      </w:tr>
    </w:tbl>
    <w:p w:rsidR="00000000" w:rsidDel="00000000" w:rsidP="00000000" w:rsidRDefault="00000000" w:rsidRPr="00000000" w14:paraId="0000003B">
      <w:pPr>
        <w:jc w:val="both"/>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C">
      <w:pPr>
        <w:jc w:val="both"/>
        <w:rPr>
          <w:rFonts w:ascii="IBM Plex Sans" w:cs="IBM Plex Sans" w:eastAsia="IBM Plex Sans" w:hAnsi="IBM Plex Sans"/>
          <w:sz w:val="26"/>
          <w:szCs w:val="26"/>
        </w:rPr>
      </w:pPr>
      <w:r w:rsidDel="00000000" w:rsidR="00000000" w:rsidRPr="00000000">
        <w:rPr>
          <w:rFonts w:ascii="IBM Plex Sans" w:cs="IBM Plex Sans" w:eastAsia="IBM Plex Sans" w:hAnsi="IBM Plex Sans"/>
          <w:b w:val="1"/>
          <w:sz w:val="26"/>
          <w:szCs w:val="26"/>
          <w:rtl w:val="0"/>
        </w:rPr>
        <w:t xml:space="preserve">Technology-class specific data</w:t>
      </w:r>
      <w:r w:rsidDel="00000000" w:rsidR="00000000" w:rsidRPr="00000000">
        <w:rPr>
          <w:rtl w:val="0"/>
        </w:rPr>
      </w:r>
    </w:p>
    <w:p w:rsidR="00000000" w:rsidDel="00000000" w:rsidP="00000000" w:rsidRDefault="00000000" w:rsidRPr="00000000" w14:paraId="0000003D">
      <w:pPr>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In addition to the data that sensors will monitor, Deep Sky will also be collecting data and knowledge as we operate APUs. This data will vary depending on “technology class” and will be used to benchmark different technology performances against each other to holistically assess which technologies and companies Deep Sky should work with to scale to commercial facilities. This data may not necessarily be automatically collected using sensors but rather will be collected throughout operations. </w:t>
      </w:r>
    </w:p>
    <w:p w:rsidR="00000000" w:rsidDel="00000000" w:rsidP="00000000" w:rsidRDefault="00000000" w:rsidRPr="00000000" w14:paraId="0000003E">
      <w:pPr>
        <w:jc w:val="both"/>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F">
      <w:pPr>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Listed below are some examples of data that will be collected by technology-class that will be included, where applicable, in the Operational Metrics delivered to customers. </w:t>
      </w:r>
    </w:p>
    <w:p w:rsidR="00000000" w:rsidDel="00000000" w:rsidP="00000000" w:rsidRDefault="00000000" w:rsidRPr="00000000" w14:paraId="00000040">
      <w:pPr>
        <w:jc w:val="both"/>
        <w:rPr>
          <w:rFonts w:ascii="IBM Plex Sans" w:cs="IBM Plex Sans" w:eastAsia="IBM Plex Sans" w:hAnsi="IBM Plex Sans"/>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560"/>
        <w:gridCol w:w="5745"/>
        <w:tblGridChange w:id="0">
          <w:tblGrid>
            <w:gridCol w:w="1995"/>
            <w:gridCol w:w="1560"/>
            <w:gridCol w:w="5745"/>
          </w:tblGrid>
        </w:tblGridChange>
      </w:tblGrid>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Type</w:t>
            </w:r>
          </w:p>
        </w:tc>
        <w:tc>
          <w:tcPr>
            <w:shd w:fill="f3f3f3"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Metric</w:t>
            </w:r>
          </w:p>
        </w:tc>
        <w:tc>
          <w:tcPr>
            <w:shd w:fill="f3f3f3" w:val="clea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Description</w:t>
            </w:r>
          </w:p>
        </w:tc>
      </w:tr>
      <w:tr>
        <w:trPr>
          <w:cantSplit w:val="0"/>
          <w:trHeight w:val="1080" w:hRule="atLeast"/>
          <w:tblHeader w:val="0"/>
        </w:trPr>
        <w:tc>
          <w:tcPr>
            <w:vMerge w:val="restart"/>
            <w:shd w:fill="ead1dc"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b w:val="1"/>
                <w:sz w:val="20"/>
                <w:szCs w:val="20"/>
                <w:rtl w:val="0"/>
              </w:rPr>
              <w:t xml:space="preserve">Liquid sorbent direct air capture (electrochemical) </w:t>
            </w:r>
            <w:r w:rsidDel="00000000" w:rsidR="00000000" w:rsidRPr="00000000">
              <w:rPr>
                <w:rFonts w:ascii="IBM Plex Sans" w:cs="IBM Plex Sans" w:eastAsia="IBM Plex Sans" w:hAnsi="IBM Plex Sans"/>
                <w:sz w:val="20"/>
                <w:szCs w:val="20"/>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Solvent top-up rate</w:t>
            </w:r>
          </w:p>
        </w:tc>
        <w:tc>
          <w:tcPr>
            <w:shd w:fill="auto"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Quantity of liquid solvent that needs to be replaced (due to evaporation) over regular operation of the APU. </w:t>
            </w:r>
          </w:p>
        </w:tc>
      </w:tr>
      <w:tr>
        <w:trPr>
          <w:cantSplit w:val="0"/>
          <w:trHeight w:val="420" w:hRule="atLeast"/>
          <w:tblHeader w:val="0"/>
        </w:trPr>
        <w:tc>
          <w:tcPr>
            <w:vMerge w:val="continue"/>
            <w:shd w:fill="ead1dc" w:val="clear"/>
            <w:tcMar>
              <w:top w:w="100.0" w:type="dxa"/>
              <w:left w:w="100.0" w:type="dxa"/>
              <w:bottom w:w="100.0" w:type="dxa"/>
              <w:right w:w="100.0" w:type="dxa"/>
            </w:tcM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Membrane/</w:t>
            </w:r>
          </w:p>
          <w:p w:rsidR="00000000" w:rsidDel="00000000" w:rsidP="00000000" w:rsidRDefault="00000000" w:rsidRPr="00000000" w14:paraId="00000049">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catalyst  lifetime</w:t>
            </w:r>
          </w:p>
        </w:tc>
        <w:tc>
          <w:tcPr>
            <w:shd w:fill="auto" w:val="clea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Refers to the amount of time needed between the replacement of membranes or catalysts due to deactivation. Electrochemical drift data will be collected when possible.</w:t>
            </w:r>
          </w:p>
        </w:tc>
      </w:tr>
      <w:tr>
        <w:trPr>
          <w:cantSplit w:val="0"/>
          <w:trHeight w:val="420" w:hRule="atLeast"/>
          <w:tblHeader w:val="0"/>
        </w:trPr>
        <w:tc>
          <w:tcPr>
            <w:vMerge w:val="continue"/>
            <w:shd w:fill="ead1dc"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Single pass capture efficiency (%)</w:t>
            </w:r>
          </w:p>
        </w:tc>
        <w:tc>
          <w:tcPr>
            <w:shd w:fill="auto" w:val="clea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Percent of CO2 that is captured in one pass of the system from the inlet concentration of ~420ppm</w:t>
            </w:r>
          </w:p>
        </w:tc>
      </w:tr>
      <w:tr>
        <w:trPr>
          <w:cantSplit w:val="0"/>
          <w:trHeight w:val="420" w:hRule="atLeast"/>
          <w:tblHeader w:val="0"/>
        </w:trPr>
        <w:tc>
          <w:tcPr>
            <w:vMerge w:val="continue"/>
            <w:shd w:fill="ead1dc" w:val="clear"/>
            <w:tcMar>
              <w:top w:w="100.0" w:type="dxa"/>
              <w:left w:w="100.0" w:type="dxa"/>
              <w:bottom w:w="100.0" w:type="dxa"/>
              <w:right w:w="100.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Byproduct production</w:t>
            </w:r>
          </w:p>
        </w:tc>
        <w:tc>
          <w:tcPr>
            <w:shd w:fill="auto" w:val="clea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The quantity and type of any byproduct being produced during the process (e.g., hydrogen) </w:t>
            </w:r>
          </w:p>
        </w:tc>
      </w:tr>
      <w:tr>
        <w:trPr>
          <w:cantSplit w:val="0"/>
          <w:trHeight w:val="420" w:hRule="atLeast"/>
          <w:tblHeader w:val="0"/>
        </w:trPr>
        <w:tc>
          <w:tcPr>
            <w:vMerge w:val="restart"/>
            <w:shd w:fill="d9d2e9"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IBM Plex Sans" w:cs="IBM Plex Sans" w:eastAsia="IBM Plex Sans" w:hAnsi="IBM Plex Sans"/>
                <w:b w:val="1"/>
                <w:sz w:val="20"/>
                <w:szCs w:val="20"/>
              </w:rPr>
            </w:pPr>
            <w:r w:rsidDel="00000000" w:rsidR="00000000" w:rsidRPr="00000000">
              <w:rPr>
                <w:rFonts w:ascii="IBM Plex Sans" w:cs="IBM Plex Sans" w:eastAsia="IBM Plex Sans" w:hAnsi="IBM Plex Sans"/>
                <w:b w:val="1"/>
                <w:sz w:val="20"/>
                <w:szCs w:val="20"/>
                <w:rtl w:val="0"/>
              </w:rPr>
              <w:t xml:space="preserve">Solid sorbent direct air capture (heat-based regen)</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Sorbent replacement rate</w:t>
            </w:r>
          </w:p>
        </w:tc>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Amount of solid sorbent (in units or weight) that needs to be replaced over regular operation of the APU. </w:t>
            </w:r>
          </w:p>
          <w:p w:rsidR="00000000" w:rsidDel="00000000" w:rsidP="00000000" w:rsidRDefault="00000000" w:rsidRPr="00000000" w14:paraId="00000054">
            <w:pPr>
              <w:widowControl w:val="0"/>
              <w:spacing w:line="240" w:lineRule="auto"/>
              <w:rPr>
                <w:rFonts w:ascii="IBM Plex Sans" w:cs="IBM Plex Sans" w:eastAsia="IBM Plex Sans" w:hAnsi="IBM Plex Sans"/>
                <w:sz w:val="20"/>
                <w:szCs w:val="20"/>
              </w:rPr>
            </w:pPr>
            <w:r w:rsidDel="00000000" w:rsidR="00000000" w:rsidRPr="00000000">
              <w:rPr>
                <w:rtl w:val="0"/>
              </w:rPr>
            </w:r>
          </w:p>
        </w:tc>
      </w:tr>
      <w:tr>
        <w:trPr>
          <w:cantSplit w:val="0"/>
          <w:trHeight w:val="420" w:hRule="atLeast"/>
          <w:tblHeader w:val="0"/>
        </w:trPr>
        <w:tc>
          <w:tcPr>
            <w:vMerge w:val="continue"/>
            <w:shd w:fill="d9d2e9" w:val="clear"/>
            <w:tcMar>
              <w:top w:w="100.0" w:type="dxa"/>
              <w:left w:w="100.0" w:type="dxa"/>
              <w:bottom w:w="100.0" w:type="dxa"/>
              <w:right w:w="100.0" w:type="dxa"/>
            </w:tcM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Sorbent material lifetime</w:t>
            </w:r>
          </w:p>
        </w:tc>
        <w:tc>
          <w:tcPr>
            <w:shd w:fill="auto" w:val="clea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Refers to the amount of time needed between the replacement of solid sorbents due to deactivation or consumption (in the case of fluidized bed mineralization)</w:t>
            </w:r>
          </w:p>
        </w:tc>
      </w:tr>
      <w:tr>
        <w:trPr>
          <w:cantSplit w:val="0"/>
          <w:trHeight w:val="420" w:hRule="atLeast"/>
          <w:tblHeader w:val="0"/>
        </w:trPr>
        <w:tc>
          <w:tcPr>
            <w:vMerge w:val="continue"/>
            <w:shd w:fill="d9d2e9" w:val="clear"/>
            <w:tcMar>
              <w:top w:w="100.0" w:type="dxa"/>
              <w:left w:w="100.0" w:type="dxa"/>
              <w:bottom w:w="100.0" w:type="dxa"/>
              <w:right w:w="100.0" w:type="dxa"/>
            </w:tcM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Single pass capture efficiency (%)</w:t>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Percent of CO2 that is captured in one pass of the system from the inlet concentration of ~420ppm.</w:t>
            </w:r>
          </w:p>
        </w:tc>
      </w:tr>
      <w:tr>
        <w:trPr>
          <w:cantSplit w:val="0"/>
          <w:trHeight w:val="420" w:hRule="atLeast"/>
          <w:tblHeader w:val="0"/>
        </w:trPr>
        <w:tc>
          <w:tcPr>
            <w:vMerge w:val="continue"/>
            <w:shd w:fill="d9d2e9" w:val="clear"/>
            <w:tcMar>
              <w:top w:w="100.0" w:type="dxa"/>
              <w:left w:w="100.0" w:type="dxa"/>
              <w:bottom w:w="100.0" w:type="dxa"/>
              <w:right w:w="100.0" w:type="dxa"/>
            </w:tcM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Capture kinetics </w:t>
            </w:r>
          </w:p>
        </w:tc>
        <w:tc>
          <w:tcPr>
            <w:shd w:fill="auto" w:val="clear"/>
            <w:tcMar>
              <w:top w:w="100.0" w:type="dxa"/>
              <w:left w:w="100.0" w:type="dxa"/>
              <w:bottom w:w="100.0" w:type="dxa"/>
              <w:right w:w="100.0" w:type="dxa"/>
            </w:tcMar>
          </w:tcPr>
          <w:p w:rsidR="00000000" w:rsidDel="00000000" w:rsidP="00000000" w:rsidRDefault="00000000" w:rsidRPr="00000000" w14:paraId="0000005D">
            <w:pPr>
              <w:widowControl w:val="0"/>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The speed at which a solid sorbent technology captures CO2 from the air. Include data collection for cycle dynamics and efficiency – time to heat up and time to return to ambient temperature.</w:t>
            </w:r>
          </w:p>
        </w:tc>
      </w:tr>
    </w:tbl>
    <w:p w:rsidR="00000000" w:rsidDel="00000000" w:rsidP="00000000" w:rsidRDefault="00000000" w:rsidRPr="00000000" w14:paraId="0000005E">
      <w:pPr>
        <w:jc w:val="both"/>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F">
      <w:pPr>
        <w:jc w:val="both"/>
        <w:rPr>
          <w:rFonts w:ascii="IBM Plex Sans" w:cs="IBM Plex Sans" w:eastAsia="IBM Plex Sans" w:hAnsi="IBM Plex Sans"/>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0">
      <w:pPr>
        <w:jc w:val="both"/>
        <w:rPr>
          <w:rFonts w:ascii="IBM Plex Sans" w:cs="IBM Plex Sans" w:eastAsia="IBM Plex Sans" w:hAnsi="IBM Plex Sans"/>
          <w:sz w:val="26"/>
          <w:szCs w:val="26"/>
        </w:rPr>
      </w:pPr>
      <w:r w:rsidDel="00000000" w:rsidR="00000000" w:rsidRPr="00000000">
        <w:rPr>
          <w:rFonts w:ascii="IBM Plex Sans" w:cs="IBM Plex Sans" w:eastAsia="IBM Plex Sans" w:hAnsi="IBM Plex Sans"/>
          <w:b w:val="1"/>
          <w:sz w:val="26"/>
          <w:szCs w:val="26"/>
          <w:rtl w:val="0"/>
        </w:rPr>
        <w:t xml:space="preserve">Requirements for subsurface geologic storage MRV</w:t>
      </w:r>
      <w:r w:rsidDel="00000000" w:rsidR="00000000" w:rsidRPr="00000000">
        <w:rPr>
          <w:rtl w:val="0"/>
        </w:rPr>
      </w:r>
    </w:p>
    <w:p w:rsidR="00000000" w:rsidDel="00000000" w:rsidP="00000000" w:rsidRDefault="00000000" w:rsidRPr="00000000" w14:paraId="00000061">
      <w:pPr>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Long term geologic storage of CO</w:t>
      </w:r>
      <w:r w:rsidDel="00000000" w:rsidR="00000000" w:rsidRPr="00000000">
        <w:rPr>
          <w:rFonts w:ascii="IBM Plex Sans" w:cs="IBM Plex Sans" w:eastAsia="IBM Plex Sans" w:hAnsi="IBM Plex Sans"/>
          <w:vertAlign w:val="subscript"/>
          <w:rtl w:val="0"/>
        </w:rPr>
        <w:t xml:space="preserve">2</w:t>
      </w:r>
      <w:r w:rsidDel="00000000" w:rsidR="00000000" w:rsidRPr="00000000">
        <w:rPr>
          <w:rFonts w:ascii="IBM Plex Sans" w:cs="IBM Plex Sans" w:eastAsia="IBM Plex Sans" w:hAnsi="IBM Plex Sans"/>
          <w:rtl w:val="0"/>
        </w:rPr>
        <w:t xml:space="preserve"> is a well established field with clear and rigorous regulations for integrity, safety, effectiveness of carbon storage projects, and to support the durability claims of high-quality removal credits. Storage MRV  processes are typically designed to meet regulatory standards such as those for the Government of Alberta’s TIER (Technology Innovation for Environmental Risk) program compliance or the US EPA’s Class VI well permitting program. </w:t>
      </w:r>
    </w:p>
    <w:p w:rsidR="00000000" w:rsidDel="00000000" w:rsidP="00000000" w:rsidRDefault="00000000" w:rsidRPr="00000000" w14:paraId="00000062">
      <w:pPr>
        <w:jc w:val="both"/>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3">
      <w:pPr>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Listed below are some examples of requirements for CO2 sequestration. </w:t>
      </w:r>
    </w:p>
    <w:p w:rsidR="00000000" w:rsidDel="00000000" w:rsidP="00000000" w:rsidRDefault="00000000" w:rsidRPr="00000000" w14:paraId="00000064">
      <w:pPr>
        <w:jc w:val="both"/>
        <w:rPr>
          <w:rFonts w:ascii="IBM Plex Sans" w:cs="IBM Plex Sans" w:eastAsia="IBM Plex Sans" w:hAnsi="IBM Plex Sans"/>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245"/>
        <w:tblGridChange w:id="0">
          <w:tblGrid>
            <w:gridCol w:w="2115"/>
            <w:gridCol w:w="724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b w:val="1"/>
                <w:sz w:val="24"/>
                <w:szCs w:val="24"/>
              </w:rPr>
            </w:pPr>
            <w:r w:rsidDel="00000000" w:rsidR="00000000" w:rsidRPr="00000000">
              <w:rPr>
                <w:rFonts w:ascii="IBM Plex Sans" w:cs="IBM Plex Sans" w:eastAsia="IBM Plex Sans" w:hAnsi="IBM Plex Sans"/>
                <w:b w:val="1"/>
                <w:sz w:val="24"/>
                <w:szCs w:val="24"/>
                <w:rtl w:val="0"/>
              </w:rPr>
              <w:t xml:space="preserve">Requirement</w:t>
            </w:r>
          </w:p>
        </w:tc>
        <w:tc>
          <w:tcPr>
            <w:shd w:fill="efefef" w:val="clea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b w:val="1"/>
                <w:sz w:val="24"/>
                <w:szCs w:val="24"/>
              </w:rPr>
            </w:pPr>
            <w:r w:rsidDel="00000000" w:rsidR="00000000" w:rsidRPr="00000000">
              <w:rPr>
                <w:rFonts w:ascii="IBM Plex Sans" w:cs="IBM Plex Sans" w:eastAsia="IBM Plex Sans" w:hAnsi="IBM Plex Sans"/>
                <w:b w:val="1"/>
                <w:sz w:val="24"/>
                <w:szCs w:val="24"/>
                <w:rtl w:val="0"/>
              </w:rPr>
              <w:t xml:space="preserve">Activities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Baseline Data Collection</w:t>
            </w:r>
          </w:p>
        </w:tc>
        <w:tc>
          <w:tcPr>
            <w:shd w:fill="auto" w:val="clear"/>
            <w:tcMar>
              <w:top w:w="100.0" w:type="dxa"/>
              <w:left w:w="100.0" w:type="dxa"/>
              <w:bottom w:w="100.0" w:type="dxa"/>
              <w:right w:w="100.0" w:type="dxa"/>
            </w:tcMar>
          </w:tcPr>
          <w:p w:rsidR="00000000" w:rsidDel="00000000" w:rsidP="00000000" w:rsidRDefault="00000000" w:rsidRPr="00000000" w14:paraId="00000068">
            <w:pPr>
              <w:widowControl w:val="0"/>
              <w:numPr>
                <w:ilvl w:val="0"/>
                <w:numId w:val="7"/>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Geological, geophysical, and geochemical characterization of the storage site.</w:t>
            </w:r>
          </w:p>
          <w:p w:rsidR="00000000" w:rsidDel="00000000" w:rsidP="00000000" w:rsidRDefault="00000000" w:rsidRPr="00000000" w14:paraId="00000069">
            <w:pPr>
              <w:widowControl w:val="0"/>
              <w:numPr>
                <w:ilvl w:val="0"/>
                <w:numId w:val="7"/>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Baseline environmental conditions, including groundwater and ecosystem characteristics.</w:t>
            </w:r>
          </w:p>
          <w:p w:rsidR="00000000" w:rsidDel="00000000" w:rsidP="00000000" w:rsidRDefault="00000000" w:rsidRPr="00000000" w14:paraId="0000006A">
            <w:pPr>
              <w:widowControl w:val="0"/>
              <w:numPr>
                <w:ilvl w:val="0"/>
                <w:numId w:val="7"/>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Assessment and mapping of potential CO2 leakage pathways.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Monitoring Plan Development</w:t>
            </w:r>
          </w:p>
        </w:tc>
        <w:tc>
          <w:tcPr>
            <w:shd w:fill="auto" w:val="clear"/>
            <w:tcMar>
              <w:top w:w="100.0" w:type="dxa"/>
              <w:left w:w="100.0" w:type="dxa"/>
              <w:bottom w:w="100.0" w:type="dxa"/>
              <w:right w:w="100.0" w:type="dxa"/>
            </w:tcMar>
          </w:tcPr>
          <w:p w:rsidR="00000000" w:rsidDel="00000000" w:rsidP="00000000" w:rsidRDefault="00000000" w:rsidRPr="00000000" w14:paraId="0000006C">
            <w:pPr>
              <w:widowControl w:val="0"/>
              <w:numPr>
                <w:ilvl w:val="0"/>
                <w:numId w:val="9"/>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Comprehensive plan covering all phases of the project.</w:t>
            </w:r>
          </w:p>
          <w:p w:rsidR="00000000" w:rsidDel="00000000" w:rsidP="00000000" w:rsidRDefault="00000000" w:rsidRPr="00000000" w14:paraId="0000006D">
            <w:pPr>
              <w:widowControl w:val="0"/>
              <w:numPr>
                <w:ilvl w:val="0"/>
                <w:numId w:val="9"/>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Risk-based approach, tailored to site-specific conditions.</w:t>
            </w:r>
          </w:p>
          <w:p w:rsidR="00000000" w:rsidDel="00000000" w:rsidP="00000000" w:rsidRDefault="00000000" w:rsidRPr="00000000" w14:paraId="0000006E">
            <w:pPr>
              <w:widowControl w:val="0"/>
              <w:numPr>
                <w:ilvl w:val="0"/>
                <w:numId w:val="9"/>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Includes both direct monitoring (e.g., wellbore integrity) and indirect monitoring (e.g., seismic surveys).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Well Integrity Monitoring</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numPr>
                <w:ilvl w:val="0"/>
                <w:numId w:val="3"/>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Regular inspection and testing of well integrity.</w:t>
            </w:r>
          </w:p>
          <w:p w:rsidR="00000000" w:rsidDel="00000000" w:rsidP="00000000" w:rsidRDefault="00000000" w:rsidRPr="00000000" w14:paraId="00000071">
            <w:pPr>
              <w:widowControl w:val="0"/>
              <w:numPr>
                <w:ilvl w:val="0"/>
                <w:numId w:val="3"/>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Use of downhole pressure and temperature sensors.</w:t>
            </w:r>
          </w:p>
          <w:p w:rsidR="00000000" w:rsidDel="00000000" w:rsidP="00000000" w:rsidRDefault="00000000" w:rsidRPr="00000000" w14:paraId="00000072">
            <w:pPr>
              <w:widowControl w:val="0"/>
              <w:numPr>
                <w:ilvl w:val="0"/>
                <w:numId w:val="3"/>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Cement and casing evaluation.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CO2 Plume Tracking</w:t>
            </w:r>
          </w:p>
        </w:tc>
        <w:tc>
          <w:tcPr>
            <w:shd w:fill="auto" w:val="clear"/>
            <w:tcMar>
              <w:top w:w="100.0" w:type="dxa"/>
              <w:left w:w="100.0" w:type="dxa"/>
              <w:bottom w:w="100.0" w:type="dxa"/>
              <w:right w:w="100.0" w:type="dxa"/>
            </w:tcMar>
          </w:tcPr>
          <w:p w:rsidR="00000000" w:rsidDel="00000000" w:rsidP="00000000" w:rsidRDefault="00000000" w:rsidRPr="00000000" w14:paraId="00000074">
            <w:pPr>
              <w:widowControl w:val="0"/>
              <w:numPr>
                <w:ilvl w:val="0"/>
                <w:numId w:val="8"/>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3D seismic surveys.</w:t>
            </w:r>
          </w:p>
          <w:p w:rsidR="00000000" w:rsidDel="00000000" w:rsidP="00000000" w:rsidRDefault="00000000" w:rsidRPr="00000000" w14:paraId="00000075">
            <w:pPr>
              <w:widowControl w:val="0"/>
              <w:numPr>
                <w:ilvl w:val="0"/>
                <w:numId w:val="8"/>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Time-lapse monitoring to track CO2 distribution and movement.</w:t>
            </w:r>
          </w:p>
          <w:p w:rsidR="00000000" w:rsidDel="00000000" w:rsidP="00000000" w:rsidRDefault="00000000" w:rsidRPr="00000000" w14:paraId="00000076">
            <w:pPr>
              <w:widowControl w:val="0"/>
              <w:numPr>
                <w:ilvl w:val="0"/>
                <w:numId w:val="8"/>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Use of tracers, if applicable.</w:t>
            </w:r>
          </w:p>
          <w:p w:rsidR="00000000" w:rsidDel="00000000" w:rsidP="00000000" w:rsidRDefault="00000000" w:rsidRPr="00000000" w14:paraId="00000077">
            <w:pPr>
              <w:widowControl w:val="0"/>
              <w:numPr>
                <w:ilvl w:val="0"/>
                <w:numId w:val="8"/>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PVT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Pressure Management and Monitoring</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numPr>
                <w:ilvl w:val="0"/>
                <w:numId w:val="10"/>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Monitoring reservoir pressure to avoid inducing seismicity or caprock failure.</w:t>
            </w:r>
          </w:p>
          <w:p w:rsidR="00000000" w:rsidDel="00000000" w:rsidP="00000000" w:rsidRDefault="00000000" w:rsidRPr="00000000" w14:paraId="0000007A">
            <w:pPr>
              <w:widowControl w:val="0"/>
              <w:numPr>
                <w:ilvl w:val="0"/>
                <w:numId w:val="10"/>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Implementation of pressure management strategies as necessary.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Leak Detection and Remediation Planning</w:t>
            </w:r>
          </w:p>
        </w:tc>
        <w:tc>
          <w:tcPr>
            <w:shd w:fill="auto" w:val="clear"/>
            <w:tcMar>
              <w:top w:w="100.0" w:type="dxa"/>
              <w:left w:w="100.0" w:type="dxa"/>
              <w:bottom w:w="100.0" w:type="dxa"/>
              <w:right w:w="100.0" w:type="dxa"/>
            </w:tcMar>
          </w:tcPr>
          <w:p w:rsidR="00000000" w:rsidDel="00000000" w:rsidP="00000000" w:rsidRDefault="00000000" w:rsidRPr="00000000" w14:paraId="0000007C">
            <w:pPr>
              <w:widowControl w:val="0"/>
              <w:numPr>
                <w:ilvl w:val="0"/>
                <w:numId w:val="4"/>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Surface and near-surface monitoring for CO2 leakage.</w:t>
            </w:r>
          </w:p>
          <w:p w:rsidR="00000000" w:rsidDel="00000000" w:rsidP="00000000" w:rsidRDefault="00000000" w:rsidRPr="00000000" w14:paraId="0000007D">
            <w:pPr>
              <w:widowControl w:val="0"/>
              <w:numPr>
                <w:ilvl w:val="0"/>
                <w:numId w:val="4"/>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Soil gas monitoring, airborne surveys, or other appropriate methods.</w:t>
            </w:r>
          </w:p>
          <w:p w:rsidR="00000000" w:rsidDel="00000000" w:rsidP="00000000" w:rsidRDefault="00000000" w:rsidRPr="00000000" w14:paraId="0000007E">
            <w:pPr>
              <w:widowControl w:val="0"/>
              <w:numPr>
                <w:ilvl w:val="0"/>
                <w:numId w:val="4"/>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Contingency plans for leak detection and remediation.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Environmental and Ecosystem Monitoring</w:t>
            </w:r>
          </w:p>
        </w:tc>
        <w:tc>
          <w:tcPr>
            <w:shd w:fill="auto" w:val="clear"/>
            <w:tcMar>
              <w:top w:w="100.0" w:type="dxa"/>
              <w:left w:w="100.0" w:type="dxa"/>
              <w:bottom w:w="100.0" w:type="dxa"/>
              <w:right w:w="100.0" w:type="dxa"/>
            </w:tcMar>
          </w:tcPr>
          <w:p w:rsidR="00000000" w:rsidDel="00000000" w:rsidP="00000000" w:rsidRDefault="00000000" w:rsidRPr="00000000" w14:paraId="00000080">
            <w:pPr>
              <w:widowControl w:val="0"/>
              <w:numPr>
                <w:ilvl w:val="0"/>
                <w:numId w:val="1"/>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Ongoing assessment of impact on local ecosystems and groundwater.</w:t>
            </w:r>
          </w:p>
          <w:p w:rsidR="00000000" w:rsidDel="00000000" w:rsidP="00000000" w:rsidRDefault="00000000" w:rsidRPr="00000000" w14:paraId="00000081">
            <w:pPr>
              <w:widowControl w:val="0"/>
              <w:numPr>
                <w:ilvl w:val="0"/>
                <w:numId w:val="1"/>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Monitoring for potential CO2 leakage to the surface and its environmental effects.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Data Management and Reporting</w:t>
            </w:r>
          </w:p>
        </w:tc>
        <w:tc>
          <w:tcPr>
            <w:shd w:fill="auto" w:val="clear"/>
            <w:tcMar>
              <w:top w:w="100.0" w:type="dxa"/>
              <w:left w:w="100.0" w:type="dxa"/>
              <w:bottom w:w="100.0" w:type="dxa"/>
              <w:right w:w="100.0" w:type="dxa"/>
            </w:tcMar>
          </w:tcPr>
          <w:p w:rsidR="00000000" w:rsidDel="00000000" w:rsidP="00000000" w:rsidRDefault="00000000" w:rsidRPr="00000000" w14:paraId="00000083">
            <w:pPr>
              <w:widowControl w:val="0"/>
              <w:numPr>
                <w:ilvl w:val="0"/>
                <w:numId w:val="11"/>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Regular reporting of monitoring data to regulatory bodies.</w:t>
            </w:r>
          </w:p>
          <w:p w:rsidR="00000000" w:rsidDel="00000000" w:rsidP="00000000" w:rsidRDefault="00000000" w:rsidRPr="00000000" w14:paraId="00000084">
            <w:pPr>
              <w:widowControl w:val="0"/>
              <w:numPr>
                <w:ilvl w:val="0"/>
                <w:numId w:val="11"/>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Transparent and accessible data management practices.</w:t>
            </w:r>
          </w:p>
          <w:p w:rsidR="00000000" w:rsidDel="00000000" w:rsidP="00000000" w:rsidRDefault="00000000" w:rsidRPr="00000000" w14:paraId="00000085">
            <w:pPr>
              <w:widowControl w:val="0"/>
              <w:numPr>
                <w:ilvl w:val="0"/>
                <w:numId w:val="11"/>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Compliance with specific reporting requirements set by bodies like ACR.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Verification and Third-Party Audits</w:t>
            </w:r>
          </w:p>
        </w:tc>
        <w:tc>
          <w:tcPr>
            <w:shd w:fill="auto" w:val="clear"/>
            <w:tcMar>
              <w:top w:w="100.0" w:type="dxa"/>
              <w:left w:w="100.0" w:type="dxa"/>
              <w:bottom w:w="100.0" w:type="dxa"/>
              <w:right w:w="100.0" w:type="dxa"/>
            </w:tcMar>
          </w:tcPr>
          <w:p w:rsidR="00000000" w:rsidDel="00000000" w:rsidP="00000000" w:rsidRDefault="00000000" w:rsidRPr="00000000" w14:paraId="00000087">
            <w:pPr>
              <w:widowControl w:val="0"/>
              <w:numPr>
                <w:ilvl w:val="0"/>
                <w:numId w:val="5"/>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Independent verification of monitoring data and compliance.</w:t>
            </w:r>
          </w:p>
          <w:p w:rsidR="00000000" w:rsidDel="00000000" w:rsidP="00000000" w:rsidRDefault="00000000" w:rsidRPr="00000000" w14:paraId="00000088">
            <w:pPr>
              <w:widowControl w:val="0"/>
              <w:numPr>
                <w:ilvl w:val="0"/>
                <w:numId w:val="5"/>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Regular audits as required by regulatory bodies or standards.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24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Post-Closure Monitoring</w:t>
            </w:r>
          </w:p>
        </w:tc>
        <w:tc>
          <w:tcPr>
            <w:shd w:fill="auto" w:val="clear"/>
            <w:tcMar>
              <w:top w:w="100.0" w:type="dxa"/>
              <w:left w:w="100.0" w:type="dxa"/>
              <w:bottom w:w="100.0" w:type="dxa"/>
              <w:right w:w="100.0" w:type="dxa"/>
            </w:tcMar>
          </w:tcPr>
          <w:p w:rsidR="00000000" w:rsidDel="00000000" w:rsidP="00000000" w:rsidRDefault="00000000" w:rsidRPr="00000000" w14:paraId="0000008A">
            <w:pPr>
              <w:widowControl w:val="0"/>
              <w:numPr>
                <w:ilvl w:val="0"/>
                <w:numId w:val="12"/>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Long-term monitoring plan for after the injection phase ends.</w:t>
            </w:r>
          </w:p>
          <w:p w:rsidR="00000000" w:rsidDel="00000000" w:rsidP="00000000" w:rsidRDefault="00000000" w:rsidRPr="00000000" w14:paraId="0000008B">
            <w:pPr>
              <w:widowControl w:val="0"/>
              <w:numPr>
                <w:ilvl w:val="0"/>
                <w:numId w:val="12"/>
              </w:numPr>
              <w:spacing w:line="240" w:lineRule="auto"/>
              <w:ind w:left="720" w:hanging="36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Continued risk assessment and management.</w:t>
            </w:r>
          </w:p>
        </w:tc>
      </w:tr>
    </w:tbl>
    <w:p w:rsidR="00000000" w:rsidDel="00000000" w:rsidP="00000000" w:rsidRDefault="00000000" w:rsidRPr="00000000" w14:paraId="0000008C">
      <w:pPr>
        <w:jc w:val="both"/>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D">
      <w:pPr>
        <w:jc w:val="both"/>
        <w:rPr>
          <w:rFonts w:ascii="IBM Plex Sans" w:cs="IBM Plex Sans" w:eastAsia="IBM Plex Sans" w:hAnsi="IBM Plex Sans"/>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E">
      <w:pPr>
        <w:jc w:val="both"/>
        <w:rPr>
          <w:rFonts w:ascii="IBM Plex Sans" w:cs="IBM Plex Sans" w:eastAsia="IBM Plex Sans" w:hAnsi="IBM Plex Sans"/>
        </w:rPr>
      </w:pPr>
      <w:r w:rsidDel="00000000" w:rsidR="00000000" w:rsidRPr="00000000">
        <w:rPr>
          <w:rFonts w:ascii="IBM Plex Sans" w:cs="IBM Plex Sans" w:eastAsia="IBM Plex Sans" w:hAnsi="IBM Plex Sans"/>
          <w:b w:val="1"/>
          <w:sz w:val="26"/>
          <w:szCs w:val="26"/>
          <w:rtl w:val="0"/>
        </w:rPr>
        <w:t xml:space="preserve">Deep Sky Labs Sensors &amp; Instrumentation</w:t>
      </w:r>
      <w:r w:rsidDel="00000000" w:rsidR="00000000" w:rsidRPr="00000000">
        <w:rPr>
          <w:rtl w:val="0"/>
        </w:rPr>
      </w:r>
    </w:p>
    <w:p w:rsidR="00000000" w:rsidDel="00000000" w:rsidP="00000000" w:rsidRDefault="00000000" w:rsidRPr="00000000" w14:paraId="0000008F">
      <w:pPr>
        <w:ind w:left="720" w:firstLine="0"/>
        <w:jc w:val="both"/>
        <w:rPr>
          <w:rFonts w:ascii="IBM Plex Sans" w:cs="IBM Plex Sans" w:eastAsia="IBM Plex Sans" w:hAnsi="IBM Plex Sans"/>
          <w:b w:val="1"/>
          <w:color w:val="212121"/>
        </w:rPr>
      </w:pPr>
      <w:r w:rsidDel="00000000" w:rsidR="00000000" w:rsidRPr="00000000">
        <w:rPr>
          <w:rtl w:val="0"/>
        </w:rPr>
      </w:r>
    </w:p>
    <w:p w:rsidR="00000000" w:rsidDel="00000000" w:rsidP="00000000" w:rsidRDefault="00000000" w:rsidRPr="00000000" w14:paraId="00000090">
      <w:pPr>
        <w:ind w:left="720" w:firstLine="0"/>
        <w:jc w:val="both"/>
        <w:rPr>
          <w:rFonts w:ascii="IBM Plex Sans" w:cs="IBM Plex Sans" w:eastAsia="IBM Plex Sans" w:hAnsi="IBM Plex Sans"/>
          <w:b w:val="1"/>
          <w:color w:val="212121"/>
        </w:rPr>
      </w:pPr>
      <w:r w:rsidDel="00000000" w:rsidR="00000000" w:rsidRPr="00000000">
        <w:rPr>
          <w:rFonts w:ascii="IBM Plex Sans" w:cs="IBM Plex Sans" w:eastAsia="IBM Plex Sans" w:hAnsi="IBM Plex Sans"/>
          <w:b w:val="1"/>
          <w:color w:val="212121"/>
          <w:rtl w:val="0"/>
        </w:rPr>
        <w:t xml:space="preserve">Sensors for DAC MRV:</w:t>
      </w:r>
    </w:p>
    <w:p w:rsidR="00000000" w:rsidDel="00000000" w:rsidP="00000000" w:rsidRDefault="00000000" w:rsidRPr="00000000" w14:paraId="00000091">
      <w:pPr>
        <w:numPr>
          <w:ilvl w:val="0"/>
          <w:numId w:val="6"/>
        </w:numPr>
        <w:ind w:left="1440" w:hanging="360"/>
        <w:jc w:val="both"/>
        <w:rPr>
          <w:rFonts w:ascii="IBM Plex Sans" w:cs="IBM Plex Sans" w:eastAsia="IBM Plex Sans" w:hAnsi="IBM Plex Sans"/>
        </w:rPr>
      </w:pPr>
      <w:r w:rsidDel="00000000" w:rsidR="00000000" w:rsidRPr="00000000">
        <w:rPr>
          <w:rFonts w:ascii="IBM Plex Sans" w:cs="IBM Plex Sans" w:eastAsia="IBM Plex Sans" w:hAnsi="IBM Plex Sans"/>
          <w:color w:val="212121"/>
          <w:rtl w:val="0"/>
        </w:rPr>
        <w:t xml:space="preserve">An energy meter to measure how much electricity the process consumes.</w:t>
      </w:r>
      <w:r w:rsidDel="00000000" w:rsidR="00000000" w:rsidRPr="00000000">
        <w:rPr>
          <w:rtl w:val="0"/>
        </w:rPr>
      </w:r>
    </w:p>
    <w:p w:rsidR="00000000" w:rsidDel="00000000" w:rsidP="00000000" w:rsidRDefault="00000000" w:rsidRPr="00000000" w14:paraId="00000092">
      <w:pPr>
        <w:numPr>
          <w:ilvl w:val="0"/>
          <w:numId w:val="6"/>
        </w:numPr>
        <w:ind w:left="1440" w:hanging="360"/>
        <w:jc w:val="both"/>
        <w:rPr>
          <w:rFonts w:ascii="IBM Plex Sans" w:cs="IBM Plex Sans" w:eastAsia="IBM Plex Sans" w:hAnsi="IBM Plex Sans"/>
          <w:color w:val="212121"/>
        </w:rPr>
      </w:pPr>
      <w:r w:rsidDel="00000000" w:rsidR="00000000" w:rsidRPr="00000000">
        <w:rPr>
          <w:rFonts w:ascii="IBM Plex Sans" w:cs="IBM Plex Sans" w:eastAsia="IBM Plex Sans" w:hAnsi="IBM Plex Sans"/>
          <w:color w:val="212121"/>
          <w:rtl w:val="0"/>
        </w:rPr>
        <w:t xml:space="preserve">A thermal mass flow meter or similar technology to measure the amount of compressed air consumed by the process.</w:t>
      </w:r>
    </w:p>
    <w:p w:rsidR="00000000" w:rsidDel="00000000" w:rsidP="00000000" w:rsidRDefault="00000000" w:rsidRPr="00000000" w14:paraId="00000093">
      <w:pPr>
        <w:numPr>
          <w:ilvl w:val="0"/>
          <w:numId w:val="6"/>
        </w:numPr>
        <w:ind w:left="1440" w:hanging="360"/>
        <w:jc w:val="both"/>
        <w:rPr>
          <w:rFonts w:ascii="IBM Plex Sans" w:cs="IBM Plex Sans" w:eastAsia="IBM Plex Sans" w:hAnsi="IBM Plex Sans"/>
          <w:color w:val="212121"/>
        </w:rPr>
      </w:pPr>
      <w:r w:rsidDel="00000000" w:rsidR="00000000" w:rsidRPr="00000000">
        <w:rPr>
          <w:rFonts w:ascii="IBM Plex Sans" w:cs="IBM Plex Sans" w:eastAsia="IBM Plex Sans" w:hAnsi="IBM Plex Sans"/>
          <w:color w:val="212121"/>
          <w:rtl w:val="0"/>
        </w:rPr>
        <w:t xml:space="preserve">A weather station to measure weather properties at the site such as temperature, pressure, wind speed, wind direction, and humidity.</w:t>
      </w:r>
    </w:p>
    <w:p w:rsidR="00000000" w:rsidDel="00000000" w:rsidP="00000000" w:rsidRDefault="00000000" w:rsidRPr="00000000" w14:paraId="00000094">
      <w:pPr>
        <w:numPr>
          <w:ilvl w:val="0"/>
          <w:numId w:val="6"/>
        </w:numPr>
        <w:ind w:left="1440" w:hanging="360"/>
        <w:jc w:val="both"/>
        <w:rPr>
          <w:rFonts w:ascii="IBM Plex Sans" w:cs="IBM Plex Sans" w:eastAsia="IBM Plex Sans" w:hAnsi="IBM Plex Sans"/>
        </w:rPr>
      </w:pPr>
      <w:r w:rsidDel="00000000" w:rsidR="00000000" w:rsidRPr="00000000">
        <w:rPr>
          <w:rFonts w:ascii="IBM Plex Sans" w:cs="IBM Plex Sans" w:eastAsia="IBM Plex Sans" w:hAnsi="IBM Plex Sans"/>
          <w:color w:val="212121"/>
          <w:rtl w:val="0"/>
        </w:rPr>
        <w:t xml:space="preserve">Fuel meter for backup generator and building heating (if applicable)</w:t>
      </w:r>
      <w:r w:rsidDel="00000000" w:rsidR="00000000" w:rsidRPr="00000000">
        <w:rPr>
          <w:rFonts w:ascii="IBM Plex Sans" w:cs="IBM Plex Sans" w:eastAsia="IBM Plex Sans" w:hAnsi="IBM Plex Sans"/>
          <w:color w:val="222222"/>
          <w:sz w:val="14"/>
          <w:szCs w:val="14"/>
          <w:rtl w:val="0"/>
        </w:rPr>
        <w:t xml:space="preserve"> </w:t>
      </w:r>
      <w:r w:rsidDel="00000000" w:rsidR="00000000" w:rsidRPr="00000000">
        <w:rPr>
          <w:rtl w:val="0"/>
        </w:rPr>
      </w:r>
    </w:p>
    <w:p w:rsidR="00000000" w:rsidDel="00000000" w:rsidP="00000000" w:rsidRDefault="00000000" w:rsidRPr="00000000" w14:paraId="00000095">
      <w:pPr>
        <w:numPr>
          <w:ilvl w:val="0"/>
          <w:numId w:val="2"/>
        </w:numPr>
        <w:ind w:left="1440" w:hanging="360"/>
        <w:rPr>
          <w:rFonts w:ascii="IBM Plex Sans" w:cs="IBM Plex Sans" w:eastAsia="IBM Plex Sans" w:hAnsi="IBM Plex Sans"/>
          <w:color w:val="212121"/>
        </w:rPr>
      </w:pPr>
      <w:r w:rsidDel="00000000" w:rsidR="00000000" w:rsidRPr="00000000">
        <w:rPr>
          <w:rFonts w:ascii="IBM Plex Sans" w:cs="IBM Plex Sans" w:eastAsia="IBM Plex Sans" w:hAnsi="IBM Plex Sans"/>
          <w:color w:val="212121"/>
          <w:rtl w:val="0"/>
        </w:rPr>
        <w:t xml:space="preserve">Vortex flow meter to measure the amount of gas produced by each capture unit. Ideal sample rate is 1 second but could be less frequent. </w:t>
      </w:r>
    </w:p>
    <w:p w:rsidR="00000000" w:rsidDel="00000000" w:rsidP="00000000" w:rsidRDefault="00000000" w:rsidRPr="00000000" w14:paraId="00000096">
      <w:pPr>
        <w:numPr>
          <w:ilvl w:val="0"/>
          <w:numId w:val="2"/>
        </w:numPr>
        <w:ind w:left="1440" w:hanging="360"/>
        <w:rPr>
          <w:rFonts w:ascii="IBM Plex Sans" w:cs="IBM Plex Sans" w:eastAsia="IBM Plex Sans" w:hAnsi="IBM Plex Sans"/>
          <w:color w:val="212121"/>
        </w:rPr>
      </w:pPr>
      <w:r w:rsidDel="00000000" w:rsidR="00000000" w:rsidRPr="00000000">
        <w:rPr>
          <w:rFonts w:ascii="IBM Plex Sans" w:cs="IBM Plex Sans" w:eastAsia="IBM Plex Sans" w:hAnsi="IBM Plex Sans"/>
          <w:color w:val="212121"/>
          <w:rtl w:val="0"/>
        </w:rPr>
        <w:t xml:space="preserve">Magnetic sector mass spectrometer to measure the concentration of CO₂ in the above-measured gas stream. The measurement will simultaneously quantify the concentration of other gas species, including N</w:t>
      </w:r>
      <w:r w:rsidDel="00000000" w:rsidR="00000000" w:rsidRPr="00000000">
        <w:rPr>
          <w:rFonts w:ascii="IBM Plex Sans" w:cs="IBM Plex Sans" w:eastAsia="IBM Plex Sans" w:hAnsi="IBM Plex Sans"/>
          <w:color w:val="212121"/>
          <w:vertAlign w:val="subscript"/>
          <w:rtl w:val="0"/>
        </w:rPr>
        <w:t xml:space="preserve">2</w:t>
      </w:r>
      <w:r w:rsidDel="00000000" w:rsidR="00000000" w:rsidRPr="00000000">
        <w:rPr>
          <w:rFonts w:ascii="IBM Plex Sans" w:cs="IBM Plex Sans" w:eastAsia="IBM Plex Sans" w:hAnsi="IBM Plex Sans"/>
          <w:color w:val="212121"/>
          <w:rtl w:val="0"/>
        </w:rPr>
        <w:t xml:space="preserve">, O</w:t>
      </w:r>
      <w:r w:rsidDel="00000000" w:rsidR="00000000" w:rsidRPr="00000000">
        <w:rPr>
          <w:rFonts w:ascii="IBM Plex Sans" w:cs="IBM Plex Sans" w:eastAsia="IBM Plex Sans" w:hAnsi="IBM Plex Sans"/>
          <w:color w:val="212121"/>
          <w:vertAlign w:val="subscript"/>
          <w:rtl w:val="0"/>
        </w:rPr>
        <w:t xml:space="preserve">2</w:t>
      </w:r>
      <w:r w:rsidDel="00000000" w:rsidR="00000000" w:rsidRPr="00000000">
        <w:rPr>
          <w:rFonts w:ascii="IBM Plex Sans" w:cs="IBM Plex Sans" w:eastAsia="IBM Plex Sans" w:hAnsi="IBM Plex Sans"/>
          <w:color w:val="212121"/>
          <w:rtl w:val="0"/>
        </w:rPr>
        <w:t xml:space="preserve">, H</w:t>
      </w:r>
      <w:r w:rsidDel="00000000" w:rsidR="00000000" w:rsidRPr="00000000">
        <w:rPr>
          <w:rFonts w:ascii="IBM Plex Sans" w:cs="IBM Plex Sans" w:eastAsia="IBM Plex Sans" w:hAnsi="IBM Plex Sans"/>
          <w:color w:val="212121"/>
          <w:vertAlign w:val="subscript"/>
          <w:rtl w:val="0"/>
        </w:rPr>
        <w:t xml:space="preserve">2</w:t>
      </w:r>
      <w:r w:rsidDel="00000000" w:rsidR="00000000" w:rsidRPr="00000000">
        <w:rPr>
          <w:rFonts w:ascii="IBM Plex Sans" w:cs="IBM Plex Sans" w:eastAsia="IBM Plex Sans" w:hAnsi="IBM Plex Sans"/>
          <w:color w:val="212121"/>
          <w:rtl w:val="0"/>
        </w:rPr>
        <w:t xml:space="preserve">, O</w:t>
      </w:r>
      <w:r w:rsidDel="00000000" w:rsidR="00000000" w:rsidRPr="00000000">
        <w:rPr>
          <w:rFonts w:ascii="IBM Plex Sans" w:cs="IBM Plex Sans" w:eastAsia="IBM Plex Sans" w:hAnsi="IBM Plex Sans"/>
          <w:color w:val="212121"/>
          <w:vertAlign w:val="subscript"/>
          <w:rtl w:val="0"/>
        </w:rPr>
        <w:t xml:space="preserve">2</w:t>
      </w:r>
      <w:r w:rsidDel="00000000" w:rsidR="00000000" w:rsidRPr="00000000">
        <w:rPr>
          <w:rFonts w:ascii="IBM Plex Sans" w:cs="IBM Plex Sans" w:eastAsia="IBM Plex Sans" w:hAnsi="IBM Plex Sans"/>
          <w:color w:val="212121"/>
          <w:rtl w:val="0"/>
        </w:rPr>
        <w:t xml:space="preserve">, H</w:t>
      </w:r>
      <w:r w:rsidDel="00000000" w:rsidR="00000000" w:rsidRPr="00000000">
        <w:rPr>
          <w:rFonts w:ascii="IBM Plex Sans" w:cs="IBM Plex Sans" w:eastAsia="IBM Plex Sans" w:hAnsi="IBM Plex Sans"/>
          <w:color w:val="212121"/>
          <w:vertAlign w:val="subscript"/>
          <w:rtl w:val="0"/>
        </w:rPr>
        <w:t xml:space="preserve">2</w:t>
      </w:r>
      <w:r w:rsidDel="00000000" w:rsidR="00000000" w:rsidRPr="00000000">
        <w:rPr>
          <w:rFonts w:ascii="IBM Plex Sans" w:cs="IBM Plex Sans" w:eastAsia="IBM Plex Sans" w:hAnsi="IBM Plex Sans"/>
          <w:color w:val="212121"/>
          <w:rtl w:val="0"/>
        </w:rPr>
        <w:t xml:space="preserve">O, and others. CO</w:t>
      </w:r>
      <w:r w:rsidDel="00000000" w:rsidR="00000000" w:rsidRPr="00000000">
        <w:rPr>
          <w:rFonts w:ascii="IBM Plex Sans" w:cs="IBM Plex Sans" w:eastAsia="IBM Plex Sans" w:hAnsi="IBM Plex Sans"/>
          <w:color w:val="212121"/>
          <w:vertAlign w:val="subscript"/>
          <w:rtl w:val="0"/>
        </w:rPr>
        <w:t xml:space="preserve">2</w:t>
      </w:r>
      <w:r w:rsidDel="00000000" w:rsidR="00000000" w:rsidRPr="00000000">
        <w:rPr>
          <w:rFonts w:ascii="IBM Plex Sans" w:cs="IBM Plex Sans" w:eastAsia="IBM Plex Sans" w:hAnsi="IBM Plex Sans"/>
          <w:color w:val="212121"/>
          <w:rtl w:val="0"/>
        </w:rPr>
        <w:t xml:space="preserve"> concentration can vary from 80 to 98 vol% (87 to 99 wt%).  The ample rate is 10-15 seconds.</w:t>
      </w:r>
    </w:p>
    <w:p w:rsidR="00000000" w:rsidDel="00000000" w:rsidP="00000000" w:rsidRDefault="00000000" w:rsidRPr="00000000" w14:paraId="00000097">
      <w:pPr>
        <w:numPr>
          <w:ilvl w:val="0"/>
          <w:numId w:val="2"/>
        </w:numPr>
        <w:ind w:left="1440" w:hanging="360"/>
        <w:rPr>
          <w:rFonts w:ascii="IBM Plex Sans" w:cs="IBM Plex Sans" w:eastAsia="IBM Plex Sans" w:hAnsi="IBM Plex Sans"/>
          <w:color w:val="212121"/>
        </w:rPr>
      </w:pPr>
      <w:r w:rsidDel="00000000" w:rsidR="00000000" w:rsidRPr="00000000">
        <w:rPr>
          <w:rFonts w:ascii="IBM Plex Sans" w:cs="IBM Plex Sans" w:eastAsia="IBM Plex Sans" w:hAnsi="IBM Plex Sans"/>
          <w:color w:val="212121"/>
          <w:rtl w:val="0"/>
        </w:rPr>
        <w:t xml:space="preserve">Thermocouples and pressure transducers to measure the temperature and pressure of the gas produced by the capture units.</w:t>
      </w:r>
    </w:p>
    <w:p w:rsidR="00000000" w:rsidDel="00000000" w:rsidP="00000000" w:rsidRDefault="00000000" w:rsidRPr="00000000" w14:paraId="00000098">
      <w:pPr>
        <w:numPr>
          <w:ilvl w:val="0"/>
          <w:numId w:val="2"/>
        </w:numPr>
        <w:ind w:left="1440" w:hanging="360"/>
        <w:rPr>
          <w:rFonts w:ascii="IBM Plex Sans" w:cs="IBM Plex Sans" w:eastAsia="IBM Plex Sans" w:hAnsi="IBM Plex Sans"/>
          <w:color w:val="212121"/>
        </w:rPr>
      </w:pPr>
      <w:r w:rsidDel="00000000" w:rsidR="00000000" w:rsidRPr="00000000">
        <w:rPr>
          <w:rFonts w:ascii="IBM Plex Sans" w:cs="IBM Plex Sans" w:eastAsia="IBM Plex Sans" w:hAnsi="IBM Plex Sans"/>
          <w:color w:val="212121"/>
          <w:rtl w:val="0"/>
        </w:rPr>
        <w:t xml:space="preserve">Water meters to measure how much water is utilized or produced by each capture unit. Municipal and higher purity water is supplied to the capture units and some capture units produce high purity water. The municipal water supply will be measured with an electromagnetic flow meter or similar technology. The other two water flows associated with the capture units will be measured with a vortex flow meter, ultrasonic flow meter, or similar technology.</w:t>
      </w:r>
    </w:p>
    <w:p w:rsidR="00000000" w:rsidDel="00000000" w:rsidP="00000000" w:rsidRDefault="00000000" w:rsidRPr="00000000" w14:paraId="00000099">
      <w:pPr>
        <w:jc w:val="both"/>
        <w:rPr>
          <w:rFonts w:ascii="IBM Plex Sans" w:cs="IBM Plex Sans" w:eastAsia="IBM Plex Sans" w:hAnsi="IBM Plex Sans"/>
          <w:color w:val="212121"/>
        </w:rPr>
      </w:pPr>
      <w:r w:rsidDel="00000000" w:rsidR="00000000" w:rsidRPr="00000000">
        <w:rPr>
          <w:rFonts w:ascii="IBM Plex Sans" w:cs="IBM Plex Sans" w:eastAsia="IBM Plex Sans" w:hAnsi="IBM Plex Sans"/>
          <w:color w:val="212121"/>
          <w:rtl w:val="0"/>
        </w:rPr>
        <w:t xml:space="preserve"> </w:t>
      </w:r>
    </w:p>
    <w:p w:rsidR="00000000" w:rsidDel="00000000" w:rsidP="00000000" w:rsidRDefault="00000000" w:rsidRPr="00000000" w14:paraId="0000009A">
      <w:pPr>
        <w:jc w:val="both"/>
        <w:rPr>
          <w:rFonts w:ascii="IBM Plex Sans" w:cs="IBM Plex Sans" w:eastAsia="IBM Plex Sans" w:hAnsi="IBM Plex Sans"/>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B">
      <w:pPr>
        <w:jc w:val="both"/>
        <w:rPr>
          <w:rFonts w:ascii="IBM Plex Sans" w:cs="IBM Plex Sans" w:eastAsia="IBM Plex Sans" w:hAnsi="IBM Plex Sans"/>
          <w:b w:val="1"/>
          <w:sz w:val="26"/>
          <w:szCs w:val="26"/>
        </w:rPr>
      </w:pPr>
      <w:r w:rsidDel="00000000" w:rsidR="00000000" w:rsidRPr="00000000">
        <w:rPr>
          <w:rFonts w:ascii="IBM Plex Sans" w:cs="IBM Plex Sans" w:eastAsia="IBM Plex Sans" w:hAnsi="IBM Plex Sans"/>
          <w:b w:val="1"/>
          <w:sz w:val="26"/>
          <w:szCs w:val="26"/>
          <w:rtl w:val="0"/>
        </w:rPr>
        <w:t xml:space="preserve">Contracted Deep Sky Metrics</w:t>
      </w:r>
    </w:p>
    <w:p w:rsidR="00000000" w:rsidDel="00000000" w:rsidP="00000000" w:rsidRDefault="00000000" w:rsidRPr="00000000" w14:paraId="0000009C">
      <w:pPr>
        <w:jc w:val="both"/>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D">
      <w:pPr>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tables below list specific operational data, units of measurement, and frequency for the minimum set of metrics that Deep Sky will share with carbon registries and/or customers to prove carbon removal integrity. Deep Sky reserves the right to withhold certain data if its disclosure would breach any confidentiality agreement with third parties.</w:t>
      </w:r>
    </w:p>
    <w:p w:rsidR="00000000" w:rsidDel="00000000" w:rsidP="00000000" w:rsidRDefault="00000000" w:rsidRPr="00000000" w14:paraId="0000009E">
      <w:pPr>
        <w:jc w:val="both"/>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F">
      <w:pPr>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following sets of metrics will be available to registries and/or customers throughout the partnership term. Starting on the first carbon removal credit delivery, metrics will be shared at the Minimum Distribution Frequency via the Initial Distribution Channel. Once instrumentation, data collection, and data management automation have been operationalized, the metrics will be available on Deep Sky OS at the Target Distribution Frequency. Storage Metrics will be delivered at the stated Distribution Frequency throughout the delivery term.</w:t>
      </w:r>
    </w:p>
    <w:p w:rsidR="00000000" w:rsidDel="00000000" w:rsidP="00000000" w:rsidRDefault="00000000" w:rsidRPr="00000000" w14:paraId="000000A0">
      <w:pPr>
        <w:jc w:val="both"/>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1">
      <w:pPr>
        <w:jc w:val="both"/>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Environmental Deep Sky Metrics:</w:t>
      </w:r>
    </w:p>
    <w:p w:rsidR="00000000" w:rsidDel="00000000" w:rsidP="00000000" w:rsidRDefault="00000000" w:rsidRPr="00000000" w14:paraId="000000A2">
      <w:pPr>
        <w:jc w:val="both"/>
        <w:rPr>
          <w:rFonts w:ascii="IBM Plex Sans" w:cs="IBM Plex Sans" w:eastAsia="IBM Plex Sans" w:hAnsi="IBM Plex Sans"/>
        </w:rPr>
      </w:pPr>
      <w:r w:rsidDel="00000000" w:rsidR="00000000" w:rsidRPr="00000000">
        <w:rPr>
          <w:rtl w:val="0"/>
        </w:rPr>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3"/>
        <w:gridCol w:w="1072"/>
        <w:gridCol w:w="1072"/>
        <w:gridCol w:w="2702"/>
        <w:gridCol w:w="1147"/>
        <w:gridCol w:w="1147"/>
        <w:gridCol w:w="1147"/>
        <w:tblGridChange w:id="0">
          <w:tblGrid>
            <w:gridCol w:w="1073"/>
            <w:gridCol w:w="1072"/>
            <w:gridCol w:w="1072"/>
            <w:gridCol w:w="2702"/>
            <w:gridCol w:w="1147"/>
            <w:gridCol w:w="1147"/>
            <w:gridCol w:w="1147"/>
          </w:tblGrid>
        </w:tblGridChange>
      </w:tblGrid>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jc w:val="center"/>
              <w:rPr>
                <w:sz w:val="16"/>
                <w:szCs w:val="16"/>
              </w:rPr>
            </w:pPr>
            <w:r w:rsidDel="00000000" w:rsidR="00000000" w:rsidRPr="00000000">
              <w:rPr>
                <w:rFonts w:ascii="IBM Plex Sans" w:cs="IBM Plex Sans" w:eastAsia="IBM Plex Sans" w:hAnsi="IBM Plex Sans"/>
                <w:b w:val="1"/>
                <w:sz w:val="16"/>
                <w:szCs w:val="16"/>
                <w:rtl w:val="0"/>
              </w:rPr>
              <w:t xml:space="preserve">METRIC</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jc w:val="center"/>
              <w:rPr>
                <w:sz w:val="16"/>
                <w:szCs w:val="16"/>
              </w:rPr>
            </w:pPr>
            <w:r w:rsidDel="00000000" w:rsidR="00000000" w:rsidRPr="00000000">
              <w:rPr>
                <w:rFonts w:ascii="IBM Plex Sans" w:cs="IBM Plex Sans" w:eastAsia="IBM Plex Sans" w:hAnsi="IBM Plex Sans"/>
                <w:b w:val="1"/>
                <w:sz w:val="16"/>
                <w:szCs w:val="16"/>
                <w:rtl w:val="0"/>
              </w:rPr>
              <w:t xml:space="preserve">UNIT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jc w:val="center"/>
              <w:rPr>
                <w:sz w:val="16"/>
                <w:szCs w:val="16"/>
              </w:rPr>
            </w:pPr>
            <w:r w:rsidDel="00000000" w:rsidR="00000000" w:rsidRPr="00000000">
              <w:rPr>
                <w:rFonts w:ascii="IBM Plex Sans" w:cs="IBM Plex Sans" w:eastAsia="IBM Plex Sans" w:hAnsi="IBM Plex Sans"/>
                <w:b w:val="1"/>
                <w:sz w:val="16"/>
                <w:szCs w:val="16"/>
                <w:rtl w:val="0"/>
              </w:rPr>
              <w:t xml:space="preserve">PERIMETER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jc w:val="center"/>
              <w:rPr>
                <w:sz w:val="16"/>
                <w:szCs w:val="16"/>
              </w:rPr>
            </w:pPr>
            <w:r w:rsidDel="00000000" w:rsidR="00000000" w:rsidRPr="00000000">
              <w:rPr>
                <w:rFonts w:ascii="IBM Plex Sans" w:cs="IBM Plex Sans" w:eastAsia="IBM Plex Sans" w:hAnsi="IBM Plex Sans"/>
                <w:b w:val="1"/>
                <w:sz w:val="16"/>
                <w:szCs w:val="16"/>
                <w:rtl w:val="0"/>
              </w:rPr>
              <w:t xml:space="preserve">DESCRIPTION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jc w:val="center"/>
              <w:rPr>
                <w:sz w:val="16"/>
                <w:szCs w:val="16"/>
              </w:rPr>
            </w:pPr>
            <w:r w:rsidDel="00000000" w:rsidR="00000000" w:rsidRPr="00000000">
              <w:rPr>
                <w:rFonts w:ascii="IBM Plex Sans" w:cs="IBM Plex Sans" w:eastAsia="IBM Plex Sans" w:hAnsi="IBM Plex Sans"/>
                <w:b w:val="1"/>
                <w:sz w:val="16"/>
                <w:szCs w:val="16"/>
                <w:rtl w:val="0"/>
              </w:rPr>
              <w:t xml:space="preserve">MINIMUM </w:t>
            </w:r>
            <w:r w:rsidDel="00000000" w:rsidR="00000000" w:rsidRPr="00000000">
              <w:rPr>
                <w:rFonts w:ascii="IBM Plex Sans" w:cs="IBM Plex Sans" w:eastAsia="IBM Plex Sans" w:hAnsi="IBM Plex Sans"/>
                <w:b w:val="1"/>
                <w:sz w:val="14"/>
                <w:szCs w:val="14"/>
                <w:rtl w:val="0"/>
              </w:rPr>
              <w:t xml:space="preserve">DISTRIBUTION</w:t>
            </w:r>
            <w:r w:rsidDel="00000000" w:rsidR="00000000" w:rsidRPr="00000000">
              <w:rPr>
                <w:rFonts w:ascii="IBM Plex Sans" w:cs="IBM Plex Sans" w:eastAsia="IBM Plex Sans" w:hAnsi="IBM Plex Sans"/>
                <w:b w:val="1"/>
                <w:sz w:val="16"/>
                <w:szCs w:val="16"/>
                <w:rtl w:val="0"/>
              </w:rPr>
              <w:t xml:space="preserve"> FREQUENCY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jc w:val="center"/>
              <w:rPr>
                <w:sz w:val="16"/>
                <w:szCs w:val="16"/>
              </w:rPr>
            </w:pPr>
            <w:r w:rsidDel="00000000" w:rsidR="00000000" w:rsidRPr="00000000">
              <w:rPr>
                <w:rFonts w:ascii="IBM Plex Sans" w:cs="IBM Plex Sans" w:eastAsia="IBM Plex Sans" w:hAnsi="IBM Plex Sans"/>
                <w:b w:val="1"/>
                <w:sz w:val="16"/>
                <w:szCs w:val="16"/>
                <w:rtl w:val="0"/>
              </w:rPr>
              <w:t xml:space="preserve">INITIAL </w:t>
            </w:r>
            <w:r w:rsidDel="00000000" w:rsidR="00000000" w:rsidRPr="00000000">
              <w:rPr>
                <w:rFonts w:ascii="IBM Plex Sans" w:cs="IBM Plex Sans" w:eastAsia="IBM Plex Sans" w:hAnsi="IBM Plex Sans"/>
                <w:b w:val="1"/>
                <w:sz w:val="14"/>
                <w:szCs w:val="14"/>
                <w:rtl w:val="0"/>
              </w:rPr>
              <w:t xml:space="preserve">DISTRIBUTION</w:t>
            </w:r>
            <w:r w:rsidDel="00000000" w:rsidR="00000000" w:rsidRPr="00000000">
              <w:rPr>
                <w:rFonts w:ascii="IBM Plex Sans" w:cs="IBM Plex Sans" w:eastAsia="IBM Plex Sans" w:hAnsi="IBM Plex Sans"/>
                <w:b w:val="1"/>
                <w:sz w:val="16"/>
                <w:szCs w:val="16"/>
                <w:rtl w:val="0"/>
              </w:rPr>
              <w:t xml:space="preserve"> CHANNEL</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jc w:val="center"/>
              <w:rPr>
                <w:sz w:val="16"/>
                <w:szCs w:val="16"/>
              </w:rPr>
            </w:pPr>
            <w:r w:rsidDel="00000000" w:rsidR="00000000" w:rsidRPr="00000000">
              <w:rPr>
                <w:rFonts w:ascii="IBM Plex Sans" w:cs="IBM Plex Sans" w:eastAsia="IBM Plex Sans" w:hAnsi="IBM Plex Sans"/>
                <w:b w:val="1"/>
                <w:sz w:val="16"/>
                <w:szCs w:val="16"/>
                <w:rtl w:val="0"/>
              </w:rPr>
              <w:t xml:space="preserve">TARGET </w:t>
            </w:r>
            <w:r w:rsidDel="00000000" w:rsidR="00000000" w:rsidRPr="00000000">
              <w:rPr>
                <w:rFonts w:ascii="IBM Plex Sans" w:cs="IBM Plex Sans" w:eastAsia="IBM Plex Sans" w:hAnsi="IBM Plex Sans"/>
                <w:b w:val="1"/>
                <w:sz w:val="14"/>
                <w:szCs w:val="14"/>
                <w:rtl w:val="0"/>
              </w:rPr>
              <w:t xml:space="preserve">DISTRIBUTION</w:t>
            </w:r>
            <w:r w:rsidDel="00000000" w:rsidR="00000000" w:rsidRPr="00000000">
              <w:rPr>
                <w:rFonts w:ascii="IBM Plex Sans" w:cs="IBM Plex Sans" w:eastAsia="IBM Plex Sans" w:hAnsi="IBM Plex Sans"/>
                <w:b w:val="1"/>
                <w:sz w:val="16"/>
                <w:szCs w:val="16"/>
                <w:rtl w:val="0"/>
              </w:rPr>
              <w:t xml:space="preserve"> FREQUENCY</w:t>
            </w:r>
            <w:r w:rsidDel="00000000" w:rsidR="00000000" w:rsidRPr="00000000">
              <w:rPr>
                <w:rtl w:val="0"/>
              </w:rPr>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Temperature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For each site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Ambient temperature external to the air or water intake system. Necessary for optimization of performance of the capture units.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With Each CRU Delivery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Delivery Notification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0">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Near real-time (API)</w:t>
            </w:r>
            <w:r w:rsidDel="00000000" w:rsidR="00000000" w:rsidRPr="00000000">
              <w:rPr>
                <w:rtl w:val="0"/>
              </w:rPr>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Humidity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g/kg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For each site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Ambient humidity external to the air or water intake system. Necessary for optimization of performance of the capture units.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With Each CRU Delivery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Delivery Notification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Near real-time (API)</w:t>
            </w:r>
            <w:r w:rsidDel="00000000" w:rsidR="00000000" w:rsidRPr="00000000">
              <w:rPr>
                <w:rtl w:val="0"/>
              </w:rPr>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jc w:val="center"/>
              <w:rPr>
                <w:sz w:val="14"/>
                <w:szCs w:val="14"/>
              </w:rPr>
            </w:pPr>
            <w:r w:rsidDel="00000000" w:rsidR="00000000" w:rsidRPr="00000000">
              <w:rPr>
                <w:rFonts w:ascii="IBM Plex Sans" w:cs="IBM Plex Sans" w:eastAsia="IBM Plex Sans" w:hAnsi="IBM Plex Sans"/>
                <w:sz w:val="16"/>
                <w:szCs w:val="16"/>
                <w:rtl w:val="0"/>
              </w:rPr>
              <w:t xml:space="preserve">Ambient CO2 </w:t>
            </w:r>
            <w:r w:rsidDel="00000000" w:rsidR="00000000" w:rsidRPr="00000000">
              <w:rPr>
                <w:rFonts w:ascii="IBM Plex Sans" w:cs="IBM Plex Sans" w:eastAsia="IBM Plex Sans" w:hAnsi="IBM Plex Sans"/>
                <w:sz w:val="14"/>
                <w:szCs w:val="14"/>
                <w:rtl w:val="0"/>
              </w:rPr>
              <w:t xml:space="preserve">Concentration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PPM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For each site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Ambient CO2 Concentration external to the air or water intake system. Necessary for optimization of performance of the capture units.</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With Each CRU Delivery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Delivery Notification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Near real-time (API)</w:t>
            </w:r>
            <w:r w:rsidDel="00000000" w:rsidR="00000000" w:rsidRPr="00000000">
              <w:rPr>
                <w:rtl w:val="0"/>
              </w:rPr>
            </w:r>
          </w:p>
        </w:tc>
      </w:tr>
    </w:tbl>
    <w:p w:rsidR="00000000" w:rsidDel="00000000" w:rsidP="00000000" w:rsidRDefault="00000000" w:rsidRPr="00000000" w14:paraId="000000BF">
      <w:pPr>
        <w:jc w:val="both"/>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C0">
      <w:pPr>
        <w:jc w:val="both"/>
        <w:rPr>
          <w:rFonts w:ascii="IBM Plex Sans" w:cs="IBM Plex Sans" w:eastAsia="IBM Plex Sans" w:hAnsi="IBM Plex Sans"/>
          <w:b w:val="1"/>
        </w:rPr>
      </w:pPr>
      <w:r w:rsidDel="00000000" w:rsidR="00000000" w:rsidRPr="00000000">
        <w:br w:type="page"/>
      </w:r>
      <w:r w:rsidDel="00000000" w:rsidR="00000000" w:rsidRPr="00000000">
        <w:rPr>
          <w:rtl w:val="0"/>
        </w:rPr>
      </w:r>
    </w:p>
    <w:p w:rsidR="00000000" w:rsidDel="00000000" w:rsidP="00000000" w:rsidRDefault="00000000" w:rsidRPr="00000000" w14:paraId="000000C1">
      <w:pPr>
        <w:jc w:val="both"/>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General Deep Sky &amp; Capture Unit Operational Metrics:</w:t>
      </w:r>
    </w:p>
    <w:p w:rsidR="00000000" w:rsidDel="00000000" w:rsidP="00000000" w:rsidRDefault="00000000" w:rsidRPr="00000000" w14:paraId="000000C2">
      <w:pPr>
        <w:jc w:val="both"/>
        <w:rPr>
          <w:rFonts w:ascii="IBM Plex Sans" w:cs="IBM Plex Sans" w:eastAsia="IBM Plex Sans" w:hAnsi="IBM Plex Sans"/>
        </w:rPr>
      </w:pPr>
      <w:r w:rsidDel="00000000" w:rsidR="00000000" w:rsidRPr="00000000">
        <w:rPr>
          <w:rtl w:val="0"/>
        </w:rPr>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3"/>
        <w:gridCol w:w="1072"/>
        <w:gridCol w:w="1072"/>
        <w:gridCol w:w="2702"/>
        <w:gridCol w:w="1147"/>
        <w:gridCol w:w="1147"/>
        <w:gridCol w:w="1147"/>
        <w:tblGridChange w:id="0">
          <w:tblGrid>
            <w:gridCol w:w="1073"/>
            <w:gridCol w:w="1072"/>
            <w:gridCol w:w="1072"/>
            <w:gridCol w:w="2702"/>
            <w:gridCol w:w="1147"/>
            <w:gridCol w:w="1147"/>
            <w:gridCol w:w="1147"/>
          </w:tblGrid>
        </w:tblGridChange>
      </w:tblGrid>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jc w:val="center"/>
              <w:rPr>
                <w:sz w:val="16"/>
                <w:szCs w:val="16"/>
              </w:rPr>
            </w:pPr>
            <w:r w:rsidDel="00000000" w:rsidR="00000000" w:rsidRPr="00000000">
              <w:rPr>
                <w:rFonts w:ascii="IBM Plex Sans" w:cs="IBM Plex Sans" w:eastAsia="IBM Plex Sans" w:hAnsi="IBM Plex Sans"/>
                <w:b w:val="1"/>
                <w:sz w:val="16"/>
                <w:szCs w:val="16"/>
                <w:rtl w:val="0"/>
              </w:rPr>
              <w:t xml:space="preserve">METRIC</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jc w:val="center"/>
              <w:rPr>
                <w:sz w:val="16"/>
                <w:szCs w:val="16"/>
              </w:rPr>
            </w:pPr>
            <w:r w:rsidDel="00000000" w:rsidR="00000000" w:rsidRPr="00000000">
              <w:rPr>
                <w:rFonts w:ascii="IBM Plex Sans" w:cs="IBM Plex Sans" w:eastAsia="IBM Plex Sans" w:hAnsi="IBM Plex Sans"/>
                <w:b w:val="1"/>
                <w:sz w:val="16"/>
                <w:szCs w:val="16"/>
                <w:rtl w:val="0"/>
              </w:rPr>
              <w:t xml:space="preserve">UNIT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jc w:val="center"/>
              <w:rPr>
                <w:sz w:val="16"/>
                <w:szCs w:val="16"/>
              </w:rPr>
            </w:pPr>
            <w:r w:rsidDel="00000000" w:rsidR="00000000" w:rsidRPr="00000000">
              <w:rPr>
                <w:rFonts w:ascii="IBM Plex Sans" w:cs="IBM Plex Sans" w:eastAsia="IBM Plex Sans" w:hAnsi="IBM Plex Sans"/>
                <w:b w:val="1"/>
                <w:sz w:val="16"/>
                <w:szCs w:val="16"/>
                <w:rtl w:val="0"/>
              </w:rPr>
              <w:t xml:space="preserve">PERIMETER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jc w:val="center"/>
              <w:rPr>
                <w:sz w:val="16"/>
                <w:szCs w:val="16"/>
              </w:rPr>
            </w:pPr>
            <w:r w:rsidDel="00000000" w:rsidR="00000000" w:rsidRPr="00000000">
              <w:rPr>
                <w:rFonts w:ascii="IBM Plex Sans" w:cs="IBM Plex Sans" w:eastAsia="IBM Plex Sans" w:hAnsi="IBM Plex Sans"/>
                <w:b w:val="1"/>
                <w:sz w:val="16"/>
                <w:szCs w:val="16"/>
                <w:rtl w:val="0"/>
              </w:rPr>
              <w:t xml:space="preserve">DESCRIPTION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jc w:val="center"/>
              <w:rPr>
                <w:sz w:val="16"/>
                <w:szCs w:val="16"/>
              </w:rPr>
            </w:pPr>
            <w:r w:rsidDel="00000000" w:rsidR="00000000" w:rsidRPr="00000000">
              <w:rPr>
                <w:rFonts w:ascii="IBM Plex Sans" w:cs="IBM Plex Sans" w:eastAsia="IBM Plex Sans" w:hAnsi="IBM Plex Sans"/>
                <w:b w:val="1"/>
                <w:sz w:val="16"/>
                <w:szCs w:val="16"/>
                <w:rtl w:val="0"/>
              </w:rPr>
              <w:t xml:space="preserve">MINIMUM </w:t>
            </w:r>
            <w:r w:rsidDel="00000000" w:rsidR="00000000" w:rsidRPr="00000000">
              <w:rPr>
                <w:rFonts w:ascii="IBM Plex Sans" w:cs="IBM Plex Sans" w:eastAsia="IBM Plex Sans" w:hAnsi="IBM Plex Sans"/>
                <w:b w:val="1"/>
                <w:sz w:val="14"/>
                <w:szCs w:val="14"/>
                <w:rtl w:val="0"/>
              </w:rPr>
              <w:t xml:space="preserve">DISTRIBUTION</w:t>
            </w:r>
            <w:r w:rsidDel="00000000" w:rsidR="00000000" w:rsidRPr="00000000">
              <w:rPr>
                <w:rFonts w:ascii="IBM Plex Sans" w:cs="IBM Plex Sans" w:eastAsia="IBM Plex Sans" w:hAnsi="IBM Plex Sans"/>
                <w:b w:val="1"/>
                <w:sz w:val="16"/>
                <w:szCs w:val="16"/>
                <w:rtl w:val="0"/>
              </w:rPr>
              <w:t xml:space="preserve"> FREQUENCY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jc w:val="center"/>
              <w:rPr>
                <w:sz w:val="16"/>
                <w:szCs w:val="16"/>
              </w:rPr>
            </w:pPr>
            <w:r w:rsidDel="00000000" w:rsidR="00000000" w:rsidRPr="00000000">
              <w:rPr>
                <w:rFonts w:ascii="IBM Plex Sans" w:cs="IBM Plex Sans" w:eastAsia="IBM Plex Sans" w:hAnsi="IBM Plex Sans"/>
                <w:b w:val="1"/>
                <w:sz w:val="16"/>
                <w:szCs w:val="16"/>
                <w:rtl w:val="0"/>
              </w:rPr>
              <w:t xml:space="preserve">INITIAL </w:t>
            </w:r>
            <w:r w:rsidDel="00000000" w:rsidR="00000000" w:rsidRPr="00000000">
              <w:rPr>
                <w:rFonts w:ascii="IBM Plex Sans" w:cs="IBM Plex Sans" w:eastAsia="IBM Plex Sans" w:hAnsi="IBM Plex Sans"/>
                <w:b w:val="1"/>
                <w:sz w:val="14"/>
                <w:szCs w:val="14"/>
                <w:rtl w:val="0"/>
              </w:rPr>
              <w:t xml:space="preserve">DISTRIBUTION</w:t>
            </w:r>
            <w:r w:rsidDel="00000000" w:rsidR="00000000" w:rsidRPr="00000000">
              <w:rPr>
                <w:rFonts w:ascii="IBM Plex Sans" w:cs="IBM Plex Sans" w:eastAsia="IBM Plex Sans" w:hAnsi="IBM Plex Sans"/>
                <w:b w:val="1"/>
                <w:sz w:val="16"/>
                <w:szCs w:val="16"/>
                <w:rtl w:val="0"/>
              </w:rPr>
              <w:t xml:space="preserve"> CHANNEL</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jc w:val="center"/>
              <w:rPr>
                <w:sz w:val="16"/>
                <w:szCs w:val="16"/>
              </w:rPr>
            </w:pPr>
            <w:r w:rsidDel="00000000" w:rsidR="00000000" w:rsidRPr="00000000">
              <w:rPr>
                <w:rFonts w:ascii="IBM Plex Sans" w:cs="IBM Plex Sans" w:eastAsia="IBM Plex Sans" w:hAnsi="IBM Plex Sans"/>
                <w:b w:val="1"/>
                <w:sz w:val="16"/>
                <w:szCs w:val="16"/>
                <w:rtl w:val="0"/>
              </w:rPr>
              <w:t xml:space="preserve">TARGET </w:t>
            </w:r>
            <w:r w:rsidDel="00000000" w:rsidR="00000000" w:rsidRPr="00000000">
              <w:rPr>
                <w:rFonts w:ascii="IBM Plex Sans" w:cs="IBM Plex Sans" w:eastAsia="IBM Plex Sans" w:hAnsi="IBM Plex Sans"/>
                <w:b w:val="1"/>
                <w:sz w:val="14"/>
                <w:szCs w:val="14"/>
                <w:rtl w:val="0"/>
              </w:rPr>
              <w:t xml:space="preserve">DISTRIBUTION</w:t>
            </w:r>
            <w:r w:rsidDel="00000000" w:rsidR="00000000" w:rsidRPr="00000000">
              <w:rPr>
                <w:rFonts w:ascii="IBM Plex Sans" w:cs="IBM Plex Sans" w:eastAsia="IBM Plex Sans" w:hAnsi="IBM Plex Sans"/>
                <w:b w:val="1"/>
                <w:sz w:val="16"/>
                <w:szCs w:val="16"/>
                <w:rtl w:val="0"/>
              </w:rPr>
              <w:t xml:space="preserve"> FREQUENCY</w:t>
            </w:r>
            <w:r w:rsidDel="00000000" w:rsidR="00000000" w:rsidRPr="00000000">
              <w:rPr>
                <w:rtl w:val="0"/>
              </w:rPr>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Mass and Energy Balance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B">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kWh or equivalent; tonnes or equivalent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For each Capture Unit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rPr>
                <w:sz w:val="16"/>
                <w:szCs w:val="16"/>
              </w:rPr>
            </w:pPr>
            <w:r w:rsidDel="00000000" w:rsidR="00000000" w:rsidRPr="00000000">
              <w:rPr>
                <w:rFonts w:ascii="IBM Plex Sans" w:cs="IBM Plex Sans" w:eastAsia="IBM Plex Sans" w:hAnsi="IBM Plex Sans"/>
                <w:sz w:val="16"/>
                <w:szCs w:val="16"/>
                <w:rtl w:val="0"/>
              </w:rPr>
              <w:t xml:space="preserve">On a per Capture Unit basis, individual mass and energy balances.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With Each CRU Delivery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Delivery Notification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Near real-time (API)</w:t>
            </w:r>
            <w:r w:rsidDel="00000000" w:rsidR="00000000" w:rsidRPr="00000000">
              <w:rPr>
                <w:rtl w:val="0"/>
              </w:rPr>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Energy Consumption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kWh or equivalent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D3">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For each Capture Unit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rPr>
                <w:sz w:val="16"/>
                <w:szCs w:val="16"/>
              </w:rPr>
            </w:pPr>
            <w:r w:rsidDel="00000000" w:rsidR="00000000" w:rsidRPr="00000000">
              <w:rPr>
                <w:rFonts w:ascii="IBM Plex Sans" w:cs="IBM Plex Sans" w:eastAsia="IBM Plex Sans" w:hAnsi="IBM Plex Sans"/>
                <w:sz w:val="16"/>
                <w:szCs w:val="16"/>
                <w:rtl w:val="0"/>
              </w:rPr>
              <w:t xml:space="preserve">Energy consumption for each Capture Unit.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D5">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With Each CRU Delivery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D6">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Delivery Notification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D7">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Near real-time (API)</w:t>
            </w:r>
            <w:r w:rsidDel="00000000" w:rsidR="00000000" w:rsidRPr="00000000">
              <w:rPr>
                <w:rtl w:val="0"/>
              </w:rPr>
            </w:r>
          </w:p>
        </w:tc>
      </w:tr>
      <w:tr>
        <w:trPr>
          <w:cantSplit w:val="0"/>
          <w:trHeight w:val="82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D8">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CO2 Capture Mass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D9">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Tonnes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DA">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For each Capture Unit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DB">
            <w:pPr>
              <w:widowControl w:val="0"/>
              <w:rPr>
                <w:sz w:val="16"/>
                <w:szCs w:val="16"/>
              </w:rPr>
            </w:pPr>
            <w:r w:rsidDel="00000000" w:rsidR="00000000" w:rsidRPr="00000000">
              <w:rPr>
                <w:rFonts w:ascii="IBM Plex Sans" w:cs="IBM Plex Sans" w:eastAsia="IBM Plex Sans" w:hAnsi="IBM Plex Sans"/>
                <w:sz w:val="16"/>
                <w:szCs w:val="16"/>
                <w:rtl w:val="0"/>
              </w:rPr>
              <w:t xml:space="preserve">The amount of CO2 captured from Capture Units before post-processing in the balance of the plant.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DC">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With Each CRU Delivery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DD">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Delivery Notification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DE">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Near real-time (API)</w:t>
            </w:r>
            <w:r w:rsidDel="00000000" w:rsidR="00000000" w:rsidRPr="00000000">
              <w:rPr>
                <w:rtl w:val="0"/>
              </w:rPr>
            </w:r>
          </w:p>
        </w:tc>
      </w:tr>
      <w:tr>
        <w:trPr>
          <w:cantSplit w:val="0"/>
          <w:trHeight w:val="82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DF">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CO2 Stream Composition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E0">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E1">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For each Capture Unit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E2">
            <w:pPr>
              <w:widowControl w:val="0"/>
              <w:rPr>
                <w:sz w:val="16"/>
                <w:szCs w:val="16"/>
              </w:rPr>
            </w:pPr>
            <w:r w:rsidDel="00000000" w:rsidR="00000000" w:rsidRPr="00000000">
              <w:rPr>
                <w:rFonts w:ascii="IBM Plex Sans" w:cs="IBM Plex Sans" w:eastAsia="IBM Plex Sans" w:hAnsi="IBM Plex Sans"/>
                <w:sz w:val="16"/>
                <w:szCs w:val="16"/>
                <w:rtl w:val="0"/>
              </w:rPr>
              <w:t xml:space="preserve">The CO2-stream composition as measured pre-processing at the Capture Unit outlets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E3">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With Each CRU Delivery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E4">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Delivery Notification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E5">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Near real-time (API)</w:t>
            </w:r>
            <w:r w:rsidDel="00000000" w:rsidR="00000000" w:rsidRPr="00000000">
              <w:rPr>
                <w:rtl w:val="0"/>
              </w:rPr>
            </w:r>
          </w:p>
        </w:tc>
      </w:tr>
      <w:tr>
        <w:trPr>
          <w:cantSplit w:val="0"/>
          <w:trHeight w:val="82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Net CO2 Removed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E7">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Tonnes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E8">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For each Tonne Removed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E9">
            <w:pPr>
              <w:widowControl w:val="0"/>
              <w:rPr>
                <w:sz w:val="16"/>
                <w:szCs w:val="16"/>
              </w:rPr>
            </w:pPr>
            <w:r w:rsidDel="00000000" w:rsidR="00000000" w:rsidRPr="00000000">
              <w:rPr>
                <w:rFonts w:ascii="IBM Plex Sans" w:cs="IBM Plex Sans" w:eastAsia="IBM Plex Sans" w:hAnsi="IBM Plex Sans"/>
                <w:sz w:val="16"/>
                <w:szCs w:val="16"/>
                <w:rtl w:val="0"/>
              </w:rPr>
              <w:t xml:space="preserve">The amount of CO2 removed net of any emissions from transportation or operations.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EA">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With Each CRU Delivery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EB">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Delivery Notification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EC">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Near real-time (API)</w:t>
            </w:r>
            <w:r w:rsidDel="00000000" w:rsidR="00000000" w:rsidRPr="00000000">
              <w:rPr>
                <w:rtl w:val="0"/>
              </w:rPr>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ED">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Net Water Consumption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EE">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Liters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EF">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For each Capture Unit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0">
            <w:pPr>
              <w:widowControl w:val="0"/>
              <w:rPr>
                <w:sz w:val="16"/>
                <w:szCs w:val="16"/>
              </w:rPr>
            </w:pPr>
            <w:r w:rsidDel="00000000" w:rsidR="00000000" w:rsidRPr="00000000">
              <w:rPr>
                <w:rFonts w:ascii="IBM Plex Sans" w:cs="IBM Plex Sans" w:eastAsia="IBM Plex Sans" w:hAnsi="IBM Plex Sans"/>
                <w:sz w:val="16"/>
                <w:szCs w:val="16"/>
                <w:rtl w:val="0"/>
              </w:rPr>
              <w:t xml:space="preserve">Net water consumed (or produced) by each Capture Unit during the process.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1">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With Each CRU Delivery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2">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Delivery Notification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3">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Near real-time (API)</w:t>
            </w:r>
            <w:r w:rsidDel="00000000" w:rsidR="00000000" w:rsidRPr="00000000">
              <w:rPr>
                <w:rtl w:val="0"/>
              </w:rPr>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4">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Byproduct Generation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5">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Mass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6">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For each Capture Unit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7">
            <w:pPr>
              <w:widowControl w:val="0"/>
              <w:rPr>
                <w:sz w:val="16"/>
                <w:szCs w:val="16"/>
              </w:rPr>
            </w:pPr>
            <w:r w:rsidDel="00000000" w:rsidR="00000000" w:rsidRPr="00000000">
              <w:rPr>
                <w:rFonts w:ascii="IBM Plex Sans" w:cs="IBM Plex Sans" w:eastAsia="IBM Plex Sans" w:hAnsi="IBM Plex Sans"/>
                <w:sz w:val="16"/>
                <w:szCs w:val="16"/>
                <w:rtl w:val="0"/>
              </w:rPr>
              <w:t xml:space="preserve">Generation of any byproducts.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8">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With Each CRU Delivery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9">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Delivery Notification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A">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Near real-time (API)</w:t>
            </w:r>
            <w:r w:rsidDel="00000000" w:rsidR="00000000" w:rsidRPr="00000000">
              <w:rPr>
                <w:rtl w:val="0"/>
              </w:rPr>
            </w:r>
          </w:p>
        </w:tc>
      </w:tr>
      <w:tr>
        <w:trPr>
          <w:cantSplit w:val="0"/>
          <w:trHeight w:val="82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B">
            <w:pPr>
              <w:widowControl w:val="0"/>
              <w:jc w:val="center"/>
              <w:rPr>
                <w:sz w:val="14"/>
                <w:szCs w:val="14"/>
              </w:rPr>
            </w:pPr>
            <w:r w:rsidDel="00000000" w:rsidR="00000000" w:rsidRPr="00000000">
              <w:rPr>
                <w:rFonts w:ascii="IBM Plex Sans" w:cs="IBM Plex Sans" w:eastAsia="IBM Plex Sans" w:hAnsi="IBM Plex Sans"/>
                <w:sz w:val="14"/>
                <w:szCs w:val="14"/>
                <w:rtl w:val="0"/>
              </w:rPr>
              <w:t xml:space="preserve">Consumables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C">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Mass, # or equivalent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D">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For each Capture Unit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E">
            <w:pPr>
              <w:widowControl w:val="0"/>
              <w:rPr>
                <w:sz w:val="16"/>
                <w:szCs w:val="16"/>
              </w:rPr>
            </w:pPr>
            <w:r w:rsidDel="00000000" w:rsidR="00000000" w:rsidRPr="00000000">
              <w:rPr>
                <w:rFonts w:ascii="IBM Plex Sans" w:cs="IBM Plex Sans" w:eastAsia="IBM Plex Sans" w:hAnsi="IBM Plex Sans"/>
                <w:sz w:val="16"/>
                <w:szCs w:val="16"/>
                <w:rtl w:val="0"/>
              </w:rPr>
              <w:t xml:space="preserve">Consumables used (e.g., solvent top-up, solid sorbent replacement, material lifetime, etc.)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FF">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With Each CRU Delivery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0">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Delivery Notification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1">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Near real-time (API)</w:t>
            </w:r>
            <w:r w:rsidDel="00000000" w:rsidR="00000000" w:rsidRPr="00000000">
              <w:rPr>
                <w:rtl w:val="0"/>
              </w:rPr>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Balance of Plant Energy Consumption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3">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kWh or equivalent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BOP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5">
            <w:pPr>
              <w:widowControl w:val="0"/>
              <w:rPr>
                <w:sz w:val="16"/>
                <w:szCs w:val="16"/>
              </w:rPr>
            </w:pPr>
            <w:r w:rsidDel="00000000" w:rsidR="00000000" w:rsidRPr="00000000">
              <w:rPr>
                <w:rFonts w:ascii="IBM Plex Sans" w:cs="IBM Plex Sans" w:eastAsia="IBM Plex Sans" w:hAnsi="IBM Plex Sans"/>
                <w:sz w:val="16"/>
                <w:szCs w:val="16"/>
                <w:rtl w:val="0"/>
              </w:rPr>
              <w:t xml:space="preserve">Total energy consumption for all non-APU shared post-processing (e.g., compressors, liquefaction units, pumps, water treatment, etc.).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6">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With Each CRU Delivery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7">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Delivery Notification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8">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Near real-time (API)</w:t>
            </w:r>
            <w:r w:rsidDel="00000000" w:rsidR="00000000" w:rsidRPr="00000000">
              <w:rPr>
                <w:rtl w:val="0"/>
              </w:rPr>
            </w:r>
          </w:p>
        </w:tc>
      </w:tr>
      <w:tr>
        <w:trPr>
          <w:cantSplit w:val="0"/>
          <w:trHeight w:val="82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9">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CO2 Loss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A">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Tonnes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B">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BOP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rPr>
                <w:sz w:val="16"/>
                <w:szCs w:val="16"/>
              </w:rPr>
            </w:pPr>
            <w:r w:rsidDel="00000000" w:rsidR="00000000" w:rsidRPr="00000000">
              <w:rPr>
                <w:rFonts w:ascii="IBM Plex Sans" w:cs="IBM Plex Sans" w:eastAsia="IBM Plex Sans" w:hAnsi="IBM Plex Sans"/>
                <w:sz w:val="16"/>
                <w:szCs w:val="16"/>
                <w:rtl w:val="0"/>
              </w:rPr>
              <w:t xml:space="preserve">The amount of captured CO2 that is lost through the post-processing, short-term tank storage, and transport.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D">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With Each CRU Delivery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E">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Delivery Notification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F">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Near real-time (API)</w:t>
            </w:r>
            <w:r w:rsidDel="00000000" w:rsidR="00000000" w:rsidRPr="00000000">
              <w:rPr>
                <w:rtl w:val="0"/>
              </w:rPr>
            </w:r>
          </w:p>
        </w:tc>
      </w:tr>
      <w:tr>
        <w:trPr>
          <w:cantSplit w:val="0"/>
          <w:trHeight w:val="82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0">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CO2 Stream Flow to Wellhead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1">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Tonnes &amp;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2">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BOP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3">
            <w:pPr>
              <w:widowControl w:val="0"/>
              <w:rPr>
                <w:sz w:val="16"/>
                <w:szCs w:val="16"/>
              </w:rPr>
            </w:pPr>
            <w:r w:rsidDel="00000000" w:rsidR="00000000" w:rsidRPr="00000000">
              <w:rPr>
                <w:rFonts w:ascii="IBM Plex Sans" w:cs="IBM Plex Sans" w:eastAsia="IBM Plex Sans" w:hAnsi="IBM Plex Sans"/>
                <w:sz w:val="16"/>
                <w:szCs w:val="16"/>
                <w:rtl w:val="0"/>
              </w:rPr>
              <w:t xml:space="preserve">Total CO2 stream injected flow rates. % is a concentration of CO2 in the stream to the wellhead.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4">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With Each CRU Delivery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5">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Delivery Notification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6">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Near real-time (API)</w:t>
            </w:r>
            <w:r w:rsidDel="00000000" w:rsidR="00000000" w:rsidRPr="00000000">
              <w:rPr>
                <w:rtl w:val="0"/>
              </w:rPr>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7">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Unit Utilization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8">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9">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For each Capture Unit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A">
            <w:pPr>
              <w:widowControl w:val="0"/>
              <w:rPr>
                <w:sz w:val="16"/>
                <w:szCs w:val="16"/>
              </w:rPr>
            </w:pPr>
            <w:r w:rsidDel="00000000" w:rsidR="00000000" w:rsidRPr="00000000">
              <w:rPr>
                <w:rFonts w:ascii="IBM Plex Sans" w:cs="IBM Plex Sans" w:eastAsia="IBM Plex Sans" w:hAnsi="IBM Plex Sans"/>
                <w:sz w:val="16"/>
                <w:szCs w:val="16"/>
                <w:rtl w:val="0"/>
              </w:rPr>
              <w:t xml:space="preserve">Total uptime % per technology. 100% uptime assume a full calendar year (24 hours x 365 days). A summary of root cause analyses (RCAs) will be included in this reporting to account for any significant downtime events.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B">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With Each CRU Delivery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C">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Delivery Notification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1D">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Quarterly</w:t>
            </w:r>
            <w:r w:rsidDel="00000000" w:rsidR="00000000" w:rsidRPr="00000000">
              <w:rPr>
                <w:rtl w:val="0"/>
              </w:rPr>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1E">
            <w:pPr>
              <w:widowControl w:val="0"/>
              <w:spacing w:line="276"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Embodied Emissions Factor</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1F">
            <w:pPr>
              <w:widowControl w:val="0"/>
              <w:spacing w:line="276"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0">
            <w:pPr>
              <w:widowControl w:val="0"/>
              <w:spacing w:line="276"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For each Capture Unit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1">
            <w:pPr>
              <w:widowControl w:val="0"/>
              <w:spacing w:line="276" w:lineRule="auto"/>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Factor used in LCA for embodied emissions, including the mass of material used for</w:t>
            </w:r>
          </w:p>
          <w:p w:rsidR="00000000" w:rsidDel="00000000" w:rsidP="00000000" w:rsidRDefault="00000000" w:rsidRPr="00000000" w14:paraId="00000122">
            <w:pPr>
              <w:widowControl w:val="0"/>
              <w:spacing w:line="276" w:lineRule="auto"/>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unit and pad construction (steel, concrete, plastic, etc.)</w:t>
            </w:r>
          </w:p>
          <w:p w:rsidR="00000000" w:rsidDel="00000000" w:rsidP="00000000" w:rsidRDefault="00000000" w:rsidRPr="00000000" w14:paraId="00000123">
            <w:pPr>
              <w:widowControl w:val="0"/>
              <w:spacing w:line="276" w:lineRule="auto"/>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4">
            <w:pPr>
              <w:widowControl w:val="0"/>
              <w:spacing w:line="276"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Quarterly</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5">
            <w:pPr>
              <w:widowControl w:val="0"/>
              <w:spacing w:line="276"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Report &amp; Data</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6">
            <w:pPr>
              <w:widowControl w:val="0"/>
              <w:spacing w:line="276"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Quarterly</w:t>
            </w:r>
          </w:p>
        </w:tc>
      </w:tr>
    </w:tbl>
    <w:p w:rsidR="00000000" w:rsidDel="00000000" w:rsidP="00000000" w:rsidRDefault="00000000" w:rsidRPr="00000000" w14:paraId="00000127">
      <w:pPr>
        <w:jc w:val="both"/>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28">
      <w:pPr>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Storage Metrics:</w:t>
      </w:r>
    </w:p>
    <w:p w:rsidR="00000000" w:rsidDel="00000000" w:rsidP="00000000" w:rsidRDefault="00000000" w:rsidRPr="00000000" w14:paraId="00000129">
      <w:pPr>
        <w:jc w:val="both"/>
        <w:rPr>
          <w:rFonts w:ascii="IBM Plex Sans" w:cs="IBM Plex Sans" w:eastAsia="IBM Plex Sans" w:hAnsi="IBM Plex Sans"/>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1"/>
        <w:gridCol w:w="1221"/>
        <w:gridCol w:w="1222"/>
        <w:gridCol w:w="3080"/>
        <w:gridCol w:w="1308"/>
        <w:gridCol w:w="1308"/>
        <w:tblGridChange w:id="0">
          <w:tblGrid>
            <w:gridCol w:w="1221"/>
            <w:gridCol w:w="1221"/>
            <w:gridCol w:w="1222"/>
            <w:gridCol w:w="3080"/>
            <w:gridCol w:w="1308"/>
            <w:gridCol w:w="1308"/>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A">
            <w:pPr>
              <w:widowControl w:val="0"/>
              <w:jc w:val="center"/>
              <w:rPr>
                <w:sz w:val="16"/>
                <w:szCs w:val="16"/>
              </w:rPr>
            </w:pPr>
            <w:r w:rsidDel="00000000" w:rsidR="00000000" w:rsidRPr="00000000">
              <w:rPr>
                <w:rFonts w:ascii="IBM Plex Sans" w:cs="IBM Plex Sans" w:eastAsia="IBM Plex Sans" w:hAnsi="IBM Plex Sans"/>
                <w:b w:val="1"/>
                <w:sz w:val="16"/>
                <w:szCs w:val="16"/>
                <w:rtl w:val="0"/>
              </w:rPr>
              <w:t xml:space="preserve">METRIC</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B">
            <w:pPr>
              <w:widowControl w:val="0"/>
              <w:jc w:val="center"/>
              <w:rPr>
                <w:sz w:val="16"/>
                <w:szCs w:val="16"/>
              </w:rPr>
            </w:pPr>
            <w:r w:rsidDel="00000000" w:rsidR="00000000" w:rsidRPr="00000000">
              <w:rPr>
                <w:rFonts w:ascii="IBM Plex Sans" w:cs="IBM Plex Sans" w:eastAsia="IBM Plex Sans" w:hAnsi="IBM Plex Sans"/>
                <w:b w:val="1"/>
                <w:sz w:val="16"/>
                <w:szCs w:val="16"/>
                <w:rtl w:val="0"/>
              </w:rPr>
              <w:t xml:space="preserve">UNIT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C">
            <w:pPr>
              <w:widowControl w:val="0"/>
              <w:jc w:val="center"/>
              <w:rPr>
                <w:sz w:val="16"/>
                <w:szCs w:val="16"/>
              </w:rPr>
            </w:pPr>
            <w:r w:rsidDel="00000000" w:rsidR="00000000" w:rsidRPr="00000000">
              <w:rPr>
                <w:rFonts w:ascii="IBM Plex Sans" w:cs="IBM Plex Sans" w:eastAsia="IBM Plex Sans" w:hAnsi="IBM Plex Sans"/>
                <w:b w:val="1"/>
                <w:sz w:val="16"/>
                <w:szCs w:val="16"/>
                <w:rtl w:val="0"/>
              </w:rPr>
              <w:t xml:space="preserve">PERIMETER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D">
            <w:pPr>
              <w:widowControl w:val="0"/>
              <w:jc w:val="center"/>
              <w:rPr>
                <w:sz w:val="16"/>
                <w:szCs w:val="16"/>
              </w:rPr>
            </w:pPr>
            <w:r w:rsidDel="00000000" w:rsidR="00000000" w:rsidRPr="00000000">
              <w:rPr>
                <w:rFonts w:ascii="IBM Plex Sans" w:cs="IBM Plex Sans" w:eastAsia="IBM Plex Sans" w:hAnsi="IBM Plex Sans"/>
                <w:b w:val="1"/>
                <w:sz w:val="16"/>
                <w:szCs w:val="16"/>
                <w:rtl w:val="0"/>
              </w:rPr>
              <w:t xml:space="preserve">DESCRIPTION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E">
            <w:pPr>
              <w:widowControl w:val="0"/>
              <w:jc w:val="center"/>
              <w:rPr>
                <w:sz w:val="16"/>
                <w:szCs w:val="16"/>
              </w:rPr>
            </w:pPr>
            <w:r w:rsidDel="00000000" w:rsidR="00000000" w:rsidRPr="00000000">
              <w:rPr>
                <w:rFonts w:ascii="IBM Plex Sans" w:cs="IBM Plex Sans" w:eastAsia="IBM Plex Sans" w:hAnsi="IBM Plex Sans"/>
                <w:b w:val="1"/>
                <w:sz w:val="16"/>
                <w:szCs w:val="16"/>
                <w:rtl w:val="0"/>
              </w:rPr>
              <w:t xml:space="preserve">DISTRIBUTION FREQUENCY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F">
            <w:pPr>
              <w:widowControl w:val="0"/>
              <w:jc w:val="center"/>
              <w:rPr>
                <w:sz w:val="16"/>
                <w:szCs w:val="16"/>
              </w:rPr>
            </w:pPr>
            <w:r w:rsidDel="00000000" w:rsidR="00000000" w:rsidRPr="00000000">
              <w:rPr>
                <w:rFonts w:ascii="IBM Plex Sans" w:cs="IBM Plex Sans" w:eastAsia="IBM Plex Sans" w:hAnsi="IBM Plex Sans"/>
                <w:b w:val="1"/>
                <w:sz w:val="16"/>
                <w:szCs w:val="16"/>
                <w:rtl w:val="0"/>
              </w:rPr>
              <w:t xml:space="preserve">DISTRIBUTION CHANNEL</w:t>
            </w:r>
            <w:r w:rsidDel="00000000" w:rsidR="00000000" w:rsidRPr="00000000">
              <w:rPr>
                <w:rtl w:val="0"/>
              </w:rPr>
            </w:r>
          </w:p>
        </w:tc>
      </w:tr>
      <w:tr>
        <w:trPr>
          <w:cantSplit w:val="0"/>
          <w:trHeight w:val="256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0">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Baseline Data Collection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1">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Report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2">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For each Storage Site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3">
            <w:pPr>
              <w:widowControl w:val="0"/>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Geological, geophysical, and geochemical characterization of the storage site.</w:t>
            </w:r>
          </w:p>
          <w:p w:rsidR="00000000" w:rsidDel="00000000" w:rsidP="00000000" w:rsidRDefault="00000000" w:rsidRPr="00000000" w14:paraId="00000134">
            <w:pPr>
              <w:widowControl w:val="0"/>
              <w:rPr>
                <w:rFonts w:ascii="IBM Plex Sans" w:cs="IBM Plex Sans" w:eastAsia="IBM Plex Sans" w:hAnsi="IBM Plex Sans"/>
                <w:sz w:val="16"/>
                <w:szCs w:val="16"/>
              </w:rPr>
            </w:pPr>
            <w:r w:rsidDel="00000000" w:rsidR="00000000" w:rsidRPr="00000000">
              <w:rPr>
                <w:rtl w:val="0"/>
              </w:rPr>
            </w:r>
          </w:p>
          <w:p w:rsidR="00000000" w:rsidDel="00000000" w:rsidP="00000000" w:rsidRDefault="00000000" w:rsidRPr="00000000" w14:paraId="00000135">
            <w:pPr>
              <w:widowControl w:val="0"/>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Baseline environmental conditions, including groundwater and ecosystem characteristics.</w:t>
            </w:r>
          </w:p>
          <w:p w:rsidR="00000000" w:rsidDel="00000000" w:rsidP="00000000" w:rsidRDefault="00000000" w:rsidRPr="00000000" w14:paraId="00000136">
            <w:pPr>
              <w:widowControl w:val="0"/>
              <w:rPr>
                <w:rFonts w:ascii="IBM Plex Sans" w:cs="IBM Plex Sans" w:eastAsia="IBM Plex Sans" w:hAnsi="IBM Plex Sans"/>
                <w:sz w:val="16"/>
                <w:szCs w:val="16"/>
              </w:rPr>
            </w:pPr>
            <w:r w:rsidDel="00000000" w:rsidR="00000000" w:rsidRPr="00000000">
              <w:rPr>
                <w:rtl w:val="0"/>
              </w:rPr>
            </w:r>
          </w:p>
          <w:p w:rsidR="00000000" w:rsidDel="00000000" w:rsidP="00000000" w:rsidRDefault="00000000" w:rsidRPr="00000000" w14:paraId="00000137">
            <w:pPr>
              <w:widowControl w:val="0"/>
              <w:rPr>
                <w:sz w:val="16"/>
                <w:szCs w:val="16"/>
              </w:rPr>
            </w:pPr>
            <w:r w:rsidDel="00000000" w:rsidR="00000000" w:rsidRPr="00000000">
              <w:rPr>
                <w:rFonts w:ascii="IBM Plex Sans" w:cs="IBM Plex Sans" w:eastAsia="IBM Plex Sans" w:hAnsi="IBM Plex Sans"/>
                <w:sz w:val="16"/>
                <w:szCs w:val="16"/>
                <w:rtl w:val="0"/>
              </w:rPr>
              <w:t xml:space="preserve">Assessment and mapping of potential CO2 leakage pathways.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8">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On First CRU Delivery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9">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Delivery Notification</w:t>
            </w:r>
            <w:r w:rsidDel="00000000" w:rsidR="00000000" w:rsidRPr="00000000">
              <w:rPr>
                <w:rtl w:val="0"/>
              </w:rPr>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A">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Monitoring Plan Development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B">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Report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C">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For each Storage Site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D">
            <w:pPr>
              <w:widowControl w:val="0"/>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Monitoring plan covering all phases of the project.</w:t>
            </w:r>
          </w:p>
          <w:p w:rsidR="00000000" w:rsidDel="00000000" w:rsidP="00000000" w:rsidRDefault="00000000" w:rsidRPr="00000000" w14:paraId="0000013E">
            <w:pPr>
              <w:widowControl w:val="0"/>
              <w:rPr>
                <w:rFonts w:ascii="IBM Plex Sans" w:cs="IBM Plex Sans" w:eastAsia="IBM Plex Sans" w:hAnsi="IBM Plex Sans"/>
                <w:sz w:val="16"/>
                <w:szCs w:val="16"/>
              </w:rPr>
            </w:pPr>
            <w:r w:rsidDel="00000000" w:rsidR="00000000" w:rsidRPr="00000000">
              <w:rPr>
                <w:rtl w:val="0"/>
              </w:rPr>
            </w:r>
          </w:p>
          <w:p w:rsidR="00000000" w:rsidDel="00000000" w:rsidP="00000000" w:rsidRDefault="00000000" w:rsidRPr="00000000" w14:paraId="0000013F">
            <w:pPr>
              <w:widowControl w:val="0"/>
              <w:rPr>
                <w:sz w:val="16"/>
                <w:szCs w:val="16"/>
              </w:rPr>
            </w:pPr>
            <w:r w:rsidDel="00000000" w:rsidR="00000000" w:rsidRPr="00000000">
              <w:rPr>
                <w:rFonts w:ascii="IBM Plex Sans" w:cs="IBM Plex Sans" w:eastAsia="IBM Plex Sans" w:hAnsi="IBM Plex Sans"/>
                <w:sz w:val="16"/>
                <w:szCs w:val="16"/>
                <w:rtl w:val="0"/>
              </w:rPr>
              <w:t xml:space="preserve">Risk-based approach, tailored to site-specific conditions.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0">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On First CRU Delivery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1">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Delivery Notification</w:t>
            </w:r>
            <w:r w:rsidDel="00000000" w:rsidR="00000000" w:rsidRPr="00000000">
              <w:rPr>
                <w:rtl w:val="0"/>
              </w:rPr>
            </w:r>
          </w:p>
        </w:tc>
      </w:tr>
      <w:tr>
        <w:trPr>
          <w:cantSplit w:val="0"/>
          <w:trHeight w:val="181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2">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Well Integrity Monitoring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3">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Report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4">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For each Storage Site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Regular inspection and testing of well integrity.</w:t>
            </w:r>
          </w:p>
          <w:p w:rsidR="00000000" w:rsidDel="00000000" w:rsidP="00000000" w:rsidRDefault="00000000" w:rsidRPr="00000000" w14:paraId="00000146">
            <w:pPr>
              <w:widowControl w:val="0"/>
              <w:rPr>
                <w:rFonts w:ascii="IBM Plex Sans" w:cs="IBM Plex Sans" w:eastAsia="IBM Plex Sans" w:hAnsi="IBM Plex Sans"/>
                <w:sz w:val="16"/>
                <w:szCs w:val="16"/>
              </w:rPr>
            </w:pPr>
            <w:r w:rsidDel="00000000" w:rsidR="00000000" w:rsidRPr="00000000">
              <w:rPr>
                <w:rtl w:val="0"/>
              </w:rPr>
            </w:r>
          </w:p>
          <w:p w:rsidR="00000000" w:rsidDel="00000000" w:rsidP="00000000" w:rsidRDefault="00000000" w:rsidRPr="00000000" w14:paraId="00000147">
            <w:pPr>
              <w:widowControl w:val="0"/>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Use of downhole pressure and temperature sensors.</w:t>
            </w:r>
          </w:p>
          <w:p w:rsidR="00000000" w:rsidDel="00000000" w:rsidP="00000000" w:rsidRDefault="00000000" w:rsidRPr="00000000" w14:paraId="00000148">
            <w:pPr>
              <w:widowControl w:val="0"/>
              <w:rPr>
                <w:rFonts w:ascii="IBM Plex Sans" w:cs="IBM Plex Sans" w:eastAsia="IBM Plex Sans" w:hAnsi="IBM Plex Sans"/>
                <w:sz w:val="16"/>
                <w:szCs w:val="16"/>
              </w:rPr>
            </w:pPr>
            <w:r w:rsidDel="00000000" w:rsidR="00000000" w:rsidRPr="00000000">
              <w:rPr>
                <w:rtl w:val="0"/>
              </w:rPr>
            </w:r>
          </w:p>
          <w:p w:rsidR="00000000" w:rsidDel="00000000" w:rsidP="00000000" w:rsidRDefault="00000000" w:rsidRPr="00000000" w14:paraId="00000149">
            <w:pPr>
              <w:widowControl w:val="0"/>
              <w:rPr>
                <w:sz w:val="16"/>
                <w:szCs w:val="16"/>
              </w:rPr>
            </w:pPr>
            <w:r w:rsidDel="00000000" w:rsidR="00000000" w:rsidRPr="00000000">
              <w:rPr>
                <w:rFonts w:ascii="IBM Plex Sans" w:cs="IBM Plex Sans" w:eastAsia="IBM Plex Sans" w:hAnsi="IBM Plex Sans"/>
                <w:sz w:val="16"/>
                <w:szCs w:val="16"/>
                <w:rtl w:val="0"/>
              </w:rPr>
              <w:t xml:space="preserve">Cement and casing evaluation.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Notification in at point of leakage event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B">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Direct Customer Notification</w:t>
            </w:r>
            <w:r w:rsidDel="00000000" w:rsidR="00000000" w:rsidRPr="00000000">
              <w:rPr>
                <w:rtl w:val="0"/>
              </w:rPr>
            </w:r>
          </w:p>
        </w:tc>
      </w:tr>
      <w:tr>
        <w:trPr>
          <w:cantSplit w:val="0"/>
          <w:trHeight w:val="207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C">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CO2 Plume Tracking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D">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Report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E">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For each Storage Site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F">
            <w:pPr>
              <w:widowControl w:val="0"/>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3D seismic surveys.</w:t>
            </w:r>
          </w:p>
          <w:p w:rsidR="00000000" w:rsidDel="00000000" w:rsidP="00000000" w:rsidRDefault="00000000" w:rsidRPr="00000000" w14:paraId="00000150">
            <w:pPr>
              <w:widowControl w:val="0"/>
              <w:rPr>
                <w:rFonts w:ascii="IBM Plex Sans" w:cs="IBM Plex Sans" w:eastAsia="IBM Plex Sans" w:hAnsi="IBM Plex Sans"/>
                <w:sz w:val="16"/>
                <w:szCs w:val="16"/>
              </w:rPr>
            </w:pPr>
            <w:r w:rsidDel="00000000" w:rsidR="00000000" w:rsidRPr="00000000">
              <w:rPr>
                <w:rtl w:val="0"/>
              </w:rPr>
            </w:r>
          </w:p>
          <w:p w:rsidR="00000000" w:rsidDel="00000000" w:rsidP="00000000" w:rsidRDefault="00000000" w:rsidRPr="00000000" w14:paraId="00000151">
            <w:pPr>
              <w:widowControl w:val="0"/>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Time-lapse monitoring to track CO2 distribution and movement.</w:t>
            </w:r>
          </w:p>
          <w:p w:rsidR="00000000" w:rsidDel="00000000" w:rsidP="00000000" w:rsidRDefault="00000000" w:rsidRPr="00000000" w14:paraId="00000152">
            <w:pPr>
              <w:widowControl w:val="0"/>
              <w:rPr>
                <w:rFonts w:ascii="IBM Plex Sans" w:cs="IBM Plex Sans" w:eastAsia="IBM Plex Sans" w:hAnsi="IBM Plex Sans"/>
                <w:sz w:val="16"/>
                <w:szCs w:val="16"/>
              </w:rPr>
            </w:pPr>
            <w:r w:rsidDel="00000000" w:rsidR="00000000" w:rsidRPr="00000000">
              <w:rPr>
                <w:rtl w:val="0"/>
              </w:rPr>
            </w:r>
          </w:p>
          <w:p w:rsidR="00000000" w:rsidDel="00000000" w:rsidP="00000000" w:rsidRDefault="00000000" w:rsidRPr="00000000" w14:paraId="00000153">
            <w:pPr>
              <w:widowControl w:val="0"/>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Use of tracers, if applicable.</w:t>
            </w:r>
          </w:p>
          <w:p w:rsidR="00000000" w:rsidDel="00000000" w:rsidP="00000000" w:rsidRDefault="00000000" w:rsidRPr="00000000" w14:paraId="00000154">
            <w:pPr>
              <w:widowControl w:val="0"/>
              <w:rPr>
                <w:rFonts w:ascii="IBM Plex Sans" w:cs="IBM Plex Sans" w:eastAsia="IBM Plex Sans" w:hAnsi="IBM Plex Sans"/>
                <w:sz w:val="16"/>
                <w:szCs w:val="16"/>
              </w:rPr>
            </w:pPr>
            <w:r w:rsidDel="00000000" w:rsidR="00000000" w:rsidRPr="00000000">
              <w:rPr>
                <w:rtl w:val="0"/>
              </w:rPr>
            </w:r>
          </w:p>
          <w:p w:rsidR="00000000" w:rsidDel="00000000" w:rsidP="00000000" w:rsidRDefault="00000000" w:rsidRPr="00000000" w14:paraId="00000155">
            <w:pPr>
              <w:widowControl w:val="0"/>
              <w:rPr>
                <w:sz w:val="16"/>
                <w:szCs w:val="16"/>
              </w:rPr>
            </w:pPr>
            <w:r w:rsidDel="00000000" w:rsidR="00000000" w:rsidRPr="00000000">
              <w:rPr>
                <w:rFonts w:ascii="IBM Plex Sans" w:cs="IBM Plex Sans" w:eastAsia="IBM Plex Sans" w:hAnsi="IBM Plex Sans"/>
                <w:sz w:val="16"/>
                <w:szCs w:val="16"/>
                <w:rtl w:val="0"/>
              </w:rPr>
              <w:t xml:space="preserve">PVT analysis.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6">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Notification in at point of leakage event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7">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Direct Customer Notification</w:t>
            </w:r>
            <w:r w:rsidDel="00000000" w:rsidR="00000000" w:rsidRPr="00000000">
              <w:rPr>
                <w:rtl w:val="0"/>
              </w:rPr>
            </w:r>
          </w:p>
        </w:tc>
      </w:tr>
      <w:tr>
        <w:trPr>
          <w:cantSplit w:val="0"/>
          <w:trHeight w:val="207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8">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Leak Detection and Remediation Planning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9">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Report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A">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For each Storage Site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B">
            <w:pPr>
              <w:widowControl w:val="0"/>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Surface and near-surface monitoring for CO2 leakage.</w:t>
            </w:r>
          </w:p>
          <w:p w:rsidR="00000000" w:rsidDel="00000000" w:rsidP="00000000" w:rsidRDefault="00000000" w:rsidRPr="00000000" w14:paraId="0000015C">
            <w:pPr>
              <w:widowControl w:val="0"/>
              <w:rPr>
                <w:rFonts w:ascii="IBM Plex Sans" w:cs="IBM Plex Sans" w:eastAsia="IBM Plex Sans" w:hAnsi="IBM Plex Sans"/>
                <w:sz w:val="16"/>
                <w:szCs w:val="16"/>
              </w:rPr>
            </w:pPr>
            <w:r w:rsidDel="00000000" w:rsidR="00000000" w:rsidRPr="00000000">
              <w:rPr>
                <w:rtl w:val="0"/>
              </w:rPr>
            </w:r>
          </w:p>
          <w:p w:rsidR="00000000" w:rsidDel="00000000" w:rsidP="00000000" w:rsidRDefault="00000000" w:rsidRPr="00000000" w14:paraId="0000015D">
            <w:pPr>
              <w:widowControl w:val="0"/>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Soil gas monitoring, airborne surveys, or other appropriate methods.</w:t>
            </w:r>
          </w:p>
          <w:p w:rsidR="00000000" w:rsidDel="00000000" w:rsidP="00000000" w:rsidRDefault="00000000" w:rsidRPr="00000000" w14:paraId="0000015E">
            <w:pPr>
              <w:widowControl w:val="0"/>
              <w:rPr>
                <w:rFonts w:ascii="IBM Plex Sans" w:cs="IBM Plex Sans" w:eastAsia="IBM Plex Sans" w:hAnsi="IBM Plex Sans"/>
                <w:sz w:val="16"/>
                <w:szCs w:val="16"/>
              </w:rPr>
            </w:pPr>
            <w:r w:rsidDel="00000000" w:rsidR="00000000" w:rsidRPr="00000000">
              <w:rPr>
                <w:rtl w:val="0"/>
              </w:rPr>
            </w:r>
          </w:p>
          <w:p w:rsidR="00000000" w:rsidDel="00000000" w:rsidP="00000000" w:rsidRDefault="00000000" w:rsidRPr="00000000" w14:paraId="0000015F">
            <w:pPr>
              <w:widowControl w:val="0"/>
              <w:rPr>
                <w:sz w:val="16"/>
                <w:szCs w:val="16"/>
              </w:rPr>
            </w:pPr>
            <w:r w:rsidDel="00000000" w:rsidR="00000000" w:rsidRPr="00000000">
              <w:rPr>
                <w:rFonts w:ascii="IBM Plex Sans" w:cs="IBM Plex Sans" w:eastAsia="IBM Plex Sans" w:hAnsi="IBM Plex Sans"/>
                <w:sz w:val="16"/>
                <w:szCs w:val="16"/>
                <w:rtl w:val="0"/>
              </w:rPr>
              <w:t xml:space="preserve">Contingency plans for leak detection and remediation.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0">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Notification in at point of leakage event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1">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Direct Customer Notification</w:t>
            </w:r>
            <w:r w:rsidDel="00000000" w:rsidR="00000000" w:rsidRPr="00000000">
              <w:rPr>
                <w:rtl w:val="0"/>
              </w:rPr>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2">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Environmental and Ecosystem Monitoring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3">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Report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4">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For each Storage Site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5">
            <w:pPr>
              <w:widowControl w:val="0"/>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Ongoing assessment of impact on local ecosystems and groundwater.</w:t>
            </w:r>
          </w:p>
          <w:p w:rsidR="00000000" w:rsidDel="00000000" w:rsidP="00000000" w:rsidRDefault="00000000" w:rsidRPr="00000000" w14:paraId="00000166">
            <w:pPr>
              <w:widowControl w:val="0"/>
              <w:rPr>
                <w:rFonts w:ascii="IBM Plex Sans" w:cs="IBM Plex Sans" w:eastAsia="IBM Plex Sans" w:hAnsi="IBM Plex Sans"/>
                <w:sz w:val="16"/>
                <w:szCs w:val="16"/>
              </w:rPr>
            </w:pPr>
            <w:r w:rsidDel="00000000" w:rsidR="00000000" w:rsidRPr="00000000">
              <w:rPr>
                <w:rtl w:val="0"/>
              </w:rPr>
            </w:r>
          </w:p>
          <w:p w:rsidR="00000000" w:rsidDel="00000000" w:rsidP="00000000" w:rsidRDefault="00000000" w:rsidRPr="00000000" w14:paraId="00000167">
            <w:pPr>
              <w:widowControl w:val="0"/>
              <w:rPr>
                <w:sz w:val="16"/>
                <w:szCs w:val="16"/>
              </w:rPr>
            </w:pPr>
            <w:r w:rsidDel="00000000" w:rsidR="00000000" w:rsidRPr="00000000">
              <w:rPr>
                <w:rFonts w:ascii="IBM Plex Sans" w:cs="IBM Plex Sans" w:eastAsia="IBM Plex Sans" w:hAnsi="IBM Plex Sans"/>
                <w:sz w:val="16"/>
                <w:szCs w:val="16"/>
                <w:rtl w:val="0"/>
              </w:rPr>
              <w:t xml:space="preserve">Monitoring for potential CO2 leakage to the surface and its environmental effects.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8">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Notification in at point of leakage event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9">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Direct Customer Notification</w:t>
            </w:r>
            <w:r w:rsidDel="00000000" w:rsidR="00000000" w:rsidRPr="00000000">
              <w:rPr>
                <w:rtl w:val="0"/>
              </w:rPr>
            </w:r>
          </w:p>
        </w:tc>
      </w:tr>
      <w:tr>
        <w:trPr>
          <w:cantSplit w:val="0"/>
          <w:trHeight w:val="207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A">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Data Management and Reporting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B">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Report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C">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For each Storage Site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D">
            <w:pPr>
              <w:widowControl w:val="0"/>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Regular reporting of monitoring data to regulatory bodies.</w:t>
            </w:r>
          </w:p>
          <w:p w:rsidR="00000000" w:rsidDel="00000000" w:rsidP="00000000" w:rsidRDefault="00000000" w:rsidRPr="00000000" w14:paraId="0000016E">
            <w:pPr>
              <w:widowControl w:val="0"/>
              <w:rPr>
                <w:rFonts w:ascii="IBM Plex Sans" w:cs="IBM Plex Sans" w:eastAsia="IBM Plex Sans" w:hAnsi="IBM Plex Sans"/>
                <w:sz w:val="16"/>
                <w:szCs w:val="16"/>
              </w:rPr>
            </w:pPr>
            <w:r w:rsidDel="00000000" w:rsidR="00000000" w:rsidRPr="00000000">
              <w:rPr>
                <w:rtl w:val="0"/>
              </w:rPr>
            </w:r>
          </w:p>
          <w:p w:rsidR="00000000" w:rsidDel="00000000" w:rsidP="00000000" w:rsidRDefault="00000000" w:rsidRPr="00000000" w14:paraId="0000016F">
            <w:pPr>
              <w:widowControl w:val="0"/>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Transparent and accessible data management practices.</w:t>
            </w:r>
          </w:p>
          <w:p w:rsidR="00000000" w:rsidDel="00000000" w:rsidP="00000000" w:rsidRDefault="00000000" w:rsidRPr="00000000" w14:paraId="00000170">
            <w:pPr>
              <w:widowControl w:val="0"/>
              <w:rPr>
                <w:rFonts w:ascii="IBM Plex Sans" w:cs="IBM Plex Sans" w:eastAsia="IBM Plex Sans" w:hAnsi="IBM Plex Sans"/>
                <w:sz w:val="16"/>
                <w:szCs w:val="16"/>
              </w:rPr>
            </w:pPr>
            <w:r w:rsidDel="00000000" w:rsidR="00000000" w:rsidRPr="00000000">
              <w:rPr>
                <w:rtl w:val="0"/>
              </w:rPr>
            </w:r>
          </w:p>
          <w:p w:rsidR="00000000" w:rsidDel="00000000" w:rsidP="00000000" w:rsidRDefault="00000000" w:rsidRPr="00000000" w14:paraId="00000171">
            <w:pPr>
              <w:widowControl w:val="0"/>
              <w:rPr>
                <w:sz w:val="16"/>
                <w:szCs w:val="16"/>
              </w:rPr>
            </w:pPr>
            <w:r w:rsidDel="00000000" w:rsidR="00000000" w:rsidRPr="00000000">
              <w:rPr>
                <w:rFonts w:ascii="IBM Plex Sans" w:cs="IBM Plex Sans" w:eastAsia="IBM Plex Sans" w:hAnsi="IBM Plex Sans"/>
                <w:sz w:val="16"/>
                <w:szCs w:val="16"/>
                <w:rtl w:val="0"/>
              </w:rPr>
              <w:t xml:space="preserve">Compliance with specific reporting requirements set by bodies like ACR.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2">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Quarterly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3">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Quarterly Reporting</w:t>
            </w:r>
            <w:r w:rsidDel="00000000" w:rsidR="00000000" w:rsidRPr="00000000">
              <w:rPr>
                <w:rtl w:val="0"/>
              </w:rPr>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4">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Verification and Third-Party Audits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5">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Report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6">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For each Storage Site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7">
            <w:pPr>
              <w:widowControl w:val="0"/>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Independent verification of monitoring data and compliance.</w:t>
            </w:r>
          </w:p>
          <w:p w:rsidR="00000000" w:rsidDel="00000000" w:rsidP="00000000" w:rsidRDefault="00000000" w:rsidRPr="00000000" w14:paraId="00000178">
            <w:pPr>
              <w:widowControl w:val="0"/>
              <w:rPr>
                <w:rFonts w:ascii="IBM Plex Sans" w:cs="IBM Plex Sans" w:eastAsia="IBM Plex Sans" w:hAnsi="IBM Plex Sans"/>
                <w:sz w:val="16"/>
                <w:szCs w:val="16"/>
              </w:rPr>
            </w:pPr>
            <w:r w:rsidDel="00000000" w:rsidR="00000000" w:rsidRPr="00000000">
              <w:rPr>
                <w:rtl w:val="0"/>
              </w:rPr>
            </w:r>
          </w:p>
          <w:p w:rsidR="00000000" w:rsidDel="00000000" w:rsidP="00000000" w:rsidRDefault="00000000" w:rsidRPr="00000000" w14:paraId="00000179">
            <w:pPr>
              <w:widowControl w:val="0"/>
              <w:rPr>
                <w:sz w:val="16"/>
                <w:szCs w:val="16"/>
              </w:rPr>
            </w:pPr>
            <w:r w:rsidDel="00000000" w:rsidR="00000000" w:rsidRPr="00000000">
              <w:rPr>
                <w:rFonts w:ascii="IBM Plex Sans" w:cs="IBM Plex Sans" w:eastAsia="IBM Plex Sans" w:hAnsi="IBM Plex Sans"/>
                <w:sz w:val="16"/>
                <w:szCs w:val="16"/>
                <w:rtl w:val="0"/>
              </w:rPr>
              <w:t xml:space="preserve">Regular audits as required by regulatory bodies or standards.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A">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As dictated by the Applicable Standard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B">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Registry</w:t>
            </w:r>
            <w:r w:rsidDel="00000000" w:rsidR="00000000" w:rsidRPr="00000000">
              <w:rPr>
                <w:rtl w:val="0"/>
              </w:rPr>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Post-Closure Monitoring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D">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Report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E">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For each Storage Site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F">
            <w:pPr>
              <w:widowControl w:val="0"/>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Long-term monitoring plan for after the injection phase ends.</w:t>
            </w:r>
          </w:p>
          <w:p w:rsidR="00000000" w:rsidDel="00000000" w:rsidP="00000000" w:rsidRDefault="00000000" w:rsidRPr="00000000" w14:paraId="00000180">
            <w:pPr>
              <w:widowControl w:val="0"/>
              <w:rPr>
                <w:rFonts w:ascii="IBM Plex Sans" w:cs="IBM Plex Sans" w:eastAsia="IBM Plex Sans" w:hAnsi="IBM Plex Sans"/>
                <w:sz w:val="16"/>
                <w:szCs w:val="16"/>
              </w:rPr>
            </w:pPr>
            <w:r w:rsidDel="00000000" w:rsidR="00000000" w:rsidRPr="00000000">
              <w:rPr>
                <w:rtl w:val="0"/>
              </w:rPr>
            </w:r>
          </w:p>
          <w:p w:rsidR="00000000" w:rsidDel="00000000" w:rsidP="00000000" w:rsidRDefault="00000000" w:rsidRPr="00000000" w14:paraId="00000181">
            <w:pPr>
              <w:widowControl w:val="0"/>
              <w:rPr>
                <w:sz w:val="16"/>
                <w:szCs w:val="16"/>
              </w:rPr>
            </w:pPr>
            <w:r w:rsidDel="00000000" w:rsidR="00000000" w:rsidRPr="00000000">
              <w:rPr>
                <w:rFonts w:ascii="IBM Plex Sans" w:cs="IBM Plex Sans" w:eastAsia="IBM Plex Sans" w:hAnsi="IBM Plex Sans"/>
                <w:sz w:val="16"/>
                <w:szCs w:val="16"/>
                <w:rtl w:val="0"/>
              </w:rPr>
              <w:t xml:space="preserve">Continued risk assessment and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82">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Notification in at point of leakage event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83">
            <w:pPr>
              <w:widowControl w:val="0"/>
              <w:jc w:val="center"/>
              <w:rPr>
                <w:sz w:val="16"/>
                <w:szCs w:val="16"/>
              </w:rPr>
            </w:pPr>
            <w:r w:rsidDel="00000000" w:rsidR="00000000" w:rsidRPr="00000000">
              <w:rPr>
                <w:rFonts w:ascii="IBM Plex Sans" w:cs="IBM Plex Sans" w:eastAsia="IBM Plex Sans" w:hAnsi="IBM Plex Sans"/>
                <w:sz w:val="16"/>
                <w:szCs w:val="16"/>
                <w:rtl w:val="0"/>
              </w:rPr>
              <w:t xml:space="preserve">Direct Customer Notification</w:t>
            </w:r>
            <w:r w:rsidDel="00000000" w:rsidR="00000000" w:rsidRPr="00000000">
              <w:rPr>
                <w:rtl w:val="0"/>
              </w:rPr>
            </w:r>
          </w:p>
        </w:tc>
      </w:tr>
    </w:tbl>
    <w:p w:rsidR="00000000" w:rsidDel="00000000" w:rsidP="00000000" w:rsidRDefault="00000000" w:rsidRPr="00000000" w14:paraId="00000184">
      <w:pPr>
        <w:jc w:val="both"/>
        <w:rPr>
          <w:rFonts w:ascii="IBM Plex Sans" w:cs="IBM Plex Sans" w:eastAsia="IBM Plex Sans" w:hAnsi="IBM Plex Sans"/>
          <w:b w:val="1"/>
          <w:sz w:val="16"/>
          <w:szCs w:val="16"/>
        </w:rPr>
      </w:pPr>
      <w:r w:rsidDel="00000000" w:rsidR="00000000" w:rsidRPr="00000000">
        <w:rPr>
          <w:rtl w:val="0"/>
        </w:rPr>
      </w:r>
    </w:p>
    <w:p w:rsidR="00000000" w:rsidDel="00000000" w:rsidP="00000000" w:rsidRDefault="00000000" w:rsidRPr="00000000" w14:paraId="00000185">
      <w:pPr>
        <w:jc w:val="both"/>
        <w:rPr>
          <w:rFonts w:ascii="IBM Plex Sans" w:cs="IBM Plex Sans" w:eastAsia="IBM Plex Sans" w:hAnsi="IBM Plex Sans"/>
          <w:b w:val="1"/>
          <w:sz w:val="16"/>
          <w:szCs w:val="16"/>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jc w:val="right"/>
      <w:rPr/>
    </w:pPr>
    <w:r w:rsidDel="00000000" w:rsidR="00000000" w:rsidRPr="00000000">
      <w:rPr>
        <w:rFonts w:ascii="IBM Plex Sans" w:cs="IBM Plex Sans" w:eastAsia="IBM Plex Sans" w:hAnsi="IBM Plex Sans"/>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6">
      <w:pPr>
        <w:spacing w:line="240" w:lineRule="auto"/>
        <w:rPr>
          <w:rFonts w:ascii="IBM Plex Sans" w:cs="IBM Plex Sans" w:eastAsia="IBM Plex Sans" w:hAnsi="IBM Plex Sans"/>
          <w:sz w:val="20"/>
          <w:szCs w:val="20"/>
        </w:rPr>
      </w:pPr>
      <w:r w:rsidDel="00000000" w:rsidR="00000000" w:rsidRPr="00000000">
        <w:rPr>
          <w:rStyle w:val="FootnoteReference"/>
          <w:vertAlign w:val="superscript"/>
        </w:rPr>
        <w:footnoteRef/>
      </w:r>
      <w:r w:rsidDel="00000000" w:rsidR="00000000" w:rsidRPr="00000000">
        <w:rPr>
          <w:rFonts w:ascii="IBM Plex Sans" w:cs="IBM Plex Sans" w:eastAsia="IBM Plex Sans" w:hAnsi="IBM Plex Sans"/>
          <w:sz w:val="20"/>
          <w:szCs w:val="20"/>
          <w:rtl w:val="0"/>
        </w:rPr>
        <w:t xml:space="preserve"> CO2 concentrations in ambient air will be measured continuously, although the frequency of sampling is yet to be determined (likely real-time with an automated sensor or daily through manual log). </w:t>
      </w:r>
    </w:p>
  </w:footnote>
  <w:footnote w:id="1">
    <w:p w:rsidR="00000000" w:rsidDel="00000000" w:rsidP="00000000" w:rsidRDefault="00000000" w:rsidRPr="00000000" w14:paraId="00000187">
      <w:pPr>
        <w:spacing w:line="240" w:lineRule="auto"/>
        <w:rPr>
          <w:rFonts w:ascii="IBM Plex Sans" w:cs="IBM Plex Sans" w:eastAsia="IBM Plex Sans" w:hAnsi="IBM Plex Sans"/>
          <w:sz w:val="20"/>
          <w:szCs w:val="20"/>
        </w:rPr>
      </w:pPr>
      <w:r w:rsidDel="00000000" w:rsidR="00000000" w:rsidRPr="00000000">
        <w:rPr>
          <w:rStyle w:val="FootnoteReference"/>
          <w:vertAlign w:val="superscript"/>
        </w:rPr>
        <w:footnoteRef/>
      </w:r>
      <w:r w:rsidDel="00000000" w:rsidR="00000000" w:rsidRPr="00000000">
        <w:rPr>
          <w:rFonts w:ascii="IBM Plex Sans" w:cs="IBM Plex Sans" w:eastAsia="IBM Plex Sans" w:hAnsi="IBM Plex Sans"/>
          <w:sz w:val="20"/>
          <w:szCs w:val="20"/>
          <w:rtl w:val="0"/>
        </w:rPr>
        <w:t xml:space="preserve"> Water recyclability will also be assessed, especially for the technologies which net produce water during operation. Wastewater will be tested for compliance with municipal guidelines. Any chemical waste will be collected and disposed offsite. </w:t>
      </w:r>
    </w:p>
  </w:footnote>
  <w:footnote w:id="2">
    <w:p w:rsidR="00000000" w:rsidDel="00000000" w:rsidP="00000000" w:rsidRDefault="00000000" w:rsidRPr="00000000" w14:paraId="00000188">
      <w:pPr>
        <w:spacing w:line="240" w:lineRule="auto"/>
        <w:rPr>
          <w:rFonts w:ascii="IBM Plex Sans" w:cs="IBM Plex Sans" w:eastAsia="IBM Plex Sans" w:hAnsi="IBM Plex Sans"/>
          <w:sz w:val="20"/>
          <w:szCs w:val="20"/>
        </w:rPr>
      </w:pPr>
      <w:r w:rsidDel="00000000" w:rsidR="00000000" w:rsidRPr="00000000">
        <w:rPr>
          <w:rStyle w:val="FootnoteReference"/>
          <w:vertAlign w:val="superscript"/>
        </w:rPr>
        <w:footnoteRef/>
      </w:r>
      <w:r w:rsidDel="00000000" w:rsidR="00000000" w:rsidRPr="00000000">
        <w:rPr>
          <w:rFonts w:ascii="IBM Plex Sans" w:cs="IBM Plex Sans" w:eastAsia="IBM Plex Sans" w:hAnsi="IBM Plex Sans"/>
          <w:sz w:val="20"/>
          <w:szCs w:val="20"/>
          <w:rtl w:val="0"/>
        </w:rPr>
        <w:t xml:space="preserve"> Inventories of all consumables will be kept and their replacement frequency will be documented.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rPr>
        <w:rFonts w:ascii="IBM Plex Sans" w:cs="IBM Plex Sans" w:eastAsia="IBM Plex Sans" w:hAnsi="IBM Plex Sans"/>
        <w:sz w:val="16"/>
        <w:szCs w:val="16"/>
      </w:rPr>
    </w:pPr>
    <w:r w:rsidDel="00000000" w:rsidR="00000000" w:rsidRPr="00000000">
      <w:rPr>
        <w:rFonts w:ascii="IBM Plex Sans" w:cs="IBM Plex Sans" w:eastAsia="IBM Plex Sans" w:hAnsi="IBM Plex Sans"/>
        <w:b w:val="1"/>
        <w:sz w:val="16"/>
        <w:szCs w:val="16"/>
        <w:rtl w:val="0"/>
      </w:rPr>
      <w:t xml:space="preserve">Date: </w:t>
    </w:r>
    <w:r w:rsidDel="00000000" w:rsidR="00000000" w:rsidRPr="00000000">
      <w:rPr>
        <w:rFonts w:ascii="IBM Plex Sans" w:cs="IBM Plex Sans" w:eastAsia="IBM Plex Sans" w:hAnsi="IBM Plex Sans"/>
        <w:sz w:val="16"/>
        <w:szCs w:val="16"/>
        <w:rtl w:val="0"/>
      </w:rPr>
      <w:t xml:space="preserve">May 14, 2025 </w:t>
    </w:r>
    <w:r w:rsidDel="00000000" w:rsidR="00000000" w:rsidRPr="00000000">
      <w:drawing>
        <wp:anchor allowOverlap="1" behindDoc="1" distB="0" distT="0" distL="0" distR="0" hidden="0" layoutInCell="1" locked="0" relativeHeight="0" simplePos="0">
          <wp:simplePos x="0" y="0"/>
          <wp:positionH relativeFrom="column">
            <wp:posOffset>6153150</wp:posOffset>
          </wp:positionH>
          <wp:positionV relativeFrom="paragraph">
            <wp:posOffset>-123821</wp:posOffset>
          </wp:positionV>
          <wp:extent cx="385012" cy="3127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85012" cy="3127375"/>
                  </a:xfrm>
                  <a:prstGeom prst="rect"/>
                  <a:ln/>
                </pic:spPr>
              </pic:pic>
            </a:graphicData>
          </a:graphic>
        </wp:anchor>
      </w:drawing>
    </w:r>
  </w:p>
  <w:p w:rsidR="00000000" w:rsidDel="00000000" w:rsidP="00000000" w:rsidRDefault="00000000" w:rsidRPr="00000000" w14:paraId="0000018A">
    <w:pPr>
      <w:rPr>
        <w:rFonts w:ascii="IBM Plex Sans" w:cs="IBM Plex Sans" w:eastAsia="IBM Plex Sans" w:hAnsi="IBM Plex Sans"/>
        <w:sz w:val="16"/>
        <w:szCs w:val="16"/>
      </w:rPr>
    </w:pPr>
    <w:r w:rsidDel="00000000" w:rsidR="00000000" w:rsidRPr="00000000">
      <w:rPr>
        <w:rFonts w:ascii="IBM Plex Sans" w:cs="IBM Plex Sans" w:eastAsia="IBM Plex Sans" w:hAnsi="IBM Plex Sans"/>
        <w:b w:val="1"/>
        <w:sz w:val="16"/>
        <w:szCs w:val="16"/>
        <w:rtl w:val="0"/>
      </w:rPr>
      <w:t xml:space="preserve">Author: </w:t>
    </w:r>
    <w:r w:rsidDel="00000000" w:rsidR="00000000" w:rsidRPr="00000000">
      <w:rPr>
        <w:rFonts w:ascii="IBM Plex Sans" w:cs="IBM Plex Sans" w:eastAsia="IBM Plex Sans" w:hAnsi="IBM Plex Sans"/>
        <w:sz w:val="16"/>
        <w:szCs w:val="16"/>
        <w:rtl w:val="0"/>
      </w:rPr>
      <w:t xml:space="preserve">Phil De Luna, Charlie Renzoni</w:t>
    </w:r>
  </w:p>
  <w:p w:rsidR="00000000" w:rsidDel="00000000" w:rsidP="00000000" w:rsidRDefault="00000000" w:rsidRPr="00000000" w14:paraId="0000018B">
    <w:pPr>
      <w:rPr>
        <w:sz w:val="16"/>
        <w:szCs w:val="16"/>
      </w:rPr>
    </w:pPr>
    <w:r w:rsidDel="00000000" w:rsidR="00000000" w:rsidRPr="00000000">
      <w:rPr>
        <w:rFonts w:ascii="IBM Plex Sans" w:cs="IBM Plex Sans" w:eastAsia="IBM Plex Sans" w:hAnsi="IBM Plex Sans"/>
        <w:b w:val="1"/>
        <w:sz w:val="16"/>
        <w:szCs w:val="16"/>
        <w:rtl w:val="0"/>
      </w:rPr>
      <w:t xml:space="preserve">Revision:</w:t>
    </w:r>
    <w:r w:rsidDel="00000000" w:rsidR="00000000" w:rsidRPr="00000000">
      <w:rPr>
        <w:rFonts w:ascii="IBM Plex Sans" w:cs="IBM Plex Sans" w:eastAsia="IBM Plex Sans" w:hAnsi="IBM Plex Sans"/>
        <w:sz w:val="16"/>
        <w:szCs w:val="16"/>
        <w:rtl w:val="0"/>
      </w:rPr>
      <w:t xml:space="preserve"> 1.6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character" w:styleId="CommentReference">
    <w:name w:val="annotation reference"/>
    <w:basedOn w:val="DefaultParagraphFont"/>
    <w:uiPriority w:val="99"/>
    <w:semiHidden w:val="1"/>
    <w:unhideWhenUsed w:val="1"/>
    <w:rsid w:val="00092C4A"/>
    <w:rPr>
      <w:sz w:val="16"/>
      <w:szCs w:val="16"/>
    </w:rPr>
  </w:style>
  <w:style w:type="paragraph" w:styleId="CommentText">
    <w:name w:val="annotation text"/>
    <w:basedOn w:val="Normal"/>
    <w:link w:val="CommentTextChar"/>
    <w:uiPriority w:val="99"/>
    <w:unhideWhenUsed w:val="1"/>
    <w:rsid w:val="00092C4A"/>
    <w:pPr>
      <w:spacing w:line="240" w:lineRule="auto"/>
    </w:pPr>
    <w:rPr>
      <w:sz w:val="20"/>
      <w:szCs w:val="20"/>
    </w:rPr>
  </w:style>
  <w:style w:type="character" w:styleId="CommentTextChar" w:customStyle="1">
    <w:name w:val="Comment Text Char"/>
    <w:basedOn w:val="DefaultParagraphFont"/>
    <w:link w:val="CommentText"/>
    <w:uiPriority w:val="99"/>
    <w:rsid w:val="00092C4A"/>
    <w:rPr>
      <w:sz w:val="20"/>
      <w:szCs w:val="20"/>
    </w:rPr>
  </w:style>
  <w:style w:type="paragraph" w:styleId="CommentSubject">
    <w:name w:val="annotation subject"/>
    <w:basedOn w:val="CommentText"/>
    <w:next w:val="CommentText"/>
    <w:link w:val="CommentSubjectChar"/>
    <w:uiPriority w:val="99"/>
    <w:semiHidden w:val="1"/>
    <w:unhideWhenUsed w:val="1"/>
    <w:rsid w:val="00092C4A"/>
    <w:rPr>
      <w:b w:val="1"/>
      <w:bCs w:val="1"/>
    </w:rPr>
  </w:style>
  <w:style w:type="character" w:styleId="CommentSubjectChar" w:customStyle="1">
    <w:name w:val="Comment Subject Char"/>
    <w:basedOn w:val="CommentTextChar"/>
    <w:link w:val="CommentSubject"/>
    <w:uiPriority w:val="99"/>
    <w:semiHidden w:val="1"/>
    <w:rsid w:val="00092C4A"/>
    <w:rPr>
      <w:b w:val="1"/>
      <w:bCs w:val="1"/>
      <w:sz w:val="20"/>
      <w:szCs w:val="20"/>
    </w:rPr>
  </w:style>
  <w:style w:type="paragraph" w:styleId="Revision">
    <w:name w:val="Revision"/>
    <w:hidden w:val="1"/>
    <w:uiPriority w:val="99"/>
    <w:semiHidden w:val="1"/>
    <w:rsid w:val="00EF62E9"/>
    <w:pPr>
      <w:spacing w:line="240" w:lineRule="auto"/>
    </w:pPr>
  </w:style>
  <w:style w:type="paragraph" w:styleId="Header">
    <w:name w:val="header"/>
    <w:basedOn w:val="Normal"/>
    <w:link w:val="HeaderChar"/>
    <w:uiPriority w:val="99"/>
    <w:unhideWhenUsed w:val="1"/>
    <w:rsid w:val="00150068"/>
    <w:pPr>
      <w:tabs>
        <w:tab w:val="center" w:pos="4680"/>
        <w:tab w:val="right" w:pos="9360"/>
      </w:tabs>
      <w:spacing w:line="240" w:lineRule="auto"/>
    </w:pPr>
  </w:style>
  <w:style w:type="character" w:styleId="HeaderChar" w:customStyle="1">
    <w:name w:val="Header Char"/>
    <w:basedOn w:val="DefaultParagraphFont"/>
    <w:link w:val="Header"/>
    <w:uiPriority w:val="99"/>
    <w:rsid w:val="00150068"/>
  </w:style>
  <w:style w:type="paragraph" w:styleId="Footer">
    <w:name w:val="footer"/>
    <w:basedOn w:val="Normal"/>
    <w:link w:val="FooterChar"/>
    <w:uiPriority w:val="99"/>
    <w:unhideWhenUsed w:val="1"/>
    <w:rsid w:val="00150068"/>
    <w:pPr>
      <w:tabs>
        <w:tab w:val="center" w:pos="4680"/>
        <w:tab w:val="right" w:pos="9360"/>
      </w:tabs>
      <w:spacing w:line="240" w:lineRule="auto"/>
    </w:pPr>
  </w:style>
  <w:style w:type="character" w:styleId="FooterChar" w:customStyle="1">
    <w:name w:val="Footer Char"/>
    <w:basedOn w:val="DefaultParagraphFont"/>
    <w:link w:val="Footer"/>
    <w:uiPriority w:val="99"/>
    <w:rsid w:val="00150068"/>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fl4dvJXzUIPZzlKYJbBU40Ehsw==">CgMxLjAyCGguZ2pkZ3hzOAByITEyTU1idEhEdHpwQzE5U1A1Q1VsOEFhb2RoV0dHU0VWZQ==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2024-06-28T17:01:00Z</dcterms:created>
</cp:coreProperties>
</file>