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2026-07-28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Exp 7 — Cartographie bord→centre : CLOSE (2026-07-28).</w:t>
      </w:r>
      <w:r>
        <w:t xml:space="preserve"> </w:t>
      </w:r>
      <w:r>
        <w:t xml:space="preserve">Campagne aux</w:t>
      </w:r>
      <w:r>
        <w:t xml:space="preserve"> </w:t>
      </w:r>
      <w:r>
        <w:rPr>
          <w:b/>
          <w:bCs/>
        </w:rPr>
        <w:t xml:space="preserve">5 courants</w:t>
      </w:r>
      <w:r>
        <w:rPr>
          <w:b/>
          <w:bCs/>
        </w:rPr>
        <w:t xml:space="preserve"> </w:t>
      </w:r>
      <w:r>
        <w:rPr>
          <w:b/>
          <w:bCs/>
        </w:rPr>
        <w:t xml:space="preserve">(150 / 176 / 200 / 225 / 250 A, avec céramique ; 3 essais aux 150/200/250, 1 aux 176/225)</w:t>
      </w:r>
      <w:r>
        <w:t xml:space="preserve">.</w:t>
      </w:r>
      <w:r>
        <w:t xml:space="preserve"> </w:t>
      </w:r>
      <w:r>
        <w:t xml:space="preserve">Le profil en « M » est</w:t>
      </w:r>
      <w:r>
        <w:t xml:space="preserve"> </w:t>
      </w:r>
      <w:r>
        <w:rPr>
          <w:b/>
          <w:bCs/>
        </w:rPr>
        <w:t xml:space="preserve">symétrique et de bonne forme d’équilibre</w:t>
      </w:r>
      <w:r>
        <w:t xml:space="preserve"> </w:t>
      </w:r>
      <w:r>
        <w:t xml:space="preserve">(contraste mesuré ~2,0-2,2</w:t>
      </w:r>
      <w:r>
        <w:t xml:space="preserve"> </w:t>
      </w:r>
      <w:r>
        <w:t xml:space="preserve">vs modèle 2,4-2,55) ; seul résidu =</w:t>
      </w:r>
      <w:r>
        <w:t xml:space="preserve"> </w:t>
      </w:r>
      <w:r>
        <w:rPr>
          <w:b/>
          <w:bCs/>
        </w:rPr>
        <w:t xml:space="preserve">transitoire</w:t>
      </w:r>
      <w:r>
        <w:t xml:space="preserve"> </w:t>
      </w:r>
      <w:r>
        <w:t xml:space="preserve">(le centre du modèle se remplit trop</w:t>
      </w:r>
      <w:r>
        <w:t xml:space="preserve"> </w:t>
      </w:r>
      <w:r>
        <w:t xml:space="preserve">lentement, indépendant du courant). Levier source-adoucie testé → flag off ; cp/k_plan/placement</w:t>
      </w:r>
      <w:r>
        <w:t xml:space="preserve"> </w:t>
      </w:r>
      <w:r>
        <w:t xml:space="preserve">TC écartés ; 3D confirme le mécanisme mais surchauffe l’interface → 2D lumpé conservé avec limite</w:t>
      </w:r>
      <w:r>
        <w:t xml:space="preserve"> </w:t>
      </w:r>
      <w:r>
        <w:t xml:space="preserve">documentée.</w:t>
      </w:r>
      <w:r>
        <w:t xml:space="preserve"> </w:t>
      </w:r>
      <w:r>
        <w:rPr>
          <w:b/>
          <w:bCs/>
        </w:rPr>
        <w:t xml:space="preserve">Loi taux-courant</w:t>
      </w:r>
      <w:r>
        <w:t xml:space="preserve"> </w:t>
      </w:r>
      <w:r>
        <w:t xml:space="preserve">: la source suit</w:t>
      </w:r>
      <w:r>
        <w:t xml:space="preserve"> </w:t>
      </w:r>
      <w:r>
        <w:rPr>
          <w:b/>
          <w:bCs/>
        </w:rPr>
        <w:t xml:space="preserve">I²</w:t>
      </w:r>
      <w:r>
        <w:t xml:space="preserve"> </w:t>
      </w:r>
      <w:r>
        <w:t xml:space="preserve">(modèle</w:t>
      </w:r>
      <w:r>
        <w:t xml:space="preserve"> </w:t>
      </w:r>
      <w:r>
        <w:rPr>
          <w:rStyle w:val="VerbatimChar"/>
        </w:rPr>
        <w:t xml:space="preserve">R=k·I²−L</w:t>
      </w:r>
      <w:r>
        <w:t xml:space="preserve">, R²=0,999) ; la</w:t>
      </w:r>
      <w:r>
        <w:t xml:space="preserve"> </w:t>
      </w:r>
      <w:r>
        <w:t xml:space="preserve">fréquence mesurée est constante (388±2 kHz sur 5 courants) → couplage fréquence↔courant écarté.</w:t>
      </w:r>
      <w:r>
        <w:t xml:space="preserve"> </w:t>
      </w:r>
      <w:r>
        <w:t xml:space="preserve">Détail :</w:t>
      </w:r>
      <w:r>
        <w:t xml:space="preserve"> </w:t>
      </w:r>
      <w:r>
        <w:rPr>
          <w:rStyle w:val="VerbatimChar"/>
        </w:rPr>
        <w:t xml:space="preserve">data/exp7_bord-centre_2026-07-28_avec-ceramique/README.md</w:t>
      </w:r>
      <w:r>
        <w:t xml:space="preserve">. Figures :</w:t>
      </w:r>
      <w:r>
        <w:t xml:space="preserve"> </w:t>
      </w:r>
      <w:r>
        <w:rPr>
          <w:rStyle w:val="VerbatimChar"/>
        </w:rPr>
        <w:t xml:space="preserve">docs/figures_presentation/</w:t>
      </w:r>
      <w:r>
        <w:t xml:space="preserve"> </w:t>
      </w:r>
      <w:r>
        <w:t xml:space="preserve">(fig1-5).</w:t>
      </w:r>
    </w:p>
    <w:p>
      <w:r>
        <w:pict>
          <v:rect style="width:0;height:1.5pt" o:hralign="center" o:hrstd="t" o:hr="t"/>
        </w:pict>
      </w:r>
    </w:p>
    <w:bookmarkStart w:id="16" w:name="à-faire-par-priorité"/>
    <w:p>
      <w:pPr>
        <w:pStyle w:val="Heading2"/>
      </w:pPr>
      <w:r>
        <w:t xml:space="preserve">À faire — par priorité</w:t>
      </w:r>
    </w:p>
    <w:bookmarkStart w:id="11" w:name="Xf386650d7dc66a7b8c4f58bf376a31e7624bd47"/>
    <w:p>
      <w:pPr>
        <w:pStyle w:val="Heading3"/>
      </w:pPr>
      <w:r>
        <w:t xml:space="preserve">1. ★ Exp 9 — Dissipation longitudinale de la chaleur T(x) — EN COURS</w:t>
      </w:r>
    </w:p>
    <w:p>
      <w:pPr>
        <w:pStyle w:val="FirstParagraph"/>
      </w:pPr>
      <w:r>
        <w:rPr>
          <w:b/>
          <w:bCs/>
        </w:rPr>
        <w:t xml:space="preserve">Fait (2026-07-28) — phase 1 au bord (y=0), 200 A</w:t>
      </w:r>
      <w:r>
        <w:t xml:space="preserve"> </w:t>
      </w:r>
      <w:r>
        <w:t xml:space="preserve">: TC à x=0/30/60/90/120 mm. Monospot (x=60) et</w:t>
      </w:r>
      <w:r>
        <w:t xml:space="preserve"> </w:t>
      </w:r>
      <w:r>
        <w:t xml:space="preserve">semi-statique confrontés au modèle →</w:t>
      </w:r>
      <w:r>
        <w:t xml:space="preserve"> </w:t>
      </w:r>
      <w:r>
        <w:rPr>
          <w:b/>
          <w:bCs/>
        </w:rPr>
        <w:t xml:space="preserve">la source en longueur est validée</w:t>
      </w:r>
      <w:r>
        <w:t xml:space="preserve"> </w:t>
      </w:r>
      <w:r>
        <w:t xml:space="preserve">(décroissance raide</w:t>
      </w:r>
      <w:r>
        <w:t xml:space="preserve"> </w:t>
      </w:r>
      <w:r>
        <w:t xml:space="preserve">reproduite). Détail :</w:t>
      </w:r>
      <w:r>
        <w:t xml:space="preserve"> </w:t>
      </w:r>
      <w:r>
        <w:rPr>
          <w:rStyle w:val="VerbatimChar"/>
        </w:rPr>
        <w:t xml:space="preserve">data/exp9/README.md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Reste à faire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 — ligne au CENTRE (y=20)</w:t>
      </w:r>
      <w:r>
        <w:t xml:space="preserve"> </w:t>
      </w:r>
      <w:r>
        <w:t xml:space="preserve">: source ≈ 0 → conduction quasi pure →</w:t>
      </w:r>
      <w:r>
        <w:t xml:space="preserve"> </w:t>
      </w:r>
      <w:r>
        <w:rPr>
          <w:b/>
          <w:bCs/>
        </w:rPr>
        <w:t xml:space="preserve">probe direct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t xml:space="preserve"> </w:t>
      </w:r>
      <w:r>
        <w:t xml:space="preserve">et vrai juge du résidu d’étalement.</w:t>
      </w:r>
      <w:r>
        <w:t xml:space="preserve"> </w:t>
      </w:r>
      <w:r>
        <w:rPr>
          <w:b/>
          <w:bCs/>
        </w:rPr>
        <w:t xml:space="preserve">C’est la mesure décisive.</w:t>
      </w:r>
      <w:r>
        <w:t xml:space="preserve"> </w:t>
      </w:r>
      <w:r>
        <w:t xml:space="preserve">- Recentrer le spot (offset de montage +x constaté) ; enregistrer le refroidissement.</w:t>
      </w:r>
      <w:r>
        <w:t xml:space="preserve"> </w:t>
      </w:r>
      <w:r>
        <w:t xml:space="preserve">- Optionnel : autres courants (150/250 A) pour vérifier l’indépendance de la diffusivité au courant.</w:t>
      </w:r>
    </w:p>
    <w:p>
      <w:pPr>
        <w:pStyle w:val="BodyText"/>
      </w:pPr>
      <w:r>
        <w:rPr>
          <w:b/>
          <w:bCs/>
        </w:rPr>
        <w:t xml:space="preserve">Résout</w:t>
      </w:r>
      <w:r>
        <w:t xml:space="preserve"> </w:t>
      </w:r>
      <w:r>
        <w:t xml:space="preserve">le résidu n°1 (étalement de chaleur trop lent) : donne la longueur de décroissance et la</w:t>
      </w:r>
      <w:r>
        <w:t xml:space="preserve"> </w:t>
      </w:r>
      <w:r>
        <w:t xml:space="preserve">diffusivité</w:t>
      </w:r>
      <w:r>
        <w:t xml:space="preserve"> </w:t>
      </w:r>
      <w:r>
        <w:rPr>
          <w:rStyle w:val="VerbatimChar"/>
        </w:rPr>
        <w:t xml:space="preserve">α = k_plan/(ρ·cp·e)</w:t>
      </w:r>
      <w:r>
        <w:t xml:space="preserve">. Échantillons réutilisables (≤ 270 °C). Réalise l’objectif d’Exp 6.</w:t>
      </w:r>
      <w:r>
        <w:t xml:space="preserve"> </w:t>
      </w:r>
      <w:r>
        <w:rPr>
          <w:b/>
          <w:bCs/>
        </w:rPr>
        <w:t xml:space="preserve">Fiche :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protocole_exp_dissipation_longitudinale.md</w:t>
        </w:r>
      </w:hyperlink>
      <w:r>
        <w:rPr>
          <w:b/>
          <w:bCs/>
        </w:rPr>
        <w:t xml:space="preserve">.</w:t>
      </w:r>
    </w:p>
    <w:bookmarkEnd w:id="11"/>
    <w:bookmarkStart w:id="12" w:name="Xc8b8f394d32c9886f26180670e10cb34e625d40"/>
    <w:p>
      <w:pPr>
        <w:pStyle w:val="Heading3"/>
      </w:pPr>
      <w:r>
        <w:t xml:space="preserve">2.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2"/>
    <w:bookmarkStart w:id="13" w:name="Xfe243462107251bb9d0358a4a665fccc3e012f5"/>
    <w:p>
      <w:pPr>
        <w:pStyle w:val="Heading3"/>
      </w:pPr>
      <w:r>
        <w:t xml:space="preserve">3.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3"/>
    <w:bookmarkStart w:id="14" w:name="Xc95284d183e22d111a969a659ad44503f34d1a5"/>
    <w:p>
      <w:pPr>
        <w:pStyle w:val="Heading3"/>
      </w:pPr>
      <w:r>
        <w:t xml:space="preserve">4. Exp 6 — Diffusivité latérale (→ désormais couverte par Exp 9)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</w:t>
      </w:r>
      <w:r>
        <w:t xml:space="preserve"> </w:t>
      </w:r>
      <w:r>
        <w:rPr>
          <w:b/>
          <w:bCs/>
        </w:rPr>
        <w:t xml:space="preserve">Réalisée sous une forme</w:t>
      </w:r>
      <w:r>
        <w:rPr>
          <w:b/>
          <w:bCs/>
        </w:rPr>
        <w:t xml:space="preserve"> </w:t>
      </w:r>
      <w:r>
        <w:rPr>
          <w:b/>
          <w:bCs/>
        </w:rPr>
        <w:t xml:space="preserve">directe par Exp 9</w:t>
      </w:r>
      <w:r>
        <w:t xml:space="preserve"> </w:t>
      </w:r>
      <w:r>
        <w:t xml:space="preserve">(ligne de TC en longueur, phase centre = conduction pure). Garder cette entrée</w:t>
      </w:r>
      <w:r>
        <w:t xml:space="preserve"> </w:t>
      </w:r>
      <w:r>
        <w:t xml:space="preserve">comme rappel de l’option « caméra » (protocole détaillé dans l’archive) si l’on préfère l’imagerie</w:t>
      </w:r>
      <w:r>
        <w:t xml:space="preserve"> </w:t>
      </w:r>
      <w:r>
        <w:t xml:space="preserve">aux thermocouples.</w:t>
      </w:r>
    </w:p>
    <w:bookmarkEnd w:id="14"/>
    <w:bookmarkStart w:id="15" w:name="Xee5de81a9223a7b864e6619e883d74a6fd49c0f"/>
    <w:p>
      <w:pPr>
        <w:pStyle w:val="Heading3"/>
      </w:pPr>
      <w:r>
        <w:t xml:space="preserve">5. Mesures de propriété au labo (optionnel, si les niveaux 1-4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). La reprise</w:t>
      </w:r>
      <w:r>
        <w:t xml:space="preserve"> </w:t>
      </w:r>
      <w:r>
        <w:t xml:space="preserve">exp 7 étant close, ces corrections ne sont plus bloquées et peuvent être recalibrées ensemble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trike/>
        </w:rPr>
        <w:t xml:space="preserve">Fréquence A-3 (200 A) 388 → 383 kHz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abandonnée</w:t>
      </w:r>
      <w:r>
        <w:t xml:space="preserve"> </w:t>
      </w:r>
      <w:r>
        <w:t xml:space="preserve">: mesure 5 courants (2026-07-28)</w:t>
      </w:r>
      <w:r>
        <w:t xml:space="preserve"> </w:t>
      </w:r>
      <w:r>
        <w:t xml:space="preserve">= 388±2 kHz constante, ancien relevé 383 infirmé ; une seule valeur globale suffit.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Lissage de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--source-sigma-mm</w:t>
      </w:r>
      <w:r>
        <w:t xml:space="preserve">, défaut off) — testé exp 7 : remplit le centre mais</w:t>
      </w:r>
      <w:r>
        <w:t xml:space="preserve"> </w:t>
      </w:r>
      <w:r>
        <w:t xml:space="preserve">abaisse les pics →</w:t>
      </w:r>
      <w:r>
        <w:t xml:space="preserve"> </w:t>
      </w:r>
      <w:r>
        <w:rPr>
          <w:b/>
          <w:bCs/>
        </w:rPr>
        <w:t xml:space="preserve">non retenu</w:t>
      </w:r>
      <w:r>
        <w:t xml:space="preserve"> </w:t>
      </w:r>
      <w:r>
        <w:t xml:space="preserve">tel quel ; à ré-arbitrer seulement si le centre-fill devient</w:t>
      </w:r>
      <w:r>
        <w:t xml:space="preserve"> </w:t>
      </w:r>
      <w:r>
        <w:t xml:space="preserve">prioritaire.</w:t>
      </w:r>
    </w:p>
    <w:p>
      <w:r>
        <w:pict>
          <v:rect style="width:0;height:1.5pt" o:hralign="center" o:hrstd="t" o:hr="t"/>
        </w:pict>
      </w:r>
    </w:p>
    <w:bookmarkEnd w:id="17"/>
    <w:bookmarkStart w:id="18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 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Dissipation longitudinale T(x)</w:t>
            </w:r>
            <w:r>
              <w:t xml:space="preserve"> </w:t>
            </w:r>
            <w:r>
              <w:t xml:space="preserve">— phase 1 (y=0) FAITE,</w:t>
            </w:r>
            <w:r>
              <w:t xml:space="preserve"> </w:t>
            </w:r>
            <w:r>
              <w:rPr>
                <w:b/>
                <w:bCs/>
              </w:rPr>
              <w:t xml:space="preserve">phase 2 (y=20) à faire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b/>
                <w:bCs/>
              </w:rP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étalement trop lent +</w:t>
            </w:r>
            <w:r>
              <w:t xml:space="preserve"> </w:t>
            </w: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→ couverte par Exp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 7</w:t>
      </w:r>
      <w:r>
        <w:rPr>
          <w:i/>
          <w:iCs/>
        </w:rPr>
        <w:t xml:space="preserve">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et les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data/exp*/README.md</w:t>
      </w:r>
      <w:r>
        <w:rPr>
          <w:i/>
          <w:iCs/>
        </w:rPr>
        <w:t xml:space="preserve">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tocole_exp_dissipation_longitudinale.md" TargetMode="Externa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tocole_exp_dissipation_longitudinale.md" TargetMode="External" /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2026-07-28T21:42:44Z</dcterms:created>
  <dcterms:modified xsi:type="dcterms:W3CDTF">2026-07-28T21:42:44Z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