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7D74A" w14:textId="36AF7A64" w:rsidR="00AE6A3D" w:rsidRPr="000B151F" w:rsidRDefault="00280777">
      <w:pPr>
        <w:rPr>
          <w:b/>
          <w:bCs/>
          <w:u w:val="single"/>
        </w:rPr>
      </w:pPr>
      <w:r>
        <w:rPr>
          <w:b/>
          <w:bCs/>
          <w:u w:val="single"/>
        </w:rPr>
        <w:t>My current working model of the T&gt;C biased mutational spectrum</w:t>
      </w:r>
    </w:p>
    <w:p w14:paraId="3B6DCB8E" w14:textId="7E26D854" w:rsidR="000B151F" w:rsidRDefault="000B151F"/>
    <w:p w14:paraId="3346153D" w14:textId="1550CF31" w:rsidR="000B151F" w:rsidRDefault="00280777">
      <w:r>
        <w:t>The following steps explain the T&gt;C bias</w:t>
      </w:r>
      <w:r w:rsidR="002C648F">
        <w:t xml:space="preserve">. I think it is essentially the known </w:t>
      </w:r>
      <w:r w:rsidR="002C648F" w:rsidRPr="002C648F">
        <w:rPr>
          <w:u w:val="single"/>
        </w:rPr>
        <w:t>GC-biased gene conversion (</w:t>
      </w:r>
      <w:proofErr w:type="spellStart"/>
      <w:r w:rsidR="002C648F" w:rsidRPr="002C648F">
        <w:rPr>
          <w:u w:val="single"/>
        </w:rPr>
        <w:t>gBGC</w:t>
      </w:r>
      <w:proofErr w:type="spellEnd"/>
      <w:r w:rsidR="002C648F" w:rsidRPr="002C648F">
        <w:rPr>
          <w:u w:val="single"/>
        </w:rPr>
        <w:t>)</w:t>
      </w:r>
      <w:r w:rsidR="002C648F">
        <w:t xml:space="preserve"> process (see </w:t>
      </w:r>
      <w:hyperlink r:id="rId5" w:history="1">
        <w:r w:rsidR="002C648F" w:rsidRPr="00AB22E3">
          <w:rPr>
            <w:rStyle w:val="Hyperlink"/>
          </w:rPr>
          <w:t>https://en.wikipedia.org/wiki/Gene_conversion#GC-biased_gene_conversion</w:t>
        </w:r>
      </w:hyperlink>
      <w:r w:rsidR="002C648F">
        <w:t xml:space="preserve"> or </w:t>
      </w:r>
      <w:hyperlink r:id="rId6" w:history="1">
        <w:r w:rsidR="002C648F" w:rsidRPr="00AB22E3">
          <w:rPr>
            <w:rStyle w:val="Hyperlink"/>
          </w:rPr>
          <w:t>https://www.annualreviews.org/content/journals/10.1146/annurev-genom-082908-150001</w:t>
        </w:r>
      </w:hyperlink>
      <w:r w:rsidR="002C648F">
        <w:t xml:space="preserve">). </w:t>
      </w:r>
    </w:p>
    <w:p w14:paraId="160AF794" w14:textId="7DAAB242" w:rsidR="002E66B3" w:rsidRDefault="002E66B3" w:rsidP="002E66B3">
      <w:pPr>
        <w:pStyle w:val="ListParagraph"/>
        <w:numPr>
          <w:ilvl w:val="0"/>
          <w:numId w:val="1"/>
        </w:numPr>
      </w:pPr>
      <w:r w:rsidRPr="00C77DA3">
        <w:rPr>
          <w:u w:val="single"/>
        </w:rPr>
        <w:t>Gene duplication.</w:t>
      </w:r>
      <w:r>
        <w:t xml:space="preserve"> </w:t>
      </w:r>
      <w:r w:rsidR="00280777">
        <w:t>As an</w:t>
      </w:r>
      <w:r>
        <w:t xml:space="preserve"> example, </w:t>
      </w:r>
      <w:r w:rsidR="00280777">
        <w:t xml:space="preserve">let’s say </w:t>
      </w:r>
      <w:r>
        <w:t xml:space="preserve">originally there is gene A1, and it does not have any homologous sequence elsewhere in the genome. Through a gene duplication event, gene A1 is copied and pasted to another region, resulting in a homologous gene called A2. At this moment, A1 and A2 have exactly the same sequence. </w:t>
      </w:r>
    </w:p>
    <w:p w14:paraId="794DD569" w14:textId="77777777" w:rsidR="00280777" w:rsidRDefault="00C77DA3" w:rsidP="002E66B3">
      <w:pPr>
        <w:pStyle w:val="ListParagraph"/>
        <w:numPr>
          <w:ilvl w:val="0"/>
          <w:numId w:val="1"/>
        </w:numPr>
      </w:pPr>
      <w:r w:rsidRPr="00C77DA3">
        <w:rPr>
          <w:u w:val="single"/>
        </w:rPr>
        <w:t xml:space="preserve">Gene conversion. </w:t>
      </w:r>
      <w:r>
        <w:t xml:space="preserve">After a homologous copy of </w:t>
      </w:r>
      <w:r w:rsidR="00280777">
        <w:t xml:space="preserve">gene A1 </w:t>
      </w:r>
      <w:r>
        <w:t xml:space="preserve">is created through gene duplication, genetic material can be exchanged between the two copies through gene conversion. </w:t>
      </w:r>
      <w:r w:rsidR="00280777">
        <w:t>That is, A1</w:t>
      </w:r>
      <w:r>
        <w:t xml:space="preserve"> and A2 will exchange genetic material through homologous recombination. – These are the events Max detected.</w:t>
      </w:r>
    </w:p>
    <w:p w14:paraId="7A3947CC" w14:textId="4926FB8F" w:rsidR="0037409C" w:rsidRDefault="00280777" w:rsidP="002E66B3">
      <w:pPr>
        <w:pStyle w:val="ListParagraph"/>
        <w:numPr>
          <w:ilvl w:val="0"/>
          <w:numId w:val="1"/>
        </w:numPr>
      </w:pPr>
      <w:r>
        <w:rPr>
          <w:u w:val="single"/>
        </w:rPr>
        <w:t>Random de novo mutations/damages.</w:t>
      </w:r>
      <w:r>
        <w:t xml:space="preserve"> </w:t>
      </w:r>
      <w:r w:rsidR="00C77DA3">
        <w:t xml:space="preserve"> </w:t>
      </w:r>
      <w:r>
        <w:t xml:space="preserve">The two gene copies A1 and A2 will independently accumulate de novo mutations. These mutations will follow the same spectrum as the rest of the genome, i.e., they won’t have any T&gt;C bias. </w:t>
      </w:r>
      <w:r w:rsidR="00E10CF6">
        <w:t xml:space="preserve">Of note, we don’t even need to have mutations yet – an unrepaired damage would suffice. E.g., it could be just a cytosine to uracil damage on one strand, while the other strand is still G.  </w:t>
      </w:r>
    </w:p>
    <w:p w14:paraId="1E421116" w14:textId="1DFBFB15" w:rsidR="00C77DA3" w:rsidRDefault="00E10CF6" w:rsidP="002E66B3">
      <w:pPr>
        <w:pStyle w:val="ListParagraph"/>
        <w:numPr>
          <w:ilvl w:val="0"/>
          <w:numId w:val="1"/>
        </w:numPr>
      </w:pPr>
      <w:r w:rsidRPr="00E10CF6">
        <w:rPr>
          <w:u w:val="single"/>
        </w:rPr>
        <w:t>Biased repair during gene conversion</w:t>
      </w:r>
      <w:r w:rsidR="00C77DA3" w:rsidRPr="00E10CF6">
        <w:rPr>
          <w:u w:val="single"/>
        </w:rPr>
        <w:t>.</w:t>
      </w:r>
      <w:r w:rsidR="00C77DA3">
        <w:t xml:space="preserve"> </w:t>
      </w:r>
      <w:r>
        <w:t>During homologous recombination, one strand in gene A1 invades gene A2 due to homology. However, due to the de novo mutations/damages in the previous step, the homology is not perfect, i.e., there will be mismatches. These mismatches are then repaired in a biased manner, favoring T/A&gt;C/G rather than C/G&gt;T/A</w:t>
      </w:r>
      <w:r w:rsidR="002C648F">
        <w:t xml:space="preserve">. </w:t>
      </w:r>
      <w:r w:rsidR="0000492E">
        <w:t xml:space="preserve">This bias is intrinsic to the biochemical details of the repair pathway, which I don’t know much of. </w:t>
      </w:r>
      <w:r w:rsidR="002C648F">
        <w:t xml:space="preserve"> </w:t>
      </w:r>
    </w:p>
    <w:p w14:paraId="002F9FD6" w14:textId="3E138ED0" w:rsidR="006A2F15" w:rsidRDefault="006A2F15"/>
    <w:p w14:paraId="57ED578C" w14:textId="42D14B62" w:rsidR="006A2F15" w:rsidRPr="00F53F0B" w:rsidRDefault="00F53F0B">
      <w:r w:rsidRPr="00F53F0B">
        <w:t>Giv</w:t>
      </w:r>
      <w:r>
        <w:t xml:space="preserve">en this working model, it seems that our observed T&gt;C bias is more of a confirmatory result of the known </w:t>
      </w:r>
      <w:proofErr w:type="spellStart"/>
      <w:r>
        <w:t>gBGC</w:t>
      </w:r>
      <w:proofErr w:type="spellEnd"/>
      <w:r>
        <w:t xml:space="preserve"> phenomenon, although I’m not sure it has been observed in TB before. If not, it could still be a novel finding. </w:t>
      </w:r>
    </w:p>
    <w:p w14:paraId="26A94145" w14:textId="4639CB82" w:rsidR="006A2F15" w:rsidRPr="00F53F0B" w:rsidRDefault="006A2F15"/>
    <w:p w14:paraId="32411318" w14:textId="05864388" w:rsidR="006A2F15" w:rsidRPr="00F53F0B" w:rsidRDefault="006A2F15"/>
    <w:p w14:paraId="0AD97AA5" w14:textId="1B1E64F2" w:rsidR="006A2F15" w:rsidRPr="00F53F0B" w:rsidRDefault="00F53F0B">
      <w:pPr>
        <w:rPr>
          <w:b/>
          <w:bCs/>
          <w:u w:val="single"/>
        </w:rPr>
      </w:pPr>
      <w:r w:rsidRPr="00F53F0B">
        <w:rPr>
          <w:b/>
          <w:bCs/>
          <w:u w:val="single"/>
        </w:rPr>
        <w:t>Description of data</w:t>
      </w:r>
    </w:p>
    <w:p w14:paraId="7813465E" w14:textId="77777777" w:rsidR="00F53F0B" w:rsidRPr="00F53F0B" w:rsidRDefault="00F53F0B"/>
    <w:p w14:paraId="22FD97C8" w14:textId="1C182382" w:rsidR="006A2F15" w:rsidRPr="0030138E" w:rsidRDefault="00F53F0B">
      <w:pPr>
        <w:rPr>
          <w:u w:val="single"/>
        </w:rPr>
      </w:pPr>
      <w:r w:rsidRPr="0030138E">
        <w:rPr>
          <w:u w:val="single"/>
        </w:rPr>
        <w:t>mutational_spectra.csv</w:t>
      </w:r>
    </w:p>
    <w:p w14:paraId="6516FE0D" w14:textId="4F16DB84" w:rsidR="00F53F0B" w:rsidRDefault="00F53F0B" w:rsidP="00F53F0B">
      <w:pPr>
        <w:pStyle w:val="ListParagraph"/>
        <w:numPr>
          <w:ilvl w:val="0"/>
          <w:numId w:val="2"/>
        </w:numPr>
      </w:pPr>
      <w:r>
        <w:t>Each column is the mutational spectrum of a set of SNVs. E.g., “</w:t>
      </w:r>
      <w:proofErr w:type="spellStart"/>
      <w:r>
        <w:t>SNV_sd</w:t>
      </w:r>
      <w:proofErr w:type="spellEnd"/>
      <w:r>
        <w:t xml:space="preserve">” is the mutational spectrum of SNVs in segmental duplication regions, which is simply a count vector of these SNVs classified into 96 mutation types. </w:t>
      </w:r>
      <w:r w:rsidR="00BD717F">
        <w:t xml:space="preserve">– These are the “raw spectrum” in my slides. </w:t>
      </w:r>
    </w:p>
    <w:p w14:paraId="343211E6" w14:textId="5BE9E554" w:rsidR="00BD717F" w:rsidRDefault="00BD717F" w:rsidP="00F53F0B">
      <w:pPr>
        <w:pStyle w:val="ListParagraph"/>
        <w:numPr>
          <w:ilvl w:val="0"/>
          <w:numId w:val="2"/>
        </w:numPr>
      </w:pPr>
      <w:r>
        <w:t xml:space="preserve">Columns with names starting with “background_” are background mutational spectra of different regions. By background, we mean: what would the mutational spectrum look like if every base in the region can be mutated with the same probability and mutated to the other three possible nucleotides with the same probability as well? This background takes into account the different sequence content of different regions. </w:t>
      </w:r>
    </w:p>
    <w:p w14:paraId="63800CF0" w14:textId="27097D22" w:rsidR="00BD717F" w:rsidRDefault="00BD717F" w:rsidP="00BD717F">
      <w:pPr>
        <w:pStyle w:val="ListParagraph"/>
        <w:numPr>
          <w:ilvl w:val="0"/>
          <w:numId w:val="2"/>
        </w:numPr>
      </w:pPr>
      <w:r>
        <w:lastRenderedPageBreak/>
        <w:t xml:space="preserve">“background_*.normalized” is simply normalizing the corresponding vectors so that they sum to 1. </w:t>
      </w:r>
      <w:r>
        <w:t xml:space="preserve">– To get the “normalized” plots in my slides, you can take, e.g., </w:t>
      </w:r>
      <w:proofErr w:type="spellStart"/>
      <w:r>
        <w:t>SNV_sd</w:t>
      </w:r>
      <w:proofErr w:type="spellEnd"/>
      <w:r>
        <w:t>/</w:t>
      </w:r>
      <w:proofErr w:type="spellStart"/>
      <w:r>
        <w:t>background_sd.normalized</w:t>
      </w:r>
      <w:proofErr w:type="spellEnd"/>
      <w:r>
        <w:t>; To get</w:t>
      </w:r>
      <w:r>
        <w:t xml:space="preserve"> the “normalized to human” plots in my slides, you can take, e.g., </w:t>
      </w:r>
      <w:proofErr w:type="spellStart"/>
      <w:r>
        <w:t>SNV_sd</w:t>
      </w:r>
      <w:proofErr w:type="spellEnd"/>
      <w:r>
        <w:t>/</w:t>
      </w:r>
      <w:proofErr w:type="spellStart"/>
      <w:r>
        <w:t>background_sd.normalized</w:t>
      </w:r>
      <w:proofErr w:type="spellEnd"/>
      <w:r>
        <w:t>*</w:t>
      </w:r>
      <w:proofErr w:type="spellStart"/>
      <w:r>
        <w:t>background_human.normalized</w:t>
      </w:r>
      <w:proofErr w:type="spellEnd"/>
      <w:r>
        <w:t>.</w:t>
      </w:r>
    </w:p>
    <w:p w14:paraId="32125413" w14:textId="3977715C" w:rsidR="00BD717F" w:rsidRDefault="00BD717F" w:rsidP="00BD717F"/>
    <w:p w14:paraId="36449BBB" w14:textId="6B0CB2D4" w:rsidR="00BD717F" w:rsidRPr="0030138E" w:rsidRDefault="00BD717F" w:rsidP="00BD717F">
      <w:pPr>
        <w:rPr>
          <w:u w:val="single"/>
        </w:rPr>
      </w:pPr>
      <w:r w:rsidRPr="0030138E">
        <w:rPr>
          <w:u w:val="single"/>
        </w:rPr>
        <w:t>snvs_annotated.csv</w:t>
      </w:r>
    </w:p>
    <w:p w14:paraId="2AEB338D" w14:textId="7A93766E" w:rsidR="00BD717F" w:rsidRDefault="00BD717F" w:rsidP="00BD717F">
      <w:r>
        <w:t xml:space="preserve">The last 7 columns are what I added for annotating the SNVs. The column names should be self-explanatory. </w:t>
      </w:r>
    </w:p>
    <w:p w14:paraId="60FBA1D0" w14:textId="307B92E3" w:rsidR="00BD717F" w:rsidRDefault="00BD717F" w:rsidP="00BD717F"/>
    <w:p w14:paraId="0FBEDEA4" w14:textId="3A988CB6" w:rsidR="00BD717F" w:rsidRPr="0030138E" w:rsidRDefault="0030138E" w:rsidP="00BD717F">
      <w:pPr>
        <w:rPr>
          <w:u w:val="single"/>
        </w:rPr>
      </w:pPr>
      <w:r w:rsidRPr="0030138E">
        <w:rPr>
          <w:u w:val="single"/>
        </w:rPr>
        <w:t>snvs_paralogs_annotated.csv</w:t>
      </w:r>
    </w:p>
    <w:p w14:paraId="095AECC0" w14:textId="20700752" w:rsidR="0030138E" w:rsidRDefault="0030138E" w:rsidP="00BD717F">
      <w:r>
        <w:t xml:space="preserve">The last 3 columns are what I added. These are for the paralog mutations (i.e., “null”). </w:t>
      </w:r>
    </w:p>
    <w:p w14:paraId="19502BC5" w14:textId="77777777" w:rsidR="00F53F0B" w:rsidRPr="00F53F0B" w:rsidRDefault="00F53F0B"/>
    <w:p w14:paraId="2D430BE6" w14:textId="002C49CE" w:rsidR="006A2F15" w:rsidRDefault="006A2F15"/>
    <w:p w14:paraId="3E180FBF" w14:textId="2FB3EB1F" w:rsidR="006A2F15" w:rsidRPr="0030138E" w:rsidRDefault="0030138E">
      <w:pPr>
        <w:rPr>
          <w:b/>
          <w:bCs/>
          <w:u w:val="single"/>
        </w:rPr>
      </w:pPr>
      <w:r w:rsidRPr="0030138E">
        <w:rPr>
          <w:b/>
          <w:bCs/>
          <w:u w:val="single"/>
        </w:rPr>
        <w:t>How to make signature plots</w:t>
      </w:r>
    </w:p>
    <w:p w14:paraId="244FD38A" w14:textId="2D5FA804" w:rsidR="0030138E" w:rsidRDefault="00A5018E">
      <w:r>
        <w:t xml:space="preserve">Follow the instructions here: </w:t>
      </w:r>
      <w:hyperlink r:id="rId7" w:history="1">
        <w:r w:rsidRPr="00AB22E3">
          <w:rPr>
            <w:rStyle w:val="Hyperlink"/>
          </w:rPr>
          <w:t>https://github.com/parklab/MuSiCal</w:t>
        </w:r>
      </w:hyperlink>
      <w:r>
        <w:t xml:space="preserve"> to install MuSiCal. Then you can use the plotting function in MuSiCal to make signature plots:</w:t>
      </w:r>
    </w:p>
    <w:p w14:paraId="4B5B96FA" w14:textId="77777777" w:rsidR="00A5018E" w:rsidRDefault="00A5018E" w:rsidP="00A5018E">
      <w:pPr>
        <w:pStyle w:val="HTMLPreformatted"/>
        <w:spacing w:line="244" w:lineRule="atLeast"/>
        <w:rPr>
          <w:color w:val="212121"/>
        </w:rPr>
      </w:pPr>
      <w:r w:rsidRPr="00A5018E">
        <w:rPr>
          <w:rStyle w:val="kn"/>
          <w:color w:val="212121"/>
        </w:rPr>
        <w:t>import</w:t>
      </w:r>
      <w:r>
        <w:rPr>
          <w:color w:val="212121"/>
        </w:rPr>
        <w:t xml:space="preserve"> </w:t>
      </w:r>
      <w:r>
        <w:rPr>
          <w:rStyle w:val="nn"/>
          <w:color w:val="212121"/>
        </w:rPr>
        <w:t>musical</w:t>
      </w:r>
    </w:p>
    <w:p w14:paraId="0F722B80" w14:textId="28302CD8" w:rsidR="00A5018E" w:rsidRPr="00A5018E" w:rsidRDefault="00A5018E" w:rsidP="00A50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212121"/>
          <w:sz w:val="20"/>
          <w:szCs w:val="20"/>
        </w:rPr>
      </w:pPr>
      <w:r w:rsidRPr="00A5018E">
        <w:rPr>
          <w:rFonts w:ascii="Courier New" w:eastAsia="Times New Roman" w:hAnsi="Courier New" w:cs="Courier New"/>
          <w:color w:val="212121"/>
          <w:sz w:val="20"/>
          <w:szCs w:val="20"/>
        </w:rPr>
        <w:t xml:space="preserve">fig = </w:t>
      </w:r>
      <w:proofErr w:type="spellStart"/>
      <w:r w:rsidRPr="00A5018E">
        <w:rPr>
          <w:rFonts w:ascii="Courier New" w:eastAsia="Times New Roman" w:hAnsi="Courier New" w:cs="Courier New"/>
          <w:color w:val="212121"/>
          <w:sz w:val="20"/>
          <w:szCs w:val="20"/>
        </w:rPr>
        <w:t>musical.sigplot_bar</w:t>
      </w:r>
      <w:proofErr w:type="spellEnd"/>
      <w:r w:rsidRPr="00A5018E">
        <w:rPr>
          <w:rFonts w:ascii="Courier New" w:eastAsia="Times New Roman" w:hAnsi="Courier New" w:cs="Courier New"/>
          <w:color w:val="212121"/>
          <w:sz w:val="20"/>
          <w:szCs w:val="20"/>
        </w:rPr>
        <w:t>(</w:t>
      </w:r>
      <w:r>
        <w:rPr>
          <w:rFonts w:ascii="Courier New" w:eastAsia="Times New Roman" w:hAnsi="Courier New" w:cs="Courier New"/>
          <w:color w:val="212121"/>
          <w:sz w:val="20"/>
          <w:szCs w:val="20"/>
        </w:rPr>
        <w:t>X</w:t>
      </w:r>
      <w:r w:rsidRPr="00A5018E">
        <w:rPr>
          <w:rFonts w:ascii="Courier New" w:eastAsia="Times New Roman" w:hAnsi="Courier New" w:cs="Courier New"/>
          <w:color w:val="212121"/>
          <w:sz w:val="20"/>
          <w:szCs w:val="20"/>
        </w:rPr>
        <w:t>)</w:t>
      </w:r>
    </w:p>
    <w:p w14:paraId="21A69906" w14:textId="58612045" w:rsidR="00A5018E" w:rsidRDefault="00A5018E">
      <w:r>
        <w:t xml:space="preserve">where X is either a 96-dimensional 1d </w:t>
      </w:r>
      <w:proofErr w:type="spellStart"/>
      <w:r>
        <w:t>numpy</w:t>
      </w:r>
      <w:proofErr w:type="spellEnd"/>
      <w:r>
        <w:t xml:space="preserve"> array, in which case it’ll plot a single signature/spectrum, or a 96-by-n </w:t>
      </w:r>
      <w:proofErr w:type="spellStart"/>
      <w:r>
        <w:t>numpy</w:t>
      </w:r>
      <w:proofErr w:type="spellEnd"/>
      <w:r>
        <w:t xml:space="preserve"> array or pandas </w:t>
      </w:r>
      <w:proofErr w:type="spellStart"/>
      <w:r>
        <w:t>dataframe</w:t>
      </w:r>
      <w:proofErr w:type="spellEnd"/>
      <w:r>
        <w:t xml:space="preserve">, in which chase it’ll plot out all n signatures/spectra. You can see an example of its output here </w:t>
      </w:r>
      <w:hyperlink r:id="rId8" w:history="1">
        <w:r w:rsidRPr="00AB22E3">
          <w:rPr>
            <w:rStyle w:val="Hyperlink"/>
          </w:rPr>
          <w:t>https://github.com/parklab/MuSiCal/blob/main/examples/example_full_pipeline.ipynb</w:t>
        </w:r>
        <w:r w:rsidRPr="00AB22E3">
          <w:rPr>
            <w:rStyle w:val="Hyperlink"/>
          </w:rPr>
          <w:t xml:space="preserve"> at line 9</w:t>
        </w:r>
      </w:hyperlink>
      <w:r>
        <w:t xml:space="preserve">. </w:t>
      </w:r>
      <w:r w:rsidR="00DB1E73">
        <w:t xml:space="preserve">It has some other useful parameters you can supply. You can refer to the code here: </w:t>
      </w:r>
      <w:hyperlink r:id="rId9" w:history="1">
        <w:r w:rsidR="00DB1E73" w:rsidRPr="00AB22E3">
          <w:rPr>
            <w:rStyle w:val="Hyperlink"/>
          </w:rPr>
          <w:t>https://github.com/parklab/MuSiCal/blob/main/musical/plot.py#L99</w:t>
        </w:r>
      </w:hyperlink>
      <w:r w:rsidR="00DB1E73">
        <w:t xml:space="preserve">. </w:t>
      </w:r>
    </w:p>
    <w:p w14:paraId="0D564751" w14:textId="41FAA712" w:rsidR="00A5018E" w:rsidRDefault="00A5018E"/>
    <w:p w14:paraId="47E843AB" w14:textId="77777777" w:rsidR="00A5018E" w:rsidRDefault="00A5018E"/>
    <w:p w14:paraId="52DD321D" w14:textId="77777777" w:rsidR="006A2F15" w:rsidRDefault="006A2F15"/>
    <w:sectPr w:rsidR="006A2F15" w:rsidSect="00E21C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AB64F5"/>
    <w:multiLevelType w:val="hybridMultilevel"/>
    <w:tmpl w:val="9530E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1B2D2C"/>
    <w:multiLevelType w:val="hybridMultilevel"/>
    <w:tmpl w:val="9C4A4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B00"/>
    <w:rsid w:val="0000492E"/>
    <w:rsid w:val="000B151F"/>
    <w:rsid w:val="00280777"/>
    <w:rsid w:val="002C648F"/>
    <w:rsid w:val="002E66B3"/>
    <w:rsid w:val="0030138E"/>
    <w:rsid w:val="0037409C"/>
    <w:rsid w:val="00494B00"/>
    <w:rsid w:val="00521C66"/>
    <w:rsid w:val="006A2F15"/>
    <w:rsid w:val="00A5018E"/>
    <w:rsid w:val="00BD717F"/>
    <w:rsid w:val="00C77DA3"/>
    <w:rsid w:val="00D66969"/>
    <w:rsid w:val="00DB1E73"/>
    <w:rsid w:val="00E10CF6"/>
    <w:rsid w:val="00E21C5A"/>
    <w:rsid w:val="00F53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71434C"/>
  <w15:chartTrackingRefBased/>
  <w15:docId w15:val="{FFD95AF8-AF61-704E-B72E-E7C1A0476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66B3"/>
    <w:pPr>
      <w:ind w:left="720"/>
      <w:contextualSpacing/>
    </w:pPr>
  </w:style>
  <w:style w:type="character" w:styleId="Hyperlink">
    <w:name w:val="Hyperlink"/>
    <w:basedOn w:val="DefaultParagraphFont"/>
    <w:uiPriority w:val="99"/>
    <w:unhideWhenUsed/>
    <w:rsid w:val="002C648F"/>
    <w:rPr>
      <w:color w:val="0563C1" w:themeColor="hyperlink"/>
      <w:u w:val="single"/>
    </w:rPr>
  </w:style>
  <w:style w:type="character" w:styleId="UnresolvedMention">
    <w:name w:val="Unresolved Mention"/>
    <w:basedOn w:val="DefaultParagraphFont"/>
    <w:uiPriority w:val="99"/>
    <w:semiHidden/>
    <w:unhideWhenUsed/>
    <w:rsid w:val="002C648F"/>
    <w:rPr>
      <w:color w:val="605E5C"/>
      <w:shd w:val="clear" w:color="auto" w:fill="E1DFDD"/>
    </w:rPr>
  </w:style>
  <w:style w:type="paragraph" w:styleId="HTMLPreformatted">
    <w:name w:val="HTML Preformatted"/>
    <w:basedOn w:val="Normal"/>
    <w:link w:val="HTMLPreformattedChar"/>
    <w:uiPriority w:val="99"/>
    <w:semiHidden/>
    <w:unhideWhenUsed/>
    <w:rsid w:val="00A50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018E"/>
    <w:rPr>
      <w:rFonts w:ascii="Courier New" w:eastAsia="Times New Roman" w:hAnsi="Courier New" w:cs="Courier New"/>
      <w:sz w:val="20"/>
      <w:szCs w:val="20"/>
    </w:rPr>
  </w:style>
  <w:style w:type="character" w:customStyle="1" w:styleId="n">
    <w:name w:val="n"/>
    <w:basedOn w:val="DefaultParagraphFont"/>
    <w:rsid w:val="00A5018E"/>
  </w:style>
  <w:style w:type="character" w:customStyle="1" w:styleId="o">
    <w:name w:val="o"/>
    <w:basedOn w:val="DefaultParagraphFont"/>
    <w:rsid w:val="00A5018E"/>
  </w:style>
  <w:style w:type="character" w:customStyle="1" w:styleId="p">
    <w:name w:val="p"/>
    <w:basedOn w:val="DefaultParagraphFont"/>
    <w:rsid w:val="00A5018E"/>
  </w:style>
  <w:style w:type="character" w:customStyle="1" w:styleId="kn">
    <w:name w:val="kn"/>
    <w:basedOn w:val="DefaultParagraphFont"/>
    <w:rsid w:val="00A5018E"/>
  </w:style>
  <w:style w:type="character" w:customStyle="1" w:styleId="nn">
    <w:name w:val="nn"/>
    <w:basedOn w:val="DefaultParagraphFont"/>
    <w:rsid w:val="00A50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4911">
      <w:bodyDiv w:val="1"/>
      <w:marLeft w:val="0"/>
      <w:marRight w:val="0"/>
      <w:marTop w:val="0"/>
      <w:marBottom w:val="0"/>
      <w:divBdr>
        <w:top w:val="none" w:sz="0" w:space="0" w:color="auto"/>
        <w:left w:val="none" w:sz="0" w:space="0" w:color="auto"/>
        <w:bottom w:val="none" w:sz="0" w:space="0" w:color="auto"/>
        <w:right w:val="none" w:sz="0" w:space="0" w:color="auto"/>
      </w:divBdr>
    </w:div>
    <w:div w:id="51419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rklab/MuSiCal/blob/main/examples/example_full_pipeline.ipynb%20at%20line%209" TargetMode="External"/><Relationship Id="rId3" Type="http://schemas.openxmlformats.org/officeDocument/2006/relationships/settings" Target="settings.xml"/><Relationship Id="rId7" Type="http://schemas.openxmlformats.org/officeDocument/2006/relationships/hyperlink" Target="https://github.com/parklab/MuSiC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nualreviews.org/content/journals/10.1146/annurev-genom-082908-150001" TargetMode="External"/><Relationship Id="rId11" Type="http://schemas.openxmlformats.org/officeDocument/2006/relationships/theme" Target="theme/theme1.xml"/><Relationship Id="rId5" Type="http://schemas.openxmlformats.org/officeDocument/2006/relationships/hyperlink" Target="https://en.wikipedia.org/wiki/Gene_conversion#GC-biased_gene_convers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parklab/MuSiCal/blob/main/musical/plot.py#L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Jin</dc:creator>
  <cp:keywords/>
  <dc:description/>
  <cp:lastModifiedBy>Hu Jin</cp:lastModifiedBy>
  <cp:revision>6</cp:revision>
  <dcterms:created xsi:type="dcterms:W3CDTF">2024-10-24T21:08:00Z</dcterms:created>
  <dcterms:modified xsi:type="dcterms:W3CDTF">2024-10-24T22:55:00Z</dcterms:modified>
</cp:coreProperties>
</file>