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81404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14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Β. - ΔΩΡΟΘΕΑ ΜΟΝΑΧΟ.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00"/>
          <w:sz w:val="18"/>
          <w:szCs w:val="18"/>
          <w:rtl w:val="0"/>
        </w:rPr>
        <w:t xml:space="preserve">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νθρακες ἀνήφθησαν ἀπ' αὐτοῦ.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0"/>
          <w:sz w:val="18"/>
          <w:szCs w:val="18"/>
          <w:rtl w:val="0"/>
        </w:rPr>
        <w:t xml:space="preserve">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νθρακος ἀνήφθησαν ἀπ' αὐτοῦ, ἐκ τοῦ Θεοῦ δηλονότι οἱ ἅγιοι. Ἐπειδὴ γὰρ ὁ Θεὸς ἡμῶν πῦρ καταναλίσκον ἐστὶν, οἱ τὸν Θεὸν θεωροῦντες τῇ και θαρότητι, ἄνθρακες εἰκότως προσαγορεύονται, τῇ πρὸς αὐτὸν ἐνώσει πυρούμενοι, καὶ φωστῆρες ἐν κόσμῳ (2) φαινόμενοι.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