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5852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58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Δ'. - ΤΙΜΟΘΕ</w:t>
      </w:r>
      <w:r w:rsidDel="00000000" w:rsidR="00000000" w:rsidRPr="00000000">
        <w:rPr>
          <w:b w:val="1"/>
          <w:color w:val="010100"/>
          <w:sz w:val="42"/>
          <w:szCs w:val="42"/>
          <w:rtl w:val="0"/>
        </w:rPr>
        <w:t xml:space="preserve">ΩΙ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2"/>
          <w:szCs w:val="42"/>
          <w:u w:val="none"/>
          <w:shd w:fill="auto" w:val="clear"/>
          <w:vertAlign w:val="baseline"/>
          <w:rtl w:val="0"/>
        </w:rPr>
        <w:t xml:space="preserve"> ΑΝΑΓΝΩΣΤΗΙ.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(4) Περὶ ὧν μετέρχῃ 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θλων, θαυμάσιε, πέπεισο, στάδιον ἡμῖν τὰ παρόντα προτίθεσθαι ἀόρατον, ἐν ᾧ θηρί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οι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ς οὐκ αἰσθητοῖς, ἀλλὰ νοητοῖς τοῖς πάθεσι προσπ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λαίομεν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 ἅπερ εἰ τῆς ἐν ἡμῖν 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ώμης κρατήσουσιν, οὐ μέχρι τοῦ σώματος ο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σουσι τὸν κίνδυνον, ἀλλ' αὐτῇ τῇ ψυχῇ τὸν θάνατον φέρουσιν. Εἰ δὲ κρατηθῶσι καὶ δραπετεύσουσι, στεφάνων καὶ ἀνα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ῤῥ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ήσεων μεγάλων τευξόμεθα· καὶ ἐνταῦθα μὲν πολλάκις, μετὰ ταῦτα δὲ πάντως. Ἐπειδὴ τὰ ἔπαθλα ὁ μέλλων αἰ</w:t>
      </w:r>
      <w:r w:rsidDel="00000000" w:rsidR="00000000" w:rsidRPr="00000000">
        <w:rPr>
          <w:color w:val="010100"/>
          <w:sz w:val="44"/>
          <w:szCs w:val="44"/>
          <w:rtl w:val="0"/>
        </w:rPr>
        <w:t xml:space="preserve">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44"/>
          <w:szCs w:val="44"/>
          <w:u w:val="none"/>
          <w:shd w:fill="auto" w:val="clear"/>
          <w:vertAlign w:val="baseline"/>
          <w:rtl w:val="0"/>
        </w:rPr>
        <w:t xml:space="preserve">ν ἐμπεπίστευσαι, ὡς οὗτος τὰ σκάμματα.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