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ΜΕ. — ΠΑΥΛΟ ΑΡΧΙΜΑΝΔΡΙΤΗ.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Πῶς τὴν ἀργίαν ἀποστρέφεσθαι χρὴ, καὶ τὰς μαρτυρίας προβάλλεται.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Πολλὴν, ὡς ἔγνων, πληθὺν ἀδελφῶν συναγήσχας, καλῶς μὲν ζῆν ἐθιζόντων, ἀργὰς δὲ χεῖρας ἐχόντων. Τοῦτο δὲ οὔτε παρὰ Χριστοῦ εὗρες τελούμενον, ούτε παρὰ Παύλου τοῦ σοφοῦ διδασκάλου τηρούμενον. ὁ μὲν γὰρ καὶ ἀμπελῶνα (48), καὶ ἐργασίαν καὶ μεσθὸν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ἐπ' αὐτῷ ἐπαγγέλλεται· ὁ δὲ ἐργάζεσθαι ταῖς χερσί, καὶ μηδενὸς προσδεῖσθαι ἐδίδαξεν. </w:t>
        <w:tab/>
        <w:t xml:space="preserve">Εἰ τοίνυν καὶ Χριστῷ πείθῃ τῷ Θεῷ, καὶ Παῦλον τὸν πάνσο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