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shd w:val="clear" w:color="auto" w:fill="auto"/>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shd w:val="clear" w:color="auto" w:fill="auto"/>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C74BE9" w:rsidRDefault="00C74BE9"/>
        </w:tc>
        <w:tc>
          <w:tcPr>
            <w:tcW w:w="3105" w:type="dxa"/>
            <w:vMerge/>
            <w:vAlign w:val="center"/>
          </w:tcPr>
          <w:p w14:paraId="483F524F" w14:textId="77777777" w:rsidR="00C74BE9" w:rsidRDefault="00C74BE9"/>
        </w:tc>
        <w:tc>
          <w:tcPr>
            <w:tcW w:w="4291" w:type="dxa"/>
            <w:vAlign w:val="center"/>
          </w:tcPr>
          <w:p w14:paraId="6EA6FF32" w14:textId="2938603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00BE005F" w:rsidRPr="00BE005F">
              <w:rPr>
                <w:rFonts w:asciiTheme="minorHAnsi" w:eastAsiaTheme="minorEastAsia" w:hAnsiTheme="minorHAnsi" w:cstheme="minorBidi"/>
                <w:color w:val="000000" w:themeColor="text1"/>
              </w:rPr>
              <w:t xml:space="preserve">Redacta el </w:t>
            </w:r>
            <w:proofErr w:type="spellStart"/>
            <w:proofErr w:type="gramStart"/>
            <w:r w:rsidR="00BE005F" w:rsidRPr="00BE005F">
              <w:rPr>
                <w:rFonts w:asciiTheme="minorHAnsi" w:eastAsiaTheme="minorEastAsia" w:hAnsiTheme="minorHAnsi" w:cstheme="minorBidi"/>
                <w:color w:val="000000" w:themeColor="text1"/>
              </w:rPr>
              <w:t>abstract</w:t>
            </w:r>
            <w:proofErr w:type="spellEnd"/>
            <w:proofErr w:type="gramEnd"/>
            <w:r w:rsidR="00BE005F" w:rsidRPr="00BE005F">
              <w:rPr>
                <w:rFonts w:asciiTheme="minorHAnsi" w:eastAsiaTheme="minorEastAsia" w:hAnsiTheme="minorHAnsi" w:cstheme="minorBid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121B7358" w14:textId="77777777" w:rsidR="00C74BE9" w:rsidRDefault="00C74BE9"/>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E2F0D9"/>
          </w:tcPr>
          <w:p w14:paraId="14EA1C4A" w14:textId="57716149" w:rsidR="759784BE" w:rsidRDefault="061838C7" w:rsidP="3BD34F3F">
            <w:r>
              <w:rPr>
                <w:b/>
                <w:sz w:val="18"/>
              </w:rPr>
              <w:t xml:space="preserve">X  </w:t>
            </w:r>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E2F0D9"/>
          </w:tcPr>
          <w:p w14:paraId="78DDD706" w14:textId="51D3A531" w:rsidR="759784BE" w:rsidRDefault="061838C7" w:rsidP="3BD34F3F">
            <w:r>
              <w:rPr>
                <w:b/>
                <w:sz w:val="18"/>
              </w:rPr>
              <w:t xml:space="preserve">X  </w:t>
            </w:r>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E2F0D9"/>
          </w:tcPr>
          <w:p w14:paraId="76A70C23" w14:textId="1E197754" w:rsidR="759784BE" w:rsidRDefault="061838C7" w:rsidP="3BD34F3F">
            <w:r>
              <w:rPr>
                <w:b/>
                <w:sz w:val="18"/>
              </w:rPr>
              <w:t xml:space="preserve">X  </w:t>
            </w:r>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E2F0D9"/>
          </w:tcPr>
          <w:p w14:paraId="344CD20E" w14:textId="5A9E88F2" w:rsidR="759784BE" w:rsidRDefault="2F0F79FA" w:rsidP="6FD2C149">
            <w:r>
              <w:rPr>
                <w:b/>
                <w:sz w:val="18"/>
              </w:rPr>
              <w:t xml:space="preserve">X  </w:t>
            </w:r>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E2F0D9"/>
          </w:tcPr>
          <w:p w14:paraId="788D4463" w14:textId="73F94F1F" w:rsidR="759784BE" w:rsidRDefault="061838C7" w:rsidP="3BD34F3F">
            <w:r>
              <w:rPr>
                <w:b/>
                <w:sz w:val="18"/>
              </w:rPr>
              <w:t xml:space="preserve">X  </w:t>
            </w:r>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E2F0D9"/>
          </w:tcPr>
          <w:p w14:paraId="5DA0D91C" w14:textId="0A5D4677" w:rsidR="759784BE" w:rsidRDefault="061838C7" w:rsidP="3BD34F3F">
            <w:r>
              <w:rPr>
                <w:b/>
                <w:sz w:val="18"/>
              </w:rPr>
              <w:t xml:space="preserve">X  </w:t>
            </w:r>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E2F0D9"/>
          </w:tcPr>
          <w:p w14:paraId="0D0370FB" w14:textId="207FD7A3" w:rsidR="759784BE" w:rsidRDefault="061838C7" w:rsidP="3BD34F3F">
            <w:r>
              <w:rPr>
                <w:b/>
                <w:sz w:val="18"/>
              </w:rPr>
              <w:t xml:space="preserve">X  </w:t>
            </w:r>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E2F0D9"/>
          </w:tcPr>
          <w:p w14:paraId="1D9A5322" w14:textId="11CFDF3F" w:rsidR="759784BE" w:rsidRDefault="061838C7" w:rsidP="3BD34F3F">
            <w:r>
              <w:rPr>
                <w:b/>
                <w:sz w:val="18"/>
              </w:rPr>
              <w:t xml:space="preserve">X  </w:t>
            </w:r>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fill="E2F0D9"/>
          </w:tcPr>
          <w:p w14:paraId="68C77090" w14:textId="439323F5" w:rsidR="759784BE" w:rsidRDefault="061838C7" w:rsidP="3BD34F3F">
            <w:r>
              <w:rPr>
                <w:b/>
                <w:sz w:val="18"/>
              </w:rPr>
              <w:t xml:space="preserve">X  </w:t>
            </w:r>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r>
              <w:rPr>
                <w:i/>
                <w:sz w:val="16"/>
              </w:rPr>
              <w:t xml:space="preserve">  [No seleccionado en esta fase: despliegue productivo pendiente]</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BE005F">
        <w:trPr>
          <w:trHeight w:val="567"/>
        </w:trPr>
        <w:tc>
          <w:tcPr>
            <w:tcW w:w="2415" w:type="dxa"/>
            <w:vAlign w:val="center"/>
          </w:tcPr>
          <w:p w14:paraId="2C06A17A" w14:textId="71DFA9B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vAlign w:val="center"/>
            <w:shd w:fill="E2F0D9"/>
          </w:tcPr>
          <w:p w14:paraId="156D9FC3" w14:textId="59BC20C3" w:rsidR="009569D7" w:rsidRPr="00CC34EC" w:rsidRDefault="0B8584F9" w:rsidP="00BE005F">
            <w:r>
              <w:rPr>
                <w:b/>
                <w:sz w:val="18"/>
              </w:rPr>
              <w:t xml:space="preserve">X  </w:t>
            </w:r>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vAlign w:val="center"/>
          </w:tcPr>
          <w:p w14:paraId="2996B889" w14:textId="7A768EAD"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los </w:t>
            </w:r>
            <w:r w:rsidR="4D451EB0" w:rsidRPr="3BD34F3F">
              <w:rPr>
                <w:rFonts w:asciiTheme="minorHAnsi" w:eastAsiaTheme="minorEastAsia" w:hAnsiTheme="minorHAnsi" w:cstheme="minorBidi"/>
                <w:color w:val="000000" w:themeColor="text1"/>
              </w:rPr>
              <w:t xml:space="preserve"> justifiqué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vAlign w:val="center"/>
          </w:tcPr>
          <w:p w14:paraId="16321832" w14:textId="5654BE18"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 </w:t>
            </w:r>
            <w:r w:rsidR="0B8584F9" w:rsidRPr="3BD34F3F">
              <w:rPr>
                <w:rFonts w:asciiTheme="minorHAnsi" w:eastAsiaTheme="minorEastAsia" w:hAnsiTheme="minorHAnsi" w:cstheme="minorBidi"/>
                <w:color w:val="000000" w:themeColor="text1"/>
              </w:rPr>
              <w:t xml:space="preserve">, pero no los </w:t>
            </w:r>
            <w:r w:rsidR="4D451EB0" w:rsidRPr="3BD34F3F">
              <w:rPr>
                <w:rFonts w:asciiTheme="minorHAnsi" w:eastAsiaTheme="minorEastAsia" w:hAnsiTheme="minorHAnsi" w:cstheme="minorBidi"/>
                <w:color w:val="000000" w:themeColor="text1"/>
              </w:rPr>
              <w:t xml:space="preserve"> justifiqué</w:t>
            </w:r>
            <w:r w:rsidR="0B8584F9" w:rsidRPr="3BD34F3F">
              <w:rPr>
                <w:rFonts w:asciiTheme="minorHAnsi" w:eastAsiaTheme="minorEastAsia" w:hAnsiTheme="minorHAnsi" w:cstheme="minorBidi"/>
                <w:color w:val="000000" w:themeColor="text1"/>
              </w:rPr>
              <w:t>.</w:t>
            </w:r>
          </w:p>
        </w:tc>
        <w:tc>
          <w:tcPr>
            <w:tcW w:w="2140" w:type="dxa"/>
            <w:vAlign w:val="center"/>
          </w:tcPr>
          <w:p w14:paraId="1AD6E107" w14:textId="4AE2CB4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00BE005F">
        <w:trPr>
          <w:trHeight w:val="567"/>
        </w:trPr>
        <w:tc>
          <w:tcPr>
            <w:tcW w:w="2415" w:type="dxa"/>
            <w:vAlign w:val="center"/>
          </w:tcPr>
          <w:p w14:paraId="09CBE47D" w14:textId="2C7F710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vAlign w:val="center"/>
            <w:shd w:fill="E2F0D9"/>
          </w:tcPr>
          <w:p w14:paraId="6E094A27" w14:textId="11F34AAA" w:rsidR="009569D7" w:rsidRPr="00CC34EC" w:rsidRDefault="4D451EB0" w:rsidP="00BE005F">
            <w:r>
              <w:rPr>
                <w:b/>
                <w:sz w:val="18"/>
              </w:rPr>
              <w:t xml:space="preserve">X  </w:t>
            </w:r>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alcanzando los objetivos propuestos para el avance del proyecto. </w:t>
            </w:r>
          </w:p>
        </w:tc>
        <w:tc>
          <w:tcPr>
            <w:tcW w:w="2415" w:type="dxa"/>
            <w:vAlign w:val="center"/>
          </w:tcPr>
          <w:p w14:paraId="756EA397" w14:textId="026102C6"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vAlign w:val="center"/>
          </w:tcPr>
          <w:p w14:paraId="3086C793" w14:textId="5A1AD2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vAlign w:val="center"/>
          </w:tcPr>
          <w:p w14:paraId="3DA325A6" w14:textId="7572B08F"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00BE005F">
        <w:trPr>
          <w:trHeight w:val="567"/>
        </w:trPr>
        <w:tc>
          <w:tcPr>
            <w:tcW w:w="2415" w:type="dxa"/>
            <w:vAlign w:val="center"/>
          </w:tcPr>
          <w:p w14:paraId="41CBF6F8" w14:textId="3021055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 xml:space="preserve">de acuerdo </w:t>
            </w:r>
            <w:r w:rsidRPr="3BD34F3F">
              <w:rPr>
                <w:rFonts w:asciiTheme="minorHAnsi" w:eastAsiaTheme="minorEastAsia" w:hAnsiTheme="minorHAnsi" w:cstheme="minorBidi"/>
                <w:color w:val="000000" w:themeColor="text1"/>
              </w:rPr>
              <w:lastRenderedPageBreak/>
              <w:t>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2460" w:type="dxa"/>
            <w:vAlign w:val="center"/>
            <w:shd w:fill="E2F0D9"/>
          </w:tcPr>
          <w:p w14:paraId="48CE56D8" w14:textId="3B2AE3C1" w:rsidR="009569D7" w:rsidRPr="00CC34EC" w:rsidRDefault="0B8584F9" w:rsidP="00BE005F">
            <w:r>
              <w:rPr>
                <w:b/>
                <w:sz w:val="18"/>
              </w:rPr>
              <w:t xml:space="preserve">X  </w:t>
            </w:r>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vAlign w:val="center"/>
          </w:tcPr>
          <w:p w14:paraId="2EE689A4" w14:textId="485B49DE"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vAlign w:val="center"/>
          </w:tcPr>
          <w:p w14:paraId="5D3B2501" w14:textId="26C0218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vAlign w:val="center"/>
          </w:tcPr>
          <w:p w14:paraId="41077BB1" w14:textId="76677DF4"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00BE005F">
        <w:trPr>
          <w:trHeight w:val="567"/>
        </w:trPr>
        <w:tc>
          <w:tcPr>
            <w:tcW w:w="2415" w:type="dxa"/>
            <w:vAlign w:val="center"/>
          </w:tcPr>
          <w:p w14:paraId="775AEE00" w14:textId="7DD5EF7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vAlign w:val="center"/>
            <w:shd w:fill="E2F0D9"/>
          </w:tcPr>
          <w:p w14:paraId="76696DCF" w14:textId="16D798B3" w:rsidR="009569D7" w:rsidRPr="00CC34EC" w:rsidRDefault="0B8584F9" w:rsidP="00BE005F">
            <w:r>
              <w:rPr>
                <w:b/>
                <w:sz w:val="18"/>
              </w:rPr>
              <w:t xml:space="preserve">X  </w:t>
            </w:r>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vAlign w:val="center"/>
          </w:tcPr>
          <w:p w14:paraId="45A6891F" w14:textId="70FB2F9B"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vAlign w:val="center"/>
          </w:tcPr>
          <w:p w14:paraId="20E74BE5" w14:textId="4926BD62"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vAlign w:val="center"/>
          </w:tcPr>
          <w:p w14:paraId="64575DAA" w14:textId="732759FC"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00BE005F">
        <w:trPr>
          <w:trHeight w:val="567"/>
        </w:trPr>
        <w:tc>
          <w:tcPr>
            <w:tcW w:w="2415" w:type="dxa"/>
            <w:vAlign w:val="center"/>
          </w:tcPr>
          <w:p w14:paraId="3B20DC4D" w14:textId="13503F16"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vAlign w:val="center"/>
            <w:shd w:fill="E2F0D9"/>
          </w:tcPr>
          <w:p w14:paraId="76B04757" w14:textId="4DC25DAE" w:rsidR="009569D7" w:rsidRPr="00CC34EC" w:rsidRDefault="0B8584F9" w:rsidP="00BE005F">
            <w:r>
              <w:rPr>
                <w:b/>
                <w:sz w:val="18"/>
              </w:rPr>
              <w:t xml:space="preserve">X  </w:t>
            </w:r>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vAlign w:val="center"/>
          </w:tcPr>
          <w:p w14:paraId="63ADDED9" w14:textId="373DB25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vAlign w:val="center"/>
          </w:tcPr>
          <w:p w14:paraId="204B099E" w14:textId="51FF2DD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vAlign w:val="center"/>
          </w:tcPr>
          <w:p w14:paraId="79BCC39E" w14:textId="3AE1CE2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00BE005F">
        <w:trPr>
          <w:trHeight w:val="567"/>
        </w:trPr>
        <w:tc>
          <w:tcPr>
            <w:tcW w:w="2415" w:type="dxa"/>
            <w:vAlign w:val="center"/>
          </w:tcPr>
          <w:p w14:paraId="6D6EB957" w14:textId="0890F1E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vAlign w:val="center"/>
            <w:shd w:fill="E2F0D9"/>
          </w:tcPr>
          <w:p w14:paraId="4BC941F4" w14:textId="6ACA9494" w:rsidR="009569D7" w:rsidRPr="00CC34EC" w:rsidRDefault="0B8584F9" w:rsidP="00BE005F">
            <w:r>
              <w:rPr>
                <w:b/>
                <w:sz w:val="18"/>
              </w:rPr>
              <w:t xml:space="preserve">X  </w:t>
            </w:r>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vAlign w:val="center"/>
          </w:tcPr>
          <w:p w14:paraId="02F41785" w14:textId="6D04329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vAlign w:val="center"/>
          </w:tcPr>
          <w:p w14:paraId="6936EFAD" w14:textId="0548E7E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vAlign w:val="center"/>
          </w:tcPr>
          <w:p w14:paraId="7B95C00D" w14:textId="428E4DE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00BE005F">
        <w:trPr>
          <w:trHeight w:val="567"/>
        </w:trPr>
        <w:tc>
          <w:tcPr>
            <w:tcW w:w="2415" w:type="dxa"/>
            <w:vAlign w:val="center"/>
          </w:tcPr>
          <w:p w14:paraId="634F0028" w14:textId="5CFF2582" w:rsidR="000F14CD" w:rsidRPr="000F14CD" w:rsidRDefault="000F14CD"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vAlign w:val="center"/>
            <w:shd w:fill="E2F0D9"/>
          </w:tcPr>
          <w:p w14:paraId="68C5EC73" w14:textId="0537CD6D" w:rsidR="000F14CD" w:rsidRPr="000F14CD" w:rsidRDefault="000F14CD" w:rsidP="00BE005F">
            <w:r>
              <w:rPr>
                <w:b/>
                <w:sz w:val="18"/>
              </w:rPr>
              <w:t xml:space="preserve">X  </w:t>
            </w:r>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vAlign w:val="center"/>
          </w:tcPr>
          <w:p w14:paraId="0C0CE387" w14:textId="0179EBD2"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vAlign w:val="center"/>
          </w:tcPr>
          <w:p w14:paraId="65816D29" w14:textId="08D6129F"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vAlign w:val="center"/>
          </w:tcPr>
          <w:p w14:paraId="3145A3CC" w14:textId="4D2D7E0C"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00BE005F" w14:paraId="72228EAB" w14:textId="77777777" w:rsidTr="00BE005F">
        <w:trPr>
          <w:trHeight w:val="567"/>
        </w:trPr>
        <w:tc>
          <w:tcPr>
            <w:tcW w:w="2415" w:type="dxa"/>
            <w:vAlign w:val="center"/>
          </w:tcPr>
          <w:p w14:paraId="367DA813" w14:textId="5B3AAE83" w:rsidR="00BE005F" w:rsidRDefault="00BE005F" w:rsidP="00BE005F">
            <w:pPr>
              <w:rPr>
                <w:rFonts w:ascii="Calibri" w:eastAsia="Calibri" w:hAnsi="Calibri" w:cs="Calibri"/>
                <w:color w:val="000000" w:themeColor="text1"/>
              </w:rPr>
            </w:pPr>
            <w:r w:rsidRPr="6FD2C149">
              <w:rPr>
                <w:rFonts w:ascii="Calibri" w:eastAsia="Calibri" w:hAnsi="Calibri" w:cs="Calibri"/>
                <w:color w:val="000000" w:themeColor="text1"/>
              </w:rPr>
              <w:t xml:space="preserve">8. </w:t>
            </w:r>
            <w:r>
              <w:t xml:space="preserve"> </w:t>
            </w:r>
            <w:r w:rsidRPr="00BE005F">
              <w:rPr>
                <w:rFonts w:ascii="Calibri" w:eastAsia="Calibri" w:hAnsi="Calibri" w:cs="Calibri"/>
                <w:color w:val="000000" w:themeColor="text1"/>
              </w:rPr>
              <w:t xml:space="preserve">Redacta el </w:t>
            </w:r>
            <w:proofErr w:type="spellStart"/>
            <w:proofErr w:type="gramStart"/>
            <w:r w:rsidRPr="00BE005F">
              <w:rPr>
                <w:rFonts w:ascii="Calibri" w:eastAsia="Calibri" w:hAnsi="Calibri" w:cs="Calibri"/>
                <w:color w:val="000000" w:themeColor="text1"/>
              </w:rPr>
              <w:t>abstract</w:t>
            </w:r>
            <w:proofErr w:type="spellEnd"/>
            <w:proofErr w:type="gramEnd"/>
            <w:r w:rsidRPr="00BE005F">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p w14:paraId="733CECF1" w14:textId="7C745DCE" w:rsidR="00BE005F" w:rsidRDefault="00BE005F" w:rsidP="00BE005F">
            <w:pPr>
              <w:rPr>
                <w:rFonts w:ascii="Calibri" w:eastAsia="Calibri" w:hAnsi="Calibri" w:cs="Calibri"/>
                <w:color w:val="000000" w:themeColor="text1"/>
              </w:rPr>
            </w:pPr>
          </w:p>
          <w:p w14:paraId="66BD256A" w14:textId="2BBD6294" w:rsidR="00BE005F" w:rsidRDefault="00BE005F" w:rsidP="00BE005F">
            <w:pPr>
              <w:rPr>
                <w:rFonts w:ascii="Calibri" w:eastAsia="Calibri" w:hAnsi="Calibri" w:cs="Calibri"/>
                <w:color w:val="000000" w:themeColor="text1"/>
              </w:rPr>
            </w:pPr>
          </w:p>
        </w:tc>
        <w:tc>
          <w:tcPr>
            <w:tcW w:w="2460" w:type="dxa"/>
            <w:vAlign w:val="center"/>
            <w:shd w:fill="E2F0D9"/>
          </w:tcPr>
          <w:p w14:paraId="6D03FA0C" w14:textId="2C6E068A" w:rsidR="00BE005F" w:rsidRPr="00BE005F" w:rsidRDefault="00BE005F" w:rsidP="00BE005F">
            <w:r>
              <w:rPr>
                <w:b/>
                <w:sz w:val="18"/>
              </w:rPr>
              <w:t xml:space="preserve">X  </w:t>
            </w:r>
            <w:pPr>
              <w:rPr>
                <w:rFonts w:asciiTheme="minorHAnsi" w:eastAsia="Calibri" w:hAnsiTheme="minorHAnsi" w:cstheme="minorHAnsi"/>
                <w:color w:val="000000" w:themeColor="text1"/>
              </w:rPr>
            </w:pPr>
            <w:r w:rsidRPr="00BE005F">
              <w:rPr>
                <w:rFonts w:asciiTheme="minorHAnsi" w:hAnsiTheme="minorHAnsi" w:cstheme="minorHAnsi"/>
              </w:rPr>
              <w:lastRenderedPageBreak/>
              <w:t>Redacta los textos en inglés siguiendo una secuencia lógica en la que todas las oraciones se conectan de manera fluida y comprensible,  utilizando en forma correcta las estructuras gramaticales y el vocabulario pertinentes al tema.</w:t>
            </w:r>
          </w:p>
        </w:tc>
        <w:tc>
          <w:tcPr>
            <w:tcW w:w="2415" w:type="dxa"/>
            <w:vAlign w:val="center"/>
          </w:tcPr>
          <w:p w14:paraId="705F4C8F" w14:textId="13FDB513"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15" w:type="dxa"/>
            <w:vAlign w:val="center"/>
          </w:tcPr>
          <w:p w14:paraId="157B1BEF" w14:textId="071864AF"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 xml:space="preserve">Redacta los textos en inglés usando una secuencia limitada o desorganizada que dificulta la comprensión de las ideas,  utilizando inadecuadamente las estructuras gramaticales y el </w:t>
            </w:r>
            <w:r w:rsidRPr="00BE005F">
              <w:rPr>
                <w:rFonts w:asciiTheme="minorHAnsi" w:hAnsiTheme="minorHAnsi" w:cstheme="minorHAnsi"/>
              </w:rPr>
              <w:lastRenderedPageBreak/>
              <w:t>vocabulario pertinentes al tema.</w:t>
            </w:r>
          </w:p>
        </w:tc>
        <w:tc>
          <w:tcPr>
            <w:tcW w:w="2140" w:type="dxa"/>
            <w:vAlign w:val="center"/>
          </w:tcPr>
          <w:p w14:paraId="4DDB4BB0"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lastRenderedPageBreak/>
              <w:t>No produce texto en inglés</w:t>
            </w:r>
          </w:p>
          <w:p w14:paraId="70F38F07"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t xml:space="preserve">o escribe frases sueltas que no se relacionan entre ellas impidiendo la comprensión de las ideas, </w:t>
            </w:r>
          </w:p>
          <w:p w14:paraId="0A5A67D7" w14:textId="4AC2F58E"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utilizando estructuras gramaticales y vocabulario con errores graves.</w:t>
            </w:r>
          </w:p>
        </w:tc>
        <w:tc>
          <w:tcPr>
            <w:tcW w:w="1449" w:type="dxa"/>
            <w:vAlign w:val="center"/>
          </w:tcPr>
          <w:p w14:paraId="6ECEA7AA" w14:textId="7865E360" w:rsidR="00BE005F" w:rsidRDefault="00BE005F" w:rsidP="00BE005F">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p>
      <w:pPr>
        <w:spacing w:before="160" w:after="60"/>
      </w:pPr>
      <w:r>
        <w:rPr>
          <w:rFonts w:ascii="Calibri" w:hAnsi="Calibri"/>
          <w:b/>
          <w:color w:val="1F4E79"/>
          <w:sz w:val="20"/>
        </w:rPr>
        <w:t>Síntesis de autoevaluación individual - Ivan Tobar</w:t>
      </w:r>
    </w:p>
    <w:p>
      <w:pPr>
        <w:spacing w:after="60" w:line="240" w:lineRule="auto"/>
      </w:pPr>
      <w:r>
        <w:rPr>
          <w:rFonts w:ascii="Calibri" w:hAnsi="Calibri"/>
          <w:sz w:val="18"/>
        </w:rPr>
        <w:t>Selección de referencia: se marcaron los ocho indicadores en «Completamente logrado (100%)» siguiendo el formato del ejemplo proporcionado. Estos niveles deben verificarse con el informe de avance y las evidencias reales de Ivan Tobar antes de entregar esta autoevaluación.</w:t>
      </w:r>
    </w:p>
    <w:p>
      <w:pPr>
        <w:spacing w:after="0" w:line="240" w:lineRule="auto"/>
      </w:pPr>
      <w:r>
        <w:rPr>
          <w:rFonts w:ascii="Calibri" w:hAnsi="Calibri"/>
          <w:sz w:val="18"/>
        </w:rPr>
        <w:t>Observación: los indicadores de calidad seleccionados en la página 5 reproducen el ejemplo facilitado; en particular, la exclusión del indicador 4.3 debe confirmarse según la etapa real de implantación del proyecto. Ajustar las marcas si el avance personal es diferente.</w:t>
      </w: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9C4907" w14:textId="77777777" w:rsidR="00B40606" w:rsidRDefault="00B40606" w:rsidP="00B2162E">
      <w:r>
        <w:separator/>
      </w:r>
    </w:p>
  </w:endnote>
  <w:endnote w:type="continuationSeparator" w:id="0">
    <w:p w14:paraId="38D5210D" w14:textId="77777777" w:rsidR="00B40606" w:rsidRDefault="00B4060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51A54E" w14:textId="77777777" w:rsidR="00B40606" w:rsidRDefault="00B40606" w:rsidP="00B2162E">
      <w:r>
        <w:separator/>
      </w:r>
    </w:p>
  </w:footnote>
  <w:footnote w:type="continuationSeparator" w:id="0">
    <w:p w14:paraId="665FAAC9" w14:textId="77777777" w:rsidR="00B40606" w:rsidRDefault="00B40606"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B05AF6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052A5F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1C60D2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133251192">
    <w:abstractNumId w:val="29"/>
  </w:num>
  <w:num w:numId="2" w16cid:durableId="705132383">
    <w:abstractNumId w:val="20"/>
  </w:num>
  <w:num w:numId="3" w16cid:durableId="994186184">
    <w:abstractNumId w:val="21"/>
  </w:num>
  <w:num w:numId="4" w16cid:durableId="624889109">
    <w:abstractNumId w:val="13"/>
  </w:num>
  <w:num w:numId="5" w16cid:durableId="419836849">
    <w:abstractNumId w:val="11"/>
  </w:num>
  <w:num w:numId="6" w16cid:durableId="690305666">
    <w:abstractNumId w:val="7"/>
  </w:num>
  <w:num w:numId="7" w16cid:durableId="1793287822">
    <w:abstractNumId w:val="28"/>
  </w:num>
  <w:num w:numId="8" w16cid:durableId="138694677">
    <w:abstractNumId w:val="3"/>
  </w:num>
  <w:num w:numId="9" w16cid:durableId="1925795879">
    <w:abstractNumId w:val="12"/>
  </w:num>
  <w:num w:numId="10" w16cid:durableId="1475023224">
    <w:abstractNumId w:val="0"/>
  </w:num>
  <w:num w:numId="11" w16cid:durableId="246425810">
    <w:abstractNumId w:val="10"/>
  </w:num>
  <w:num w:numId="12" w16cid:durableId="1676372125">
    <w:abstractNumId w:val="22"/>
  </w:num>
  <w:num w:numId="13" w16cid:durableId="265774980">
    <w:abstractNumId w:val="26"/>
  </w:num>
  <w:num w:numId="14" w16cid:durableId="1486316050">
    <w:abstractNumId w:val="24"/>
  </w:num>
  <w:num w:numId="15" w16cid:durableId="534660010">
    <w:abstractNumId w:val="32"/>
  </w:num>
  <w:num w:numId="16" w16cid:durableId="1572421995">
    <w:abstractNumId w:val="31"/>
  </w:num>
  <w:num w:numId="17" w16cid:durableId="851917863">
    <w:abstractNumId w:val="5"/>
  </w:num>
  <w:num w:numId="18" w16cid:durableId="654527562">
    <w:abstractNumId w:val="16"/>
  </w:num>
  <w:num w:numId="19" w16cid:durableId="662394230">
    <w:abstractNumId w:val="15"/>
  </w:num>
  <w:num w:numId="20" w16cid:durableId="1246571120">
    <w:abstractNumId w:val="8"/>
  </w:num>
  <w:num w:numId="21" w16cid:durableId="1983004589">
    <w:abstractNumId w:val="19"/>
  </w:num>
  <w:num w:numId="22" w16cid:durableId="502014778">
    <w:abstractNumId w:val="14"/>
  </w:num>
  <w:num w:numId="23" w16cid:durableId="893659273">
    <w:abstractNumId w:val="9"/>
  </w:num>
  <w:num w:numId="24" w16cid:durableId="515196162">
    <w:abstractNumId w:val="18"/>
  </w:num>
  <w:num w:numId="25" w16cid:durableId="297730752">
    <w:abstractNumId w:val="6"/>
  </w:num>
  <w:num w:numId="26" w16cid:durableId="86654206">
    <w:abstractNumId w:val="2"/>
  </w:num>
  <w:num w:numId="27" w16cid:durableId="276061562">
    <w:abstractNumId w:val="1"/>
  </w:num>
  <w:num w:numId="28" w16cid:durableId="1461652616">
    <w:abstractNumId w:val="23"/>
  </w:num>
  <w:num w:numId="29" w16cid:durableId="36514742">
    <w:abstractNumId w:val="27"/>
  </w:num>
  <w:num w:numId="30" w16cid:durableId="1610701255">
    <w:abstractNumId w:val="25"/>
  </w:num>
  <w:num w:numId="31" w16cid:durableId="600063975">
    <w:abstractNumId w:val="17"/>
  </w:num>
  <w:num w:numId="32" w16cid:durableId="144517991">
    <w:abstractNumId w:val="4"/>
  </w:num>
  <w:num w:numId="33" w16cid:durableId="72852867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0606"/>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5F"/>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74BE9"/>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2029</Words>
  <Characters>11161</Characters>
  <Application>Microsoft Office Word</Application>
  <DocSecurity>0</DocSecurity>
  <Lines>93</Lines>
  <Paragraphs>26</Paragraphs>
  <ScaleCrop>false</ScaleCrop>
  <Company/>
  <LinksUpToDate>false</LinksUpToDate>
  <CharactersWithSpaces>13164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Tobar</dc:creator>
  <cp:keywords/>
  <dc:description/>
  <cp:lastModifiedBy>María Cecilia Assef T.</cp:lastModifiedBy>
  <cp:revision>71</cp:revision>
  <cp:lastPrinted>2021-11-25T12:30:00Z</cp:lastPrinted>
  <dcterms:created xsi:type="dcterms:W3CDTF">2022-08-25T15:56:00Z</dcterms:created>
  <dcterms:modified xsi:type="dcterms:W3CDTF">2023-06-30T21:15:00Z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