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6.4420597867747"/>
        <w:gridCol w:w="1267.9646017699117"/>
        <w:gridCol w:w="1767.1632638840501"/>
        <w:gridCol w:w="1737.2113441572017"/>
        <w:gridCol w:w="2036.730541425685"/>
        <w:tblGridChange w:id="0">
          <w:tblGrid>
            <w:gridCol w:w="2216.4420597867747"/>
            <w:gridCol w:w="1267.9646017699117"/>
            <w:gridCol w:w="1767.1632638840501"/>
            <w:gridCol w:w="1737.2113441572017"/>
            <w:gridCol w:w="2036.73054142568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Test Case Output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Term Buisness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10,000 1 .0325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Term Buisness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10,000 3 .0325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Term Buisness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10,000 5 .0325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 of Bounds Term Business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10,000 7 .0325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 Term Business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10,000 4 .0325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 Amount Business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150,000 1 .0325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Term Personal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10,000 1 .0325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Term Personal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10,000 3 .0325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Term Personal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10,000 5 .0325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 of Bounds Term Personal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10,000 7 .0325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 Term Personal Loan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10,000 4 .0325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 Amount Personal Loam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150,000 1 .0325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