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35F2" w14:textId="23B48002" w:rsidR="00DF58A9" w:rsidRPr="005B6CFB" w:rsidRDefault="009308D0" w:rsidP="009308D0">
      <w:pPr>
        <w:autoSpaceDE w:val="0"/>
        <w:autoSpaceDN w:val="0"/>
        <w:adjustRightInd w:val="0"/>
        <w:jc w:val="center"/>
        <w:rPr>
          <w:b/>
          <w:bCs/>
          <w:sz w:val="29"/>
          <w:szCs w:val="29"/>
        </w:rPr>
      </w:pPr>
      <w:r w:rsidRPr="005B6CFB">
        <w:rPr>
          <w:b/>
          <w:bCs/>
          <w:sz w:val="29"/>
          <w:szCs w:val="29"/>
        </w:rPr>
        <w:t xml:space="preserve">Re-Creating </w:t>
      </w:r>
      <w:r w:rsidRPr="005B6CFB">
        <w:rPr>
          <w:b/>
          <w:bCs/>
          <w:sz w:val="29"/>
          <w:szCs w:val="29"/>
        </w:rPr>
        <w:t>Mitigating Object Hallucinations in Large Vision-Language Models through</w:t>
      </w:r>
      <w:r w:rsidRPr="005B6CFB">
        <w:rPr>
          <w:b/>
          <w:bCs/>
          <w:sz w:val="29"/>
          <w:szCs w:val="29"/>
        </w:rPr>
        <w:t xml:space="preserve"> </w:t>
      </w:r>
      <w:r w:rsidRPr="005B6CFB">
        <w:rPr>
          <w:b/>
          <w:bCs/>
          <w:sz w:val="29"/>
          <w:szCs w:val="29"/>
        </w:rPr>
        <w:t>Visual Contrastive Decoding</w:t>
      </w:r>
    </w:p>
    <w:p w14:paraId="29A12A12" w14:textId="77777777" w:rsidR="009308D0" w:rsidRPr="005B6CFB" w:rsidRDefault="009308D0" w:rsidP="009308D0">
      <w:pPr>
        <w:autoSpaceDE w:val="0"/>
        <w:autoSpaceDN w:val="0"/>
        <w:adjustRightInd w:val="0"/>
        <w:jc w:val="center"/>
      </w:pPr>
    </w:p>
    <w:p w14:paraId="24CD7C1B" w14:textId="75DD9F04" w:rsidR="009308D0" w:rsidRPr="005B6CFB" w:rsidRDefault="009308D0" w:rsidP="009308D0">
      <w:pPr>
        <w:autoSpaceDE w:val="0"/>
        <w:autoSpaceDN w:val="0"/>
        <w:adjustRightInd w:val="0"/>
        <w:jc w:val="center"/>
      </w:pPr>
      <w:r w:rsidRPr="005B6CFB">
        <w:t>Maxwell Heefner</w:t>
      </w:r>
    </w:p>
    <w:p w14:paraId="3BD8A5BC" w14:textId="77777777" w:rsidR="009308D0" w:rsidRPr="005B6CFB" w:rsidRDefault="009308D0" w:rsidP="009308D0">
      <w:pPr>
        <w:autoSpaceDE w:val="0"/>
        <w:autoSpaceDN w:val="0"/>
        <w:adjustRightInd w:val="0"/>
        <w:jc w:val="center"/>
      </w:pPr>
    </w:p>
    <w:p w14:paraId="168ED082" w14:textId="172BA1A8" w:rsidR="009308D0" w:rsidRPr="005B6CFB" w:rsidRDefault="009308D0" w:rsidP="009308D0">
      <w:pPr>
        <w:autoSpaceDE w:val="0"/>
        <w:autoSpaceDN w:val="0"/>
        <w:adjustRightInd w:val="0"/>
        <w:jc w:val="center"/>
        <w:rPr>
          <w:color w:val="FF46A2"/>
        </w:rPr>
      </w:pPr>
      <w:hyperlink r:id="rId7" w:history="1">
        <w:r w:rsidRPr="005B6CFB">
          <w:rPr>
            <w:rStyle w:val="Hyperlink"/>
          </w:rPr>
          <w:t>https://github.com/maxheef/ECE209_Project1.git</w:t>
        </w:r>
      </w:hyperlink>
      <w:r w:rsidRPr="005B6CFB">
        <w:rPr>
          <w:color w:val="FF46A2"/>
        </w:rPr>
        <w:t xml:space="preserve"> </w:t>
      </w:r>
    </w:p>
    <w:p w14:paraId="71106207" w14:textId="77777777" w:rsidR="009308D0" w:rsidRPr="005B6CFB" w:rsidRDefault="009308D0" w:rsidP="009308D0">
      <w:pPr>
        <w:autoSpaceDE w:val="0"/>
        <w:autoSpaceDN w:val="0"/>
        <w:adjustRightInd w:val="0"/>
        <w:rPr>
          <w:color w:val="FF46A2"/>
        </w:rPr>
      </w:pPr>
    </w:p>
    <w:p w14:paraId="516E3607" w14:textId="59994F31" w:rsidR="009308D0" w:rsidRPr="005B6CFB" w:rsidRDefault="009308D0" w:rsidP="009308D0">
      <w:pPr>
        <w:autoSpaceDE w:val="0"/>
        <w:autoSpaceDN w:val="0"/>
        <w:adjustRightInd w:val="0"/>
        <w:rPr>
          <w:b/>
          <w:bCs/>
          <w:color w:val="000000" w:themeColor="text1"/>
        </w:rPr>
      </w:pPr>
      <w:r w:rsidRPr="005B6CFB">
        <w:rPr>
          <w:b/>
          <w:bCs/>
          <w:color w:val="000000" w:themeColor="text1"/>
        </w:rPr>
        <w:t>Task A</w:t>
      </w:r>
    </w:p>
    <w:p w14:paraId="0FE9258D" w14:textId="77777777" w:rsidR="009308D0" w:rsidRPr="005B6CFB" w:rsidRDefault="009308D0" w:rsidP="009308D0">
      <w:pPr>
        <w:autoSpaceDE w:val="0"/>
        <w:autoSpaceDN w:val="0"/>
        <w:adjustRightInd w:val="0"/>
        <w:rPr>
          <w:color w:val="000000" w:themeColor="text1"/>
        </w:rPr>
      </w:pPr>
    </w:p>
    <w:p w14:paraId="336DAA9F" w14:textId="77777777" w:rsidR="009308D0" w:rsidRPr="005B6CFB" w:rsidRDefault="009308D0" w:rsidP="009308D0">
      <w:pPr>
        <w:autoSpaceDE w:val="0"/>
        <w:autoSpaceDN w:val="0"/>
        <w:adjustRightInd w:val="0"/>
        <w:rPr>
          <w:color w:val="000000" w:themeColor="text1"/>
        </w:rPr>
      </w:pPr>
      <w:r w:rsidRPr="005B6CFB">
        <w:rPr>
          <w:color w:val="000000" w:themeColor="text1"/>
        </w:rPr>
        <w:t>R</w:t>
      </w:r>
      <w:r w:rsidRPr="005B6CFB">
        <w:rPr>
          <w:color w:val="000000" w:themeColor="text1"/>
        </w:rPr>
        <w:t>eproduction target is Table 1 in the VCD paper, specifically the MSCOCO (POPE) + LLaVA-1.5 results. In this project, you will (</w:t>
      </w:r>
      <w:proofErr w:type="spellStart"/>
      <w:r w:rsidRPr="005B6CFB">
        <w:rPr>
          <w:color w:val="000000" w:themeColor="text1"/>
        </w:rPr>
        <w:t>i</w:t>
      </w:r>
      <w:proofErr w:type="spellEnd"/>
      <w:r w:rsidRPr="005B6CFB">
        <w:rPr>
          <w:color w:val="000000" w:themeColor="text1"/>
        </w:rPr>
        <w:t>) reproduce the Table 1 setting on two POPE splits (random and popular), comparing Regular decoding and VCD</w:t>
      </w:r>
      <w:r w:rsidRPr="005B6CFB">
        <w:rPr>
          <w:color w:val="000000" w:themeColor="text1"/>
        </w:rPr>
        <w:t xml:space="preserve"> with the following evaluation settings:</w:t>
      </w:r>
      <w:r w:rsidRPr="005B6CFB">
        <w:rPr>
          <w:color w:val="000000" w:themeColor="text1"/>
        </w:rPr>
        <w:br/>
      </w:r>
    </w:p>
    <w:p w14:paraId="03ACB5BF" w14:textId="690640C5" w:rsidR="009308D0" w:rsidRPr="005B6CFB" w:rsidRDefault="009308D0" w:rsidP="009308D0">
      <w:pPr>
        <w:pStyle w:val="ListParagraph"/>
        <w:numPr>
          <w:ilvl w:val="0"/>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kern w:val="0"/>
        </w:rPr>
        <w:t>Dataset source: MSCOCO (POPE split)</w:t>
      </w:r>
      <w:r w:rsidR="005B6CFB" w:rsidRPr="005B6CFB">
        <w:rPr>
          <w:rFonts w:ascii="Times New Roman" w:hAnsi="Times New Roman" w:cs="Times New Roman"/>
          <w:color w:val="000000" w:themeColor="text1"/>
          <w:kern w:val="0"/>
        </w:rPr>
        <w:t xml:space="preserve"> Val2014</w:t>
      </w:r>
    </w:p>
    <w:p w14:paraId="76A44D2D" w14:textId="76110331" w:rsidR="009308D0" w:rsidRPr="005B6CFB" w:rsidRDefault="009308D0" w:rsidP="009308D0">
      <w:pPr>
        <w:pStyle w:val="ListParagraph"/>
        <w:numPr>
          <w:ilvl w:val="0"/>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kern w:val="0"/>
        </w:rPr>
        <w:t>Model: LLaVA-1.5 7b</w:t>
      </w:r>
    </w:p>
    <w:p w14:paraId="74D71955" w14:textId="25BE62E2" w:rsidR="009308D0" w:rsidRPr="005B6CFB" w:rsidRDefault="009308D0" w:rsidP="009308D0">
      <w:pPr>
        <w:pStyle w:val="ListParagraph"/>
        <w:numPr>
          <w:ilvl w:val="0"/>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kern w:val="0"/>
        </w:rPr>
        <w:t>Methods: Regular decoding (baseline) vs. VCD decoding</w:t>
      </w:r>
    </w:p>
    <w:p w14:paraId="24E57C12" w14:textId="77777777" w:rsidR="005B6CFB" w:rsidRPr="005B6CFB" w:rsidRDefault="009308D0" w:rsidP="005B6CFB">
      <w:pPr>
        <w:pStyle w:val="ListParagraph"/>
        <w:numPr>
          <w:ilvl w:val="0"/>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kern w:val="0"/>
        </w:rPr>
        <w:t>POPE settings: random and popular</w:t>
      </w:r>
    </w:p>
    <w:p w14:paraId="3BC95B82" w14:textId="02FC5214" w:rsidR="005B6CFB" w:rsidRPr="005B6CFB" w:rsidRDefault="005B6CFB" w:rsidP="005B6CFB">
      <w:pPr>
        <w:pStyle w:val="ListParagraph"/>
        <w:numPr>
          <w:ilvl w:val="0"/>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rPr>
        <w:t>VCD Parameters:</w:t>
      </w:r>
    </w:p>
    <w:p w14:paraId="2264220B" w14:textId="7CFDF712" w:rsidR="005B6CFB" w:rsidRPr="005B6CFB" w:rsidRDefault="005B6CFB" w:rsidP="005B6CFB">
      <w:pPr>
        <w:pStyle w:val="ListParagraph"/>
        <w:numPr>
          <w:ilvl w:val="1"/>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rPr>
        <w:t>Seed: 55</w:t>
      </w:r>
    </w:p>
    <w:p w14:paraId="2F334D65" w14:textId="3DCDD2CB" w:rsidR="005B6CFB" w:rsidRPr="005B6CFB" w:rsidRDefault="005B6CFB" w:rsidP="005B6CFB">
      <w:pPr>
        <w:pStyle w:val="ListParagraph"/>
        <w:numPr>
          <w:ilvl w:val="1"/>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rPr>
        <w:t>Alpha: 1</w:t>
      </w:r>
    </w:p>
    <w:p w14:paraId="0F725705" w14:textId="19F467C6" w:rsidR="005B6CFB" w:rsidRPr="005B6CFB" w:rsidRDefault="005B6CFB" w:rsidP="005B6CFB">
      <w:pPr>
        <w:pStyle w:val="ListParagraph"/>
        <w:numPr>
          <w:ilvl w:val="1"/>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rPr>
        <w:t>Beta: 0.2</w:t>
      </w:r>
    </w:p>
    <w:p w14:paraId="6E739EFA" w14:textId="13490209" w:rsidR="005B6CFB" w:rsidRPr="005B6CFB" w:rsidRDefault="005B6CFB" w:rsidP="005B6CFB">
      <w:pPr>
        <w:pStyle w:val="ListParagraph"/>
        <w:numPr>
          <w:ilvl w:val="1"/>
          <w:numId w:val="1"/>
        </w:numPr>
        <w:autoSpaceDE w:val="0"/>
        <w:autoSpaceDN w:val="0"/>
        <w:adjustRightInd w:val="0"/>
        <w:spacing w:after="0" w:line="240" w:lineRule="auto"/>
        <w:rPr>
          <w:rFonts w:ascii="Times New Roman" w:hAnsi="Times New Roman" w:cs="Times New Roman"/>
          <w:color w:val="000000" w:themeColor="text1"/>
          <w:kern w:val="0"/>
        </w:rPr>
      </w:pPr>
      <w:r w:rsidRPr="005B6CFB">
        <w:rPr>
          <w:rFonts w:ascii="Times New Roman" w:hAnsi="Times New Roman" w:cs="Times New Roman"/>
          <w:color w:val="000000" w:themeColor="text1"/>
        </w:rPr>
        <w:t>Noise Step: 500</w:t>
      </w:r>
    </w:p>
    <w:p w14:paraId="130C9DEA" w14:textId="77777777" w:rsidR="009308D0" w:rsidRPr="005B6CFB" w:rsidRDefault="009308D0" w:rsidP="009308D0">
      <w:pPr>
        <w:autoSpaceDE w:val="0"/>
        <w:autoSpaceDN w:val="0"/>
        <w:adjustRightInd w:val="0"/>
        <w:rPr>
          <w:color w:val="000000" w:themeColor="text1"/>
        </w:rPr>
      </w:pPr>
    </w:p>
    <w:p w14:paraId="367173D9" w14:textId="78E5A887" w:rsidR="009308D0" w:rsidRPr="005B6CFB" w:rsidRDefault="009308D0" w:rsidP="009308D0">
      <w:pPr>
        <w:autoSpaceDE w:val="0"/>
        <w:autoSpaceDN w:val="0"/>
        <w:adjustRightInd w:val="0"/>
        <w:rPr>
          <w:color w:val="000000" w:themeColor="text1"/>
        </w:rPr>
      </w:pPr>
      <w:r w:rsidRPr="005B6CFB">
        <w:rPr>
          <w:b/>
          <w:bCs/>
          <w:color w:val="000000" w:themeColor="text1"/>
        </w:rPr>
        <w:t>Implementation</w:t>
      </w:r>
    </w:p>
    <w:p w14:paraId="0754CFBB" w14:textId="77777777" w:rsidR="009308D0" w:rsidRPr="005B6CFB" w:rsidRDefault="009308D0" w:rsidP="009308D0">
      <w:pPr>
        <w:autoSpaceDE w:val="0"/>
        <w:autoSpaceDN w:val="0"/>
        <w:adjustRightInd w:val="0"/>
        <w:rPr>
          <w:color w:val="000000" w:themeColor="text1"/>
        </w:rPr>
      </w:pPr>
    </w:p>
    <w:p w14:paraId="35A569C3" w14:textId="77777777" w:rsidR="008C0012" w:rsidRPr="005B6CFB" w:rsidRDefault="009308D0" w:rsidP="009308D0">
      <w:pPr>
        <w:autoSpaceDE w:val="0"/>
        <w:autoSpaceDN w:val="0"/>
        <w:adjustRightInd w:val="0"/>
        <w:rPr>
          <w:color w:val="000000" w:themeColor="text1"/>
        </w:rPr>
      </w:pPr>
      <w:r w:rsidRPr="005B6CFB">
        <w:rPr>
          <w:color w:val="000000" w:themeColor="text1"/>
        </w:rPr>
        <w:tab/>
      </w:r>
      <w:r w:rsidR="008107CD" w:rsidRPr="005B6CFB">
        <w:rPr>
          <w:color w:val="000000" w:themeColor="text1"/>
        </w:rPr>
        <w:t>To re-create the results on POPE, the original</w:t>
      </w:r>
      <w:r w:rsidR="008C0012" w:rsidRPr="005B6CFB">
        <w:rPr>
          <w:color w:val="000000" w:themeColor="text1"/>
        </w:rPr>
        <w:t xml:space="preserve"> Visual Contrastive Decoding</w:t>
      </w:r>
      <w:r w:rsidR="008107CD" w:rsidRPr="005B6CFB">
        <w:rPr>
          <w:color w:val="000000" w:themeColor="text1"/>
        </w:rPr>
        <w:t xml:space="preserve"> </w:t>
      </w:r>
      <w:r w:rsidR="008C0012" w:rsidRPr="005B6CFB">
        <w:rPr>
          <w:color w:val="000000" w:themeColor="text1"/>
        </w:rPr>
        <w:t>(</w:t>
      </w:r>
      <w:r w:rsidR="008107CD" w:rsidRPr="005B6CFB">
        <w:rPr>
          <w:color w:val="000000" w:themeColor="text1"/>
        </w:rPr>
        <w:t>VCD</w:t>
      </w:r>
      <w:r w:rsidR="008C0012" w:rsidRPr="005B6CFB">
        <w:rPr>
          <w:color w:val="000000" w:themeColor="text1"/>
        </w:rPr>
        <w:t>)</w:t>
      </w:r>
      <w:r w:rsidR="008107CD" w:rsidRPr="005B6CFB">
        <w:rPr>
          <w:color w:val="000000" w:themeColor="text1"/>
        </w:rPr>
        <w:t xml:space="preserve"> codebase was used as the baseline</w:t>
      </w:r>
      <w:r w:rsidR="008C0012" w:rsidRPr="005B6CFB">
        <w:rPr>
          <w:color w:val="000000" w:themeColor="text1"/>
        </w:rPr>
        <w:t>. A</w:t>
      </w:r>
      <w:r w:rsidR="008107CD" w:rsidRPr="005B6CFB">
        <w:rPr>
          <w:color w:val="000000" w:themeColor="text1"/>
        </w:rPr>
        <w:t xml:space="preserve"> wrapper </w:t>
      </w:r>
      <w:r w:rsidR="008C0012" w:rsidRPr="005B6CFB">
        <w:rPr>
          <w:color w:val="000000" w:themeColor="text1"/>
        </w:rPr>
        <w:t xml:space="preserve">script was implemented </w:t>
      </w:r>
      <w:r w:rsidR="008107CD" w:rsidRPr="005B6CFB">
        <w:rPr>
          <w:color w:val="000000" w:themeColor="text1"/>
        </w:rPr>
        <w:t>to compare the</w:t>
      </w:r>
      <w:r w:rsidR="008C0012" w:rsidRPr="005B6CFB">
        <w:rPr>
          <w:color w:val="000000" w:themeColor="text1"/>
        </w:rPr>
        <w:t xml:space="preserve"> performance on the POPE</w:t>
      </w:r>
      <w:r w:rsidR="008107CD" w:rsidRPr="005B6CFB">
        <w:rPr>
          <w:color w:val="000000" w:themeColor="text1"/>
        </w:rPr>
        <w:t xml:space="preserve"> random and popular splits under </w:t>
      </w:r>
      <w:r w:rsidR="008C0012" w:rsidRPr="005B6CFB">
        <w:rPr>
          <w:color w:val="000000" w:themeColor="text1"/>
        </w:rPr>
        <w:t xml:space="preserve">both </w:t>
      </w:r>
      <w:r w:rsidR="008107CD" w:rsidRPr="005B6CFB">
        <w:rPr>
          <w:color w:val="000000" w:themeColor="text1"/>
        </w:rPr>
        <w:t xml:space="preserve">regular decoding and VCD. </w:t>
      </w:r>
    </w:p>
    <w:p w14:paraId="4977C2CD" w14:textId="77777777" w:rsidR="008C0012" w:rsidRPr="005B6CFB" w:rsidRDefault="008C0012" w:rsidP="009308D0">
      <w:pPr>
        <w:autoSpaceDE w:val="0"/>
        <w:autoSpaceDN w:val="0"/>
        <w:adjustRightInd w:val="0"/>
        <w:rPr>
          <w:color w:val="000000" w:themeColor="text1"/>
        </w:rPr>
      </w:pPr>
    </w:p>
    <w:p w14:paraId="11935C8E" w14:textId="77777777" w:rsidR="008C0012" w:rsidRPr="005B6CFB" w:rsidRDefault="008C0012" w:rsidP="009308D0">
      <w:pPr>
        <w:autoSpaceDE w:val="0"/>
        <w:autoSpaceDN w:val="0"/>
        <w:adjustRightInd w:val="0"/>
        <w:rPr>
          <w:color w:val="000000" w:themeColor="text1"/>
        </w:rPr>
      </w:pPr>
      <w:r w:rsidRPr="005B6CFB">
        <w:rPr>
          <w:color w:val="000000" w:themeColor="text1"/>
        </w:rPr>
        <w:t xml:space="preserve">Experiments were conducted on </w:t>
      </w:r>
      <w:r w:rsidR="00A565FF" w:rsidRPr="005B6CFB">
        <w:rPr>
          <w:color w:val="000000" w:themeColor="text1"/>
        </w:rPr>
        <w:t>a</w:t>
      </w:r>
      <w:r w:rsidRPr="005B6CFB">
        <w:rPr>
          <w:color w:val="000000" w:themeColor="text1"/>
        </w:rPr>
        <w:t xml:space="preserve"> Google</w:t>
      </w:r>
      <w:r w:rsidR="00A565FF" w:rsidRPr="005B6CFB">
        <w:rPr>
          <w:color w:val="000000" w:themeColor="text1"/>
        </w:rPr>
        <w:t xml:space="preserve"> </w:t>
      </w:r>
      <w:proofErr w:type="spellStart"/>
      <w:r w:rsidR="00A565FF" w:rsidRPr="005B6CFB">
        <w:rPr>
          <w:color w:val="000000" w:themeColor="text1"/>
        </w:rPr>
        <w:t>Colab</w:t>
      </w:r>
      <w:proofErr w:type="spellEnd"/>
      <w:r w:rsidR="00A565FF" w:rsidRPr="005B6CFB">
        <w:rPr>
          <w:color w:val="000000" w:themeColor="text1"/>
        </w:rPr>
        <w:t xml:space="preserve"> H100 GPU</w:t>
      </w:r>
      <w:r w:rsidRPr="005B6CFB">
        <w:rPr>
          <w:color w:val="000000" w:themeColor="text1"/>
        </w:rPr>
        <w:t xml:space="preserve">. The runtime environment </w:t>
      </w:r>
      <w:r w:rsidR="00A565FF" w:rsidRPr="005B6CFB">
        <w:rPr>
          <w:color w:val="000000" w:themeColor="text1"/>
        </w:rPr>
        <w:t xml:space="preserve">needed to be re-configured </w:t>
      </w:r>
      <w:r w:rsidRPr="005B6CFB">
        <w:rPr>
          <w:color w:val="000000" w:themeColor="text1"/>
        </w:rPr>
        <w:t>to ensure compatibility with</w:t>
      </w:r>
      <w:r w:rsidR="00A565FF" w:rsidRPr="005B6CFB">
        <w:rPr>
          <w:color w:val="000000" w:themeColor="text1"/>
        </w:rPr>
        <w:t xml:space="preserve"> Python 3.9, Numpy 1.X, and PyTorch. To manage version control, the H100 pulled all relevant </w:t>
      </w:r>
      <w:r w:rsidRPr="005B6CFB">
        <w:rPr>
          <w:color w:val="000000" w:themeColor="text1"/>
        </w:rPr>
        <w:t>dependencies and code</w:t>
      </w:r>
      <w:r w:rsidR="00A565FF" w:rsidRPr="005B6CFB">
        <w:rPr>
          <w:color w:val="000000" w:themeColor="text1"/>
        </w:rPr>
        <w:t xml:space="preserve"> from GitHub and saved all metrics and variables locally. </w:t>
      </w:r>
    </w:p>
    <w:p w14:paraId="3E4876FA" w14:textId="77777777" w:rsidR="008C0012" w:rsidRPr="005B6CFB" w:rsidRDefault="008C0012" w:rsidP="009308D0">
      <w:pPr>
        <w:autoSpaceDE w:val="0"/>
        <w:autoSpaceDN w:val="0"/>
        <w:adjustRightInd w:val="0"/>
        <w:rPr>
          <w:color w:val="000000" w:themeColor="text1"/>
        </w:rPr>
      </w:pPr>
    </w:p>
    <w:p w14:paraId="761675E9" w14:textId="3E8AA70C" w:rsidR="00DD5AB3" w:rsidRPr="005B6CFB" w:rsidRDefault="00E20DED" w:rsidP="009308D0">
      <w:pPr>
        <w:autoSpaceDE w:val="0"/>
        <w:autoSpaceDN w:val="0"/>
        <w:adjustRightInd w:val="0"/>
        <w:rPr>
          <w:color w:val="000000" w:themeColor="text1"/>
        </w:rPr>
      </w:pPr>
      <w:r w:rsidRPr="005B6CFB">
        <w:rPr>
          <w:color w:val="000000" w:themeColor="text1"/>
        </w:rPr>
        <w:t xml:space="preserve">The </w:t>
      </w:r>
      <w:r w:rsidR="008C0012" w:rsidRPr="005B6CFB">
        <w:rPr>
          <w:color w:val="000000" w:themeColor="text1"/>
        </w:rPr>
        <w:t xml:space="preserve">evaluation dataset consisted of the </w:t>
      </w:r>
      <w:r w:rsidRPr="005B6CFB">
        <w:rPr>
          <w:color w:val="000000" w:themeColor="text1"/>
        </w:rPr>
        <w:t xml:space="preserve">MSCOCO Val2014 </w:t>
      </w:r>
      <w:r w:rsidR="008C0012" w:rsidRPr="005B6CFB">
        <w:rPr>
          <w:color w:val="000000" w:themeColor="text1"/>
        </w:rPr>
        <w:t xml:space="preserve">split, </w:t>
      </w:r>
      <w:r w:rsidRPr="005B6CFB">
        <w:rPr>
          <w:color w:val="000000" w:themeColor="text1"/>
        </w:rPr>
        <w:t xml:space="preserve">and the model </w:t>
      </w:r>
      <w:r w:rsidR="008C0012" w:rsidRPr="005B6CFB">
        <w:rPr>
          <w:color w:val="000000" w:themeColor="text1"/>
        </w:rPr>
        <w:t xml:space="preserve">used </w:t>
      </w:r>
      <w:r w:rsidRPr="005B6CFB">
        <w:rPr>
          <w:color w:val="000000" w:themeColor="text1"/>
        </w:rPr>
        <w:t xml:space="preserve">was the </w:t>
      </w:r>
      <w:proofErr w:type="spellStart"/>
      <w:r w:rsidRPr="005B6CFB">
        <w:rPr>
          <w:color w:val="000000" w:themeColor="text1"/>
        </w:rPr>
        <w:t>LLaVA</w:t>
      </w:r>
      <w:proofErr w:type="spellEnd"/>
      <w:r w:rsidRPr="005B6CFB">
        <w:rPr>
          <w:color w:val="000000" w:themeColor="text1"/>
        </w:rPr>
        <w:t xml:space="preserve"> 1.5-7b. </w:t>
      </w:r>
      <w:r w:rsidR="008C0012" w:rsidRPr="005B6CFB">
        <w:rPr>
          <w:color w:val="000000" w:themeColor="text1"/>
        </w:rPr>
        <w:t>For consistency and t</w:t>
      </w:r>
      <w:r w:rsidR="00A565FF" w:rsidRPr="005B6CFB">
        <w:rPr>
          <w:color w:val="000000" w:themeColor="text1"/>
        </w:rPr>
        <w:t xml:space="preserve">o ensure POPE sensitivity to prompt </w:t>
      </w:r>
      <w:r w:rsidR="00DD5AB3" w:rsidRPr="005B6CFB">
        <w:rPr>
          <w:color w:val="000000" w:themeColor="text1"/>
        </w:rPr>
        <w:t>phrasing</w:t>
      </w:r>
      <w:r w:rsidR="00A565FF" w:rsidRPr="005B6CFB">
        <w:rPr>
          <w:color w:val="000000" w:themeColor="text1"/>
        </w:rPr>
        <w:t>, the message response template from the original project (</w:t>
      </w:r>
      <w:r w:rsidR="00A565FF" w:rsidRPr="005B6CFB">
        <w:rPr>
          <w:i/>
          <w:iCs/>
          <w:color w:val="000000" w:themeColor="text1"/>
        </w:rPr>
        <w:t>“</w:t>
      </w:r>
      <w:r w:rsidR="00A565FF" w:rsidRPr="005B6CFB">
        <w:rPr>
          <w:i/>
          <w:iCs/>
          <w:color w:val="000000" w:themeColor="text1"/>
        </w:rPr>
        <w:t>Please answer this question with one word.</w:t>
      </w:r>
      <w:r w:rsidR="00A565FF" w:rsidRPr="005B6CFB">
        <w:rPr>
          <w:i/>
          <w:iCs/>
          <w:color w:val="000000" w:themeColor="text1"/>
        </w:rPr>
        <w:t>”</w:t>
      </w:r>
      <w:r w:rsidR="00A565FF" w:rsidRPr="005B6CFB">
        <w:rPr>
          <w:color w:val="000000" w:themeColor="text1"/>
        </w:rPr>
        <w:t xml:space="preserve">) remained unchanged. This will limit the model to answering with </w:t>
      </w:r>
      <w:r w:rsidR="00DD5AB3" w:rsidRPr="005B6CFB">
        <w:rPr>
          <w:color w:val="000000" w:themeColor="text1"/>
        </w:rPr>
        <w:t>binary</w:t>
      </w:r>
      <w:r w:rsidR="00A565FF" w:rsidRPr="005B6CFB">
        <w:rPr>
          <w:color w:val="000000" w:themeColor="text1"/>
        </w:rPr>
        <w:t xml:space="preserve"> “yes” or “no”.</w:t>
      </w:r>
      <w:r w:rsidRPr="005B6CFB">
        <w:rPr>
          <w:color w:val="000000" w:themeColor="text1"/>
        </w:rPr>
        <w:t xml:space="preserve"> </w:t>
      </w:r>
      <w:r w:rsidR="00286178" w:rsidRPr="005B6CFB">
        <w:rPr>
          <w:color w:val="000000" w:themeColor="text1"/>
        </w:rPr>
        <w:t xml:space="preserve">The desired parameters for </w:t>
      </w:r>
      <m:oMath>
        <m:r>
          <w:rPr>
            <w:rFonts w:ascii="Cambria Math" w:hAnsi="Cambria Math"/>
            <w:color w:val="000000" w:themeColor="text1"/>
          </w:rPr>
          <m:t xml:space="preserve">Seed, Alpha, Beta, </m:t>
        </m:r>
      </m:oMath>
      <w:r w:rsidR="00286178" w:rsidRPr="005B6CFB">
        <w:rPr>
          <w:iCs/>
          <w:color w:val="000000" w:themeColor="text1"/>
        </w:rPr>
        <w:t xml:space="preserve">and </w:t>
      </w:r>
      <m:oMath>
        <m:r>
          <w:rPr>
            <w:rFonts w:ascii="Cambria Math" w:hAnsi="Cambria Math"/>
            <w:color w:val="000000" w:themeColor="text1"/>
          </w:rPr>
          <m:t>Noise Step</m:t>
        </m:r>
      </m:oMath>
      <w:r w:rsidR="00286178" w:rsidRPr="005B6CFB">
        <w:rPr>
          <w:color w:val="000000" w:themeColor="text1"/>
        </w:rPr>
        <w:t xml:space="preserve"> were taken from Leng et al. [1].</w:t>
      </w:r>
    </w:p>
    <w:p w14:paraId="2E5740F6" w14:textId="77777777" w:rsidR="00DD5AB3" w:rsidRPr="005B6CFB" w:rsidRDefault="00DD5AB3" w:rsidP="009308D0">
      <w:pPr>
        <w:autoSpaceDE w:val="0"/>
        <w:autoSpaceDN w:val="0"/>
        <w:adjustRightInd w:val="0"/>
        <w:rPr>
          <w:color w:val="000000" w:themeColor="text1"/>
        </w:rPr>
      </w:pPr>
    </w:p>
    <w:p w14:paraId="5206E97E" w14:textId="372EBB25" w:rsidR="009308D0" w:rsidRPr="005B6CFB" w:rsidRDefault="00DD5AB3" w:rsidP="009308D0">
      <w:pPr>
        <w:autoSpaceDE w:val="0"/>
        <w:autoSpaceDN w:val="0"/>
        <w:adjustRightInd w:val="0"/>
        <w:rPr>
          <w:color w:val="000000" w:themeColor="text1"/>
        </w:rPr>
      </w:pPr>
      <w:r w:rsidRPr="005B6CFB">
        <w:rPr>
          <w:color w:val="000000" w:themeColor="text1"/>
        </w:rPr>
        <w:t xml:space="preserve">In order to keep track of accuracy, precision, recall and compute F1 Score the True Positive (TP), True Negative (TN), False Positive (FP) and False Negative (FN) responses were recorded. To calculate the </w:t>
      </w:r>
      <w:r w:rsidR="00C31354" w:rsidRPr="005B6CFB">
        <w:rPr>
          <w:color w:val="000000" w:themeColor="text1"/>
        </w:rPr>
        <w:t>metrics seen in table 1, the following formulas were utilized:</w:t>
      </w:r>
    </w:p>
    <w:p w14:paraId="643CF97A" w14:textId="77777777" w:rsidR="00C31354" w:rsidRPr="005B6CFB" w:rsidRDefault="00C31354" w:rsidP="009308D0">
      <w:pPr>
        <w:autoSpaceDE w:val="0"/>
        <w:autoSpaceDN w:val="0"/>
        <w:adjustRightInd w:val="0"/>
        <w:rPr>
          <w:color w:val="000000" w:themeColor="text1"/>
        </w:rPr>
      </w:pPr>
    </w:p>
    <w:p w14:paraId="00F7C8B3" w14:textId="619AC029"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m:t>Precision=</m:t>
          </m:r>
          <m:f>
            <m:fPr>
              <m:ctrlPr>
                <w:rPr>
                  <w:rFonts w:ascii="Cambria Math" w:hAnsi="Cambria Math"/>
                  <w:i/>
                  <w:color w:val="000000" w:themeColor="text1"/>
                </w:rPr>
              </m:ctrlPr>
            </m:fPr>
            <m:num>
              <m:r>
                <w:rPr>
                  <w:rFonts w:ascii="Cambria Math" w:hAnsi="Cambria Math"/>
                  <w:color w:val="000000" w:themeColor="text1"/>
                </w:rPr>
                <m:t>TP</m:t>
              </m:r>
            </m:num>
            <m:den>
              <m:r>
                <w:rPr>
                  <w:rFonts w:ascii="Cambria Math" w:hAnsi="Cambria Math"/>
                  <w:color w:val="000000" w:themeColor="text1"/>
                </w:rPr>
                <m:t>TP+FP</m:t>
              </m:r>
            </m:den>
          </m:f>
        </m:oMath>
      </m:oMathPara>
    </w:p>
    <w:p w14:paraId="6C22E13F" w14:textId="0D55E783"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w:lastRenderedPageBreak/>
            <m:t>Recall=</m:t>
          </m:r>
          <m:f>
            <m:fPr>
              <m:ctrlPr>
                <w:rPr>
                  <w:rFonts w:ascii="Cambria Math" w:hAnsi="Cambria Math"/>
                  <w:i/>
                  <w:color w:val="000000" w:themeColor="text1"/>
                </w:rPr>
              </m:ctrlPr>
            </m:fPr>
            <m:num>
              <m:r>
                <w:rPr>
                  <w:rFonts w:ascii="Cambria Math" w:hAnsi="Cambria Math"/>
                  <w:color w:val="000000" w:themeColor="text1"/>
                </w:rPr>
                <m:t>TP</m:t>
              </m:r>
            </m:num>
            <m:den>
              <m:r>
                <w:rPr>
                  <w:rFonts w:ascii="Cambria Math" w:hAnsi="Cambria Math"/>
                  <w:color w:val="000000" w:themeColor="text1"/>
                </w:rPr>
                <m:t>TP+FN</m:t>
              </m:r>
            </m:den>
          </m:f>
        </m:oMath>
      </m:oMathPara>
    </w:p>
    <w:p w14:paraId="6F1FB8F0" w14:textId="77777777" w:rsidR="005B6CFB" w:rsidRPr="005B6CFB" w:rsidRDefault="005B6CFB" w:rsidP="009308D0">
      <w:pPr>
        <w:autoSpaceDE w:val="0"/>
        <w:autoSpaceDN w:val="0"/>
        <w:adjustRightInd w:val="0"/>
        <w:rPr>
          <w:color w:val="000000" w:themeColor="text1"/>
        </w:rPr>
      </w:pPr>
    </w:p>
    <w:p w14:paraId="6E663B00" w14:textId="71976BC0"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m:t>F1=2*Precision*</m:t>
          </m:r>
          <m:f>
            <m:fPr>
              <m:ctrlPr>
                <w:rPr>
                  <w:rFonts w:ascii="Cambria Math" w:hAnsi="Cambria Math"/>
                  <w:i/>
                  <w:color w:val="000000" w:themeColor="text1"/>
                </w:rPr>
              </m:ctrlPr>
            </m:fPr>
            <m:num>
              <m:r>
                <w:rPr>
                  <w:rFonts w:ascii="Cambria Math" w:hAnsi="Cambria Math"/>
                  <w:color w:val="000000" w:themeColor="text1"/>
                </w:rPr>
                <m:t>Recall</m:t>
              </m:r>
            </m:num>
            <m:den>
              <m:r>
                <w:rPr>
                  <w:rFonts w:ascii="Cambria Math" w:hAnsi="Cambria Math"/>
                  <w:color w:val="000000" w:themeColor="text1"/>
                </w:rPr>
                <m:t>Precision+Recall</m:t>
              </m:r>
            </m:den>
          </m:f>
        </m:oMath>
      </m:oMathPara>
    </w:p>
    <w:p w14:paraId="32F5E503" w14:textId="77777777" w:rsidR="005B6CFB" w:rsidRPr="005B6CFB" w:rsidRDefault="005B6CFB" w:rsidP="009308D0">
      <w:pPr>
        <w:autoSpaceDE w:val="0"/>
        <w:autoSpaceDN w:val="0"/>
        <w:adjustRightInd w:val="0"/>
        <w:rPr>
          <w:color w:val="000000" w:themeColor="text1"/>
        </w:rPr>
      </w:pPr>
    </w:p>
    <w:p w14:paraId="7A4A6426" w14:textId="76F46261"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m:t>Accuracy=</m:t>
          </m:r>
          <m:f>
            <m:fPr>
              <m:ctrlPr>
                <w:rPr>
                  <w:rFonts w:ascii="Cambria Math" w:hAnsi="Cambria Math"/>
                  <w:i/>
                  <w:color w:val="000000" w:themeColor="text1"/>
                </w:rPr>
              </m:ctrlPr>
            </m:fPr>
            <m:num>
              <m:r>
                <w:rPr>
                  <w:rFonts w:ascii="Cambria Math" w:hAnsi="Cambria Math"/>
                  <w:color w:val="000000" w:themeColor="text1"/>
                </w:rPr>
                <m:t>TP+TN</m:t>
              </m:r>
            </m:num>
            <m:den>
              <m:r>
                <w:rPr>
                  <w:rFonts w:ascii="Cambria Math" w:hAnsi="Cambria Math"/>
                  <w:color w:val="000000" w:themeColor="text1"/>
                </w:rPr>
                <m:t>Total Questions</m:t>
              </m:r>
            </m:den>
          </m:f>
        </m:oMath>
      </m:oMathPara>
    </w:p>
    <w:p w14:paraId="4C83B244" w14:textId="77777777" w:rsidR="005B6CFB" w:rsidRPr="005B6CFB" w:rsidRDefault="005B6CFB" w:rsidP="009308D0">
      <w:pPr>
        <w:autoSpaceDE w:val="0"/>
        <w:autoSpaceDN w:val="0"/>
        <w:adjustRightInd w:val="0"/>
        <w:rPr>
          <w:color w:val="000000" w:themeColor="text1"/>
        </w:rPr>
      </w:pPr>
    </w:p>
    <w:p w14:paraId="3570C2B2" w14:textId="70DDA30D"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m:t>Yes Proportion=</m:t>
          </m:r>
          <m:f>
            <m:fPr>
              <m:ctrlPr>
                <w:rPr>
                  <w:rFonts w:ascii="Cambria Math" w:hAnsi="Cambria Math"/>
                  <w:i/>
                  <w:color w:val="000000" w:themeColor="text1"/>
                </w:rPr>
              </m:ctrlPr>
            </m:fPr>
            <m:num>
              <m:r>
                <w:rPr>
                  <w:rFonts w:ascii="Cambria Math" w:hAnsi="Cambria Math"/>
                  <w:color w:val="000000" w:themeColor="text1"/>
                </w:rPr>
                <m:t>Yes Answers</m:t>
              </m:r>
            </m:num>
            <m:den>
              <m:r>
                <w:rPr>
                  <w:rFonts w:ascii="Cambria Math" w:hAnsi="Cambria Math"/>
                  <w:color w:val="000000" w:themeColor="text1"/>
                </w:rPr>
                <m:t>Total Questions</m:t>
              </m:r>
            </m:den>
          </m:f>
        </m:oMath>
      </m:oMathPara>
    </w:p>
    <w:p w14:paraId="7C8D4A7B" w14:textId="77777777" w:rsidR="005B6CFB" w:rsidRPr="005B6CFB" w:rsidRDefault="005B6CFB" w:rsidP="009308D0">
      <w:pPr>
        <w:autoSpaceDE w:val="0"/>
        <w:autoSpaceDN w:val="0"/>
        <w:adjustRightInd w:val="0"/>
        <w:rPr>
          <w:color w:val="000000" w:themeColor="text1"/>
        </w:rPr>
      </w:pPr>
    </w:p>
    <w:p w14:paraId="60FB6061" w14:textId="536F444C" w:rsidR="00C31354" w:rsidRPr="005B6CFB" w:rsidRDefault="00C31354" w:rsidP="009308D0">
      <w:pPr>
        <w:autoSpaceDE w:val="0"/>
        <w:autoSpaceDN w:val="0"/>
        <w:adjustRightInd w:val="0"/>
        <w:rPr>
          <w:color w:val="000000" w:themeColor="text1"/>
        </w:rPr>
      </w:pPr>
      <m:oMathPara>
        <m:oMath>
          <m:r>
            <w:rPr>
              <w:rFonts w:ascii="Cambria Math" w:hAnsi="Cambria Math"/>
              <w:color w:val="000000" w:themeColor="text1"/>
            </w:rPr>
            <m:t>Unknown Prop=</m:t>
          </m:r>
          <m:f>
            <m:fPr>
              <m:ctrlPr>
                <w:rPr>
                  <w:rFonts w:ascii="Cambria Math" w:hAnsi="Cambria Math"/>
                  <w:i/>
                  <w:color w:val="000000" w:themeColor="text1"/>
                </w:rPr>
              </m:ctrlPr>
            </m:fPr>
            <m:num>
              <m:r>
                <w:rPr>
                  <w:rFonts w:ascii="Cambria Math" w:hAnsi="Cambria Math"/>
                  <w:color w:val="000000" w:themeColor="text1"/>
                </w:rPr>
                <m:t>Unknown</m:t>
              </m:r>
            </m:num>
            <m:den>
              <m:r>
                <w:rPr>
                  <w:rFonts w:ascii="Cambria Math" w:hAnsi="Cambria Math"/>
                  <w:color w:val="000000" w:themeColor="text1"/>
                </w:rPr>
                <m:t>Total Questions</m:t>
              </m:r>
            </m:den>
          </m:f>
        </m:oMath>
      </m:oMathPara>
    </w:p>
    <w:p w14:paraId="7685CA56" w14:textId="77777777" w:rsidR="00E20DED" w:rsidRPr="005B6CFB" w:rsidRDefault="00E20DED" w:rsidP="009308D0">
      <w:pPr>
        <w:autoSpaceDE w:val="0"/>
        <w:autoSpaceDN w:val="0"/>
        <w:adjustRightInd w:val="0"/>
        <w:rPr>
          <w:color w:val="000000" w:themeColor="text1"/>
        </w:rPr>
      </w:pPr>
    </w:p>
    <w:tbl>
      <w:tblPr>
        <w:tblW w:w="9270" w:type="dxa"/>
        <w:tblInd w:w="90" w:type="dxa"/>
        <w:tblLayout w:type="fixed"/>
        <w:tblLook w:val="04A0" w:firstRow="1" w:lastRow="0" w:firstColumn="1" w:lastColumn="0" w:noHBand="0" w:noVBand="1"/>
      </w:tblPr>
      <w:tblGrid>
        <w:gridCol w:w="1170"/>
        <w:gridCol w:w="1054"/>
        <w:gridCol w:w="1080"/>
        <w:gridCol w:w="1260"/>
        <w:gridCol w:w="1260"/>
        <w:gridCol w:w="1260"/>
        <w:gridCol w:w="1080"/>
        <w:gridCol w:w="1106"/>
      </w:tblGrid>
      <w:tr w:rsidR="00E20DED" w:rsidRPr="005B6CFB" w14:paraId="77CAB72F" w14:textId="77777777" w:rsidTr="005B6CFB">
        <w:trPr>
          <w:trHeight w:val="320"/>
        </w:trPr>
        <w:tc>
          <w:tcPr>
            <w:tcW w:w="1170" w:type="dxa"/>
            <w:tcBorders>
              <w:top w:val="single" w:sz="4" w:space="0" w:color="auto"/>
              <w:left w:val="nil"/>
              <w:bottom w:val="single" w:sz="4" w:space="0" w:color="auto"/>
              <w:right w:val="nil"/>
            </w:tcBorders>
            <w:noWrap/>
            <w:vAlign w:val="center"/>
            <w:hideMark/>
          </w:tcPr>
          <w:p w14:paraId="5D52597E" w14:textId="77777777" w:rsidR="00E20DED" w:rsidRPr="005B6CFB" w:rsidRDefault="00E20DED" w:rsidP="005B6CFB">
            <w:pPr>
              <w:ind w:left="-107"/>
              <w:rPr>
                <w:b/>
                <w:bCs/>
                <w:color w:val="000000"/>
              </w:rPr>
            </w:pPr>
            <w:r w:rsidRPr="005B6CFB">
              <w:rPr>
                <w:b/>
                <w:bCs/>
                <w:color w:val="000000"/>
              </w:rPr>
              <w:t>Dataset</w:t>
            </w:r>
          </w:p>
        </w:tc>
        <w:tc>
          <w:tcPr>
            <w:tcW w:w="1054" w:type="dxa"/>
            <w:tcBorders>
              <w:top w:val="single" w:sz="4" w:space="0" w:color="auto"/>
              <w:left w:val="nil"/>
              <w:bottom w:val="single" w:sz="4" w:space="0" w:color="auto"/>
              <w:right w:val="nil"/>
            </w:tcBorders>
            <w:noWrap/>
            <w:vAlign w:val="center"/>
            <w:hideMark/>
          </w:tcPr>
          <w:p w14:paraId="3B4029F0" w14:textId="77777777" w:rsidR="00E20DED" w:rsidRPr="005B6CFB" w:rsidRDefault="00E20DED" w:rsidP="00E20DED">
            <w:pPr>
              <w:rPr>
                <w:b/>
                <w:bCs/>
                <w:color w:val="000000"/>
              </w:rPr>
            </w:pPr>
            <w:r w:rsidRPr="005B6CFB">
              <w:rPr>
                <w:b/>
                <w:bCs/>
                <w:color w:val="000000"/>
              </w:rPr>
              <w:t xml:space="preserve">Setting </w:t>
            </w:r>
          </w:p>
        </w:tc>
        <w:tc>
          <w:tcPr>
            <w:tcW w:w="1080" w:type="dxa"/>
            <w:tcBorders>
              <w:top w:val="single" w:sz="4" w:space="0" w:color="auto"/>
              <w:left w:val="nil"/>
              <w:bottom w:val="single" w:sz="4" w:space="0" w:color="auto"/>
              <w:right w:val="nil"/>
            </w:tcBorders>
            <w:noWrap/>
            <w:vAlign w:val="center"/>
            <w:hideMark/>
          </w:tcPr>
          <w:p w14:paraId="2795BCFF" w14:textId="77777777" w:rsidR="00E20DED" w:rsidRPr="005B6CFB" w:rsidRDefault="00E20DED" w:rsidP="00E20DED">
            <w:pPr>
              <w:rPr>
                <w:b/>
                <w:bCs/>
                <w:color w:val="000000"/>
              </w:rPr>
            </w:pPr>
            <w:r w:rsidRPr="005B6CFB">
              <w:rPr>
                <w:b/>
                <w:bCs/>
                <w:color w:val="000000"/>
              </w:rPr>
              <w:t>Model</w:t>
            </w:r>
          </w:p>
        </w:tc>
        <w:tc>
          <w:tcPr>
            <w:tcW w:w="1260" w:type="dxa"/>
            <w:tcBorders>
              <w:top w:val="single" w:sz="4" w:space="0" w:color="auto"/>
              <w:left w:val="nil"/>
              <w:bottom w:val="single" w:sz="4" w:space="0" w:color="auto"/>
              <w:right w:val="nil"/>
            </w:tcBorders>
            <w:noWrap/>
            <w:vAlign w:val="center"/>
            <w:hideMark/>
          </w:tcPr>
          <w:p w14:paraId="36805030" w14:textId="77777777" w:rsidR="00E20DED" w:rsidRPr="005B6CFB" w:rsidRDefault="00E20DED" w:rsidP="00E20DED">
            <w:pPr>
              <w:rPr>
                <w:b/>
                <w:bCs/>
                <w:color w:val="000000"/>
              </w:rPr>
            </w:pPr>
            <w:r w:rsidRPr="005B6CFB">
              <w:rPr>
                <w:b/>
                <w:bCs/>
                <w:color w:val="000000"/>
              </w:rPr>
              <w:t>Decoding</w:t>
            </w:r>
          </w:p>
        </w:tc>
        <w:tc>
          <w:tcPr>
            <w:tcW w:w="1260" w:type="dxa"/>
            <w:tcBorders>
              <w:top w:val="single" w:sz="4" w:space="0" w:color="auto"/>
              <w:left w:val="nil"/>
              <w:bottom w:val="single" w:sz="4" w:space="0" w:color="auto"/>
              <w:right w:val="nil"/>
            </w:tcBorders>
            <w:noWrap/>
            <w:vAlign w:val="center"/>
            <w:hideMark/>
          </w:tcPr>
          <w:p w14:paraId="73911B33" w14:textId="77777777" w:rsidR="00E20DED" w:rsidRPr="005B6CFB" w:rsidRDefault="00E20DED" w:rsidP="00E20DED">
            <w:pPr>
              <w:rPr>
                <w:b/>
                <w:bCs/>
                <w:color w:val="000000"/>
              </w:rPr>
            </w:pPr>
            <w:r w:rsidRPr="005B6CFB">
              <w:rPr>
                <w:b/>
                <w:bCs/>
                <w:color w:val="000000"/>
              </w:rPr>
              <w:t>Accuracy</w:t>
            </w:r>
          </w:p>
        </w:tc>
        <w:tc>
          <w:tcPr>
            <w:tcW w:w="1260" w:type="dxa"/>
            <w:tcBorders>
              <w:top w:val="single" w:sz="4" w:space="0" w:color="auto"/>
              <w:left w:val="nil"/>
              <w:bottom w:val="single" w:sz="4" w:space="0" w:color="auto"/>
              <w:right w:val="nil"/>
            </w:tcBorders>
            <w:noWrap/>
            <w:vAlign w:val="center"/>
            <w:hideMark/>
          </w:tcPr>
          <w:p w14:paraId="20CD6499" w14:textId="77777777" w:rsidR="00E20DED" w:rsidRPr="005B6CFB" w:rsidRDefault="00E20DED" w:rsidP="00E20DED">
            <w:pPr>
              <w:rPr>
                <w:b/>
                <w:bCs/>
                <w:color w:val="000000"/>
              </w:rPr>
            </w:pPr>
            <w:r w:rsidRPr="005B6CFB">
              <w:rPr>
                <w:b/>
                <w:bCs/>
                <w:color w:val="000000"/>
              </w:rPr>
              <w:t>Precision</w:t>
            </w:r>
          </w:p>
        </w:tc>
        <w:tc>
          <w:tcPr>
            <w:tcW w:w="1080" w:type="dxa"/>
            <w:tcBorders>
              <w:top w:val="single" w:sz="4" w:space="0" w:color="auto"/>
              <w:left w:val="nil"/>
              <w:bottom w:val="single" w:sz="4" w:space="0" w:color="auto"/>
              <w:right w:val="single" w:sz="4" w:space="0" w:color="auto"/>
            </w:tcBorders>
            <w:noWrap/>
            <w:vAlign w:val="center"/>
            <w:hideMark/>
          </w:tcPr>
          <w:p w14:paraId="0298F8CF" w14:textId="77777777" w:rsidR="00E20DED" w:rsidRPr="005B6CFB" w:rsidRDefault="00E20DED" w:rsidP="00E20DED">
            <w:pPr>
              <w:rPr>
                <w:b/>
                <w:bCs/>
                <w:color w:val="000000"/>
              </w:rPr>
            </w:pPr>
            <w:r w:rsidRPr="005B6CFB">
              <w:rPr>
                <w:b/>
                <w:bCs/>
                <w:color w:val="000000"/>
              </w:rPr>
              <w:t>Recall</w:t>
            </w:r>
          </w:p>
        </w:tc>
        <w:tc>
          <w:tcPr>
            <w:tcW w:w="1106" w:type="dxa"/>
            <w:tcBorders>
              <w:top w:val="single" w:sz="4" w:space="0" w:color="auto"/>
              <w:left w:val="nil"/>
              <w:bottom w:val="single" w:sz="4" w:space="0" w:color="auto"/>
              <w:right w:val="nil"/>
            </w:tcBorders>
            <w:noWrap/>
            <w:vAlign w:val="center"/>
            <w:hideMark/>
          </w:tcPr>
          <w:p w14:paraId="418DCBA8" w14:textId="77777777" w:rsidR="00E20DED" w:rsidRPr="005B6CFB" w:rsidRDefault="00E20DED" w:rsidP="00E20DED">
            <w:pPr>
              <w:rPr>
                <w:b/>
                <w:bCs/>
                <w:color w:val="000000"/>
              </w:rPr>
            </w:pPr>
            <w:r w:rsidRPr="005B6CFB">
              <w:rPr>
                <w:b/>
                <w:bCs/>
                <w:color w:val="000000"/>
              </w:rPr>
              <w:t>F1 Score</w:t>
            </w:r>
          </w:p>
        </w:tc>
      </w:tr>
      <w:tr w:rsidR="00E20DED" w:rsidRPr="005B6CFB" w14:paraId="2EA10E3D" w14:textId="77777777" w:rsidTr="005B6CFB">
        <w:trPr>
          <w:trHeight w:val="320"/>
        </w:trPr>
        <w:tc>
          <w:tcPr>
            <w:tcW w:w="1170" w:type="dxa"/>
            <w:vMerge w:val="restart"/>
            <w:tcBorders>
              <w:top w:val="nil"/>
              <w:left w:val="nil"/>
              <w:bottom w:val="single" w:sz="4" w:space="0" w:color="000000"/>
              <w:right w:val="nil"/>
            </w:tcBorders>
            <w:noWrap/>
            <w:vAlign w:val="center"/>
            <w:hideMark/>
          </w:tcPr>
          <w:p w14:paraId="36E27E09" w14:textId="77777777" w:rsidR="00E20DED" w:rsidRPr="005B6CFB" w:rsidRDefault="00E20DED" w:rsidP="005B6CFB">
            <w:pPr>
              <w:ind w:left="-107"/>
              <w:rPr>
                <w:color w:val="000000"/>
              </w:rPr>
            </w:pPr>
            <w:r w:rsidRPr="005B6CFB">
              <w:rPr>
                <w:color w:val="000000"/>
              </w:rPr>
              <w:t>MSCOCO</w:t>
            </w:r>
          </w:p>
        </w:tc>
        <w:tc>
          <w:tcPr>
            <w:tcW w:w="1054" w:type="dxa"/>
            <w:vMerge w:val="restart"/>
            <w:tcBorders>
              <w:top w:val="nil"/>
              <w:left w:val="nil"/>
              <w:bottom w:val="nil"/>
              <w:right w:val="nil"/>
            </w:tcBorders>
            <w:noWrap/>
            <w:vAlign w:val="center"/>
            <w:hideMark/>
          </w:tcPr>
          <w:p w14:paraId="2A09F1C4" w14:textId="77777777" w:rsidR="00E20DED" w:rsidRPr="005B6CFB" w:rsidRDefault="00E20DED" w:rsidP="00E20DED">
            <w:pPr>
              <w:jc w:val="center"/>
              <w:rPr>
                <w:i/>
                <w:iCs/>
                <w:color w:val="000000"/>
              </w:rPr>
            </w:pPr>
            <w:r w:rsidRPr="005B6CFB">
              <w:rPr>
                <w:i/>
                <w:iCs/>
                <w:color w:val="000000"/>
              </w:rPr>
              <w:t>Random</w:t>
            </w:r>
          </w:p>
        </w:tc>
        <w:tc>
          <w:tcPr>
            <w:tcW w:w="1080" w:type="dxa"/>
            <w:vMerge w:val="restart"/>
            <w:tcBorders>
              <w:top w:val="nil"/>
              <w:left w:val="nil"/>
              <w:bottom w:val="single" w:sz="4" w:space="0" w:color="000000"/>
              <w:right w:val="nil"/>
            </w:tcBorders>
            <w:noWrap/>
            <w:vAlign w:val="center"/>
            <w:hideMark/>
          </w:tcPr>
          <w:p w14:paraId="5A8CC584" w14:textId="77777777" w:rsidR="00E20DED" w:rsidRPr="005B6CFB" w:rsidRDefault="00E20DED" w:rsidP="00E20DED">
            <w:pPr>
              <w:jc w:val="center"/>
              <w:rPr>
                <w:color w:val="000000"/>
              </w:rPr>
            </w:pPr>
            <w:proofErr w:type="spellStart"/>
            <w:r w:rsidRPr="005B6CFB">
              <w:rPr>
                <w:color w:val="000000"/>
              </w:rPr>
              <w:t>LLaVA</w:t>
            </w:r>
            <w:proofErr w:type="spellEnd"/>
            <w:r w:rsidRPr="005B6CFB">
              <w:rPr>
                <w:color w:val="000000"/>
              </w:rPr>
              <w:t xml:space="preserve"> 1.5-7b</w:t>
            </w:r>
          </w:p>
        </w:tc>
        <w:tc>
          <w:tcPr>
            <w:tcW w:w="1260" w:type="dxa"/>
            <w:tcBorders>
              <w:top w:val="nil"/>
              <w:left w:val="nil"/>
              <w:bottom w:val="nil"/>
              <w:right w:val="nil"/>
            </w:tcBorders>
            <w:noWrap/>
            <w:vAlign w:val="center"/>
            <w:hideMark/>
          </w:tcPr>
          <w:p w14:paraId="65824692" w14:textId="77777777" w:rsidR="00E20DED" w:rsidRPr="005B6CFB" w:rsidRDefault="00E20DED" w:rsidP="00E20DED">
            <w:pPr>
              <w:rPr>
                <w:color w:val="000000"/>
              </w:rPr>
            </w:pPr>
            <w:r w:rsidRPr="005B6CFB">
              <w:rPr>
                <w:color w:val="000000"/>
              </w:rPr>
              <w:t>Regular</w:t>
            </w:r>
          </w:p>
        </w:tc>
        <w:tc>
          <w:tcPr>
            <w:tcW w:w="1260" w:type="dxa"/>
            <w:tcBorders>
              <w:top w:val="nil"/>
              <w:left w:val="nil"/>
              <w:bottom w:val="nil"/>
              <w:right w:val="nil"/>
            </w:tcBorders>
            <w:noWrap/>
            <w:vAlign w:val="center"/>
            <w:hideMark/>
          </w:tcPr>
          <w:p w14:paraId="51DA4546" w14:textId="77777777" w:rsidR="00E20DED" w:rsidRPr="005B6CFB" w:rsidRDefault="00E20DED" w:rsidP="00E20DED">
            <w:pPr>
              <w:jc w:val="right"/>
              <w:rPr>
                <w:color w:val="000000"/>
              </w:rPr>
            </w:pPr>
            <w:r w:rsidRPr="005B6CFB">
              <w:rPr>
                <w:color w:val="000000"/>
              </w:rPr>
              <w:t>0.8293</w:t>
            </w:r>
          </w:p>
        </w:tc>
        <w:tc>
          <w:tcPr>
            <w:tcW w:w="1260" w:type="dxa"/>
            <w:tcBorders>
              <w:top w:val="nil"/>
              <w:left w:val="nil"/>
              <w:bottom w:val="nil"/>
              <w:right w:val="nil"/>
            </w:tcBorders>
            <w:noWrap/>
            <w:vAlign w:val="center"/>
            <w:hideMark/>
          </w:tcPr>
          <w:p w14:paraId="3DA08065" w14:textId="77777777" w:rsidR="00E20DED" w:rsidRPr="005B6CFB" w:rsidRDefault="00E20DED" w:rsidP="00E20DED">
            <w:pPr>
              <w:jc w:val="right"/>
              <w:rPr>
                <w:color w:val="000000"/>
              </w:rPr>
            </w:pPr>
            <w:r w:rsidRPr="005B6CFB">
              <w:rPr>
                <w:color w:val="000000"/>
              </w:rPr>
              <w:t>0.9201</w:t>
            </w:r>
          </w:p>
        </w:tc>
        <w:tc>
          <w:tcPr>
            <w:tcW w:w="1080" w:type="dxa"/>
            <w:tcBorders>
              <w:top w:val="nil"/>
              <w:left w:val="nil"/>
              <w:bottom w:val="nil"/>
              <w:right w:val="single" w:sz="4" w:space="0" w:color="auto"/>
            </w:tcBorders>
            <w:noWrap/>
            <w:vAlign w:val="center"/>
            <w:hideMark/>
          </w:tcPr>
          <w:p w14:paraId="516A8718" w14:textId="77777777" w:rsidR="00E20DED" w:rsidRPr="005B6CFB" w:rsidRDefault="00E20DED" w:rsidP="00E20DED">
            <w:pPr>
              <w:jc w:val="right"/>
              <w:rPr>
                <w:color w:val="000000"/>
              </w:rPr>
            </w:pPr>
            <w:r w:rsidRPr="005B6CFB">
              <w:rPr>
                <w:color w:val="000000"/>
              </w:rPr>
              <w:t>0.7213</w:t>
            </w:r>
          </w:p>
        </w:tc>
        <w:tc>
          <w:tcPr>
            <w:tcW w:w="1106" w:type="dxa"/>
            <w:tcBorders>
              <w:top w:val="nil"/>
              <w:left w:val="nil"/>
              <w:bottom w:val="nil"/>
              <w:right w:val="nil"/>
            </w:tcBorders>
            <w:noWrap/>
            <w:vAlign w:val="center"/>
            <w:hideMark/>
          </w:tcPr>
          <w:p w14:paraId="7ECD8CD7" w14:textId="77777777" w:rsidR="00E20DED" w:rsidRPr="005B6CFB" w:rsidRDefault="00E20DED" w:rsidP="00E20DED">
            <w:pPr>
              <w:jc w:val="right"/>
              <w:rPr>
                <w:color w:val="000000"/>
              </w:rPr>
            </w:pPr>
            <w:r w:rsidRPr="005B6CFB">
              <w:rPr>
                <w:color w:val="000000"/>
              </w:rPr>
              <w:t>0.8087</w:t>
            </w:r>
          </w:p>
        </w:tc>
      </w:tr>
      <w:tr w:rsidR="00E20DED" w:rsidRPr="005B6CFB" w14:paraId="5802BE16" w14:textId="77777777" w:rsidTr="005B6CFB">
        <w:trPr>
          <w:trHeight w:val="320"/>
        </w:trPr>
        <w:tc>
          <w:tcPr>
            <w:tcW w:w="1170" w:type="dxa"/>
            <w:vMerge/>
            <w:tcBorders>
              <w:top w:val="nil"/>
              <w:left w:val="nil"/>
              <w:bottom w:val="single" w:sz="4" w:space="0" w:color="000000"/>
              <w:right w:val="nil"/>
            </w:tcBorders>
            <w:vAlign w:val="center"/>
            <w:hideMark/>
          </w:tcPr>
          <w:p w14:paraId="73AC16D8" w14:textId="77777777" w:rsidR="00E20DED" w:rsidRPr="005B6CFB" w:rsidRDefault="00E20DED" w:rsidP="00E20DED">
            <w:pPr>
              <w:rPr>
                <w:color w:val="000000"/>
              </w:rPr>
            </w:pPr>
          </w:p>
        </w:tc>
        <w:tc>
          <w:tcPr>
            <w:tcW w:w="1054" w:type="dxa"/>
            <w:vMerge/>
            <w:tcBorders>
              <w:top w:val="nil"/>
              <w:left w:val="nil"/>
              <w:bottom w:val="nil"/>
              <w:right w:val="nil"/>
            </w:tcBorders>
            <w:vAlign w:val="center"/>
            <w:hideMark/>
          </w:tcPr>
          <w:p w14:paraId="2BF550C2" w14:textId="77777777" w:rsidR="00E20DED" w:rsidRPr="005B6CFB" w:rsidRDefault="00E20DED" w:rsidP="00E20DED">
            <w:pPr>
              <w:rPr>
                <w:i/>
                <w:iCs/>
                <w:color w:val="000000"/>
              </w:rPr>
            </w:pPr>
          </w:p>
        </w:tc>
        <w:tc>
          <w:tcPr>
            <w:tcW w:w="1080" w:type="dxa"/>
            <w:vMerge/>
            <w:tcBorders>
              <w:top w:val="nil"/>
              <w:left w:val="nil"/>
              <w:bottom w:val="single" w:sz="4" w:space="0" w:color="000000"/>
              <w:right w:val="nil"/>
            </w:tcBorders>
            <w:vAlign w:val="center"/>
            <w:hideMark/>
          </w:tcPr>
          <w:p w14:paraId="7D27F8B7" w14:textId="77777777" w:rsidR="00E20DED" w:rsidRPr="005B6CFB" w:rsidRDefault="00E20DED" w:rsidP="00E20DED">
            <w:pPr>
              <w:rPr>
                <w:color w:val="000000"/>
              </w:rPr>
            </w:pPr>
          </w:p>
        </w:tc>
        <w:tc>
          <w:tcPr>
            <w:tcW w:w="1260" w:type="dxa"/>
            <w:tcBorders>
              <w:top w:val="nil"/>
              <w:left w:val="nil"/>
              <w:bottom w:val="nil"/>
              <w:right w:val="nil"/>
            </w:tcBorders>
            <w:noWrap/>
            <w:vAlign w:val="center"/>
            <w:hideMark/>
          </w:tcPr>
          <w:p w14:paraId="017D874F" w14:textId="77777777" w:rsidR="00E20DED" w:rsidRPr="005B6CFB" w:rsidRDefault="00E20DED" w:rsidP="00E20DED">
            <w:pPr>
              <w:rPr>
                <w:color w:val="000000"/>
              </w:rPr>
            </w:pPr>
            <w:r w:rsidRPr="005B6CFB">
              <w:rPr>
                <w:color w:val="000000"/>
              </w:rPr>
              <w:t>VCD</w:t>
            </w:r>
          </w:p>
        </w:tc>
        <w:tc>
          <w:tcPr>
            <w:tcW w:w="1260" w:type="dxa"/>
            <w:tcBorders>
              <w:top w:val="nil"/>
              <w:left w:val="nil"/>
              <w:bottom w:val="nil"/>
              <w:right w:val="nil"/>
            </w:tcBorders>
            <w:noWrap/>
            <w:vAlign w:val="center"/>
            <w:hideMark/>
          </w:tcPr>
          <w:p w14:paraId="47BC9AB8" w14:textId="77777777" w:rsidR="00E20DED" w:rsidRPr="005B6CFB" w:rsidRDefault="00E20DED" w:rsidP="00E20DED">
            <w:pPr>
              <w:jc w:val="right"/>
              <w:rPr>
                <w:b/>
                <w:bCs/>
                <w:color w:val="000000"/>
              </w:rPr>
            </w:pPr>
            <w:r w:rsidRPr="005B6CFB">
              <w:rPr>
                <w:b/>
                <w:bCs/>
                <w:color w:val="000000"/>
              </w:rPr>
              <w:t>0.8553</w:t>
            </w:r>
          </w:p>
        </w:tc>
        <w:tc>
          <w:tcPr>
            <w:tcW w:w="1260" w:type="dxa"/>
            <w:tcBorders>
              <w:top w:val="nil"/>
              <w:left w:val="nil"/>
              <w:bottom w:val="nil"/>
              <w:right w:val="nil"/>
            </w:tcBorders>
            <w:noWrap/>
            <w:vAlign w:val="center"/>
            <w:hideMark/>
          </w:tcPr>
          <w:p w14:paraId="29886774" w14:textId="77777777" w:rsidR="00E20DED" w:rsidRPr="005B6CFB" w:rsidRDefault="00E20DED" w:rsidP="00E20DED">
            <w:pPr>
              <w:jc w:val="right"/>
              <w:rPr>
                <w:color w:val="000000"/>
              </w:rPr>
            </w:pPr>
            <w:r w:rsidRPr="005B6CFB">
              <w:rPr>
                <w:color w:val="000000"/>
              </w:rPr>
              <w:t>0.9369</w:t>
            </w:r>
          </w:p>
        </w:tc>
        <w:tc>
          <w:tcPr>
            <w:tcW w:w="1080" w:type="dxa"/>
            <w:tcBorders>
              <w:top w:val="nil"/>
              <w:left w:val="nil"/>
              <w:bottom w:val="nil"/>
              <w:right w:val="single" w:sz="4" w:space="0" w:color="auto"/>
            </w:tcBorders>
            <w:noWrap/>
            <w:vAlign w:val="center"/>
            <w:hideMark/>
          </w:tcPr>
          <w:p w14:paraId="70F58D94" w14:textId="77777777" w:rsidR="00E20DED" w:rsidRPr="005B6CFB" w:rsidRDefault="00E20DED" w:rsidP="00E20DED">
            <w:pPr>
              <w:jc w:val="right"/>
              <w:rPr>
                <w:color w:val="000000"/>
              </w:rPr>
            </w:pPr>
            <w:r w:rsidRPr="005B6CFB">
              <w:rPr>
                <w:color w:val="000000"/>
              </w:rPr>
              <w:t>0.762</w:t>
            </w:r>
          </w:p>
        </w:tc>
        <w:tc>
          <w:tcPr>
            <w:tcW w:w="1106" w:type="dxa"/>
            <w:tcBorders>
              <w:top w:val="nil"/>
              <w:left w:val="nil"/>
              <w:bottom w:val="nil"/>
              <w:right w:val="nil"/>
            </w:tcBorders>
            <w:noWrap/>
            <w:vAlign w:val="center"/>
            <w:hideMark/>
          </w:tcPr>
          <w:p w14:paraId="174548B3" w14:textId="77777777" w:rsidR="00E20DED" w:rsidRPr="005B6CFB" w:rsidRDefault="00E20DED" w:rsidP="00E20DED">
            <w:pPr>
              <w:jc w:val="right"/>
              <w:rPr>
                <w:b/>
                <w:bCs/>
                <w:color w:val="000000"/>
              </w:rPr>
            </w:pPr>
            <w:r w:rsidRPr="005B6CFB">
              <w:rPr>
                <w:b/>
                <w:bCs/>
                <w:color w:val="000000"/>
              </w:rPr>
              <w:t>0.8404</w:t>
            </w:r>
          </w:p>
        </w:tc>
      </w:tr>
      <w:tr w:rsidR="00E20DED" w:rsidRPr="005B6CFB" w14:paraId="7602E492" w14:textId="77777777" w:rsidTr="005B6CFB">
        <w:trPr>
          <w:trHeight w:val="320"/>
        </w:trPr>
        <w:tc>
          <w:tcPr>
            <w:tcW w:w="1170" w:type="dxa"/>
            <w:vMerge/>
            <w:tcBorders>
              <w:top w:val="nil"/>
              <w:left w:val="nil"/>
              <w:bottom w:val="single" w:sz="4" w:space="0" w:color="000000"/>
              <w:right w:val="nil"/>
            </w:tcBorders>
            <w:vAlign w:val="center"/>
            <w:hideMark/>
          </w:tcPr>
          <w:p w14:paraId="7C4341A2" w14:textId="77777777" w:rsidR="00E20DED" w:rsidRPr="005B6CFB" w:rsidRDefault="00E20DED" w:rsidP="00E20DED">
            <w:pPr>
              <w:rPr>
                <w:color w:val="000000"/>
              </w:rPr>
            </w:pPr>
          </w:p>
        </w:tc>
        <w:tc>
          <w:tcPr>
            <w:tcW w:w="1054" w:type="dxa"/>
            <w:vMerge w:val="restart"/>
            <w:tcBorders>
              <w:top w:val="nil"/>
              <w:left w:val="nil"/>
              <w:bottom w:val="single" w:sz="4" w:space="0" w:color="000000"/>
              <w:right w:val="nil"/>
            </w:tcBorders>
            <w:noWrap/>
            <w:vAlign w:val="center"/>
            <w:hideMark/>
          </w:tcPr>
          <w:p w14:paraId="3B39D66B" w14:textId="77777777" w:rsidR="00E20DED" w:rsidRPr="005B6CFB" w:rsidRDefault="00E20DED" w:rsidP="00E20DED">
            <w:pPr>
              <w:jc w:val="center"/>
              <w:rPr>
                <w:i/>
                <w:iCs/>
                <w:color w:val="000000"/>
              </w:rPr>
            </w:pPr>
            <w:r w:rsidRPr="005B6CFB">
              <w:rPr>
                <w:i/>
                <w:iCs/>
                <w:color w:val="000000"/>
              </w:rPr>
              <w:t>Popular</w:t>
            </w:r>
          </w:p>
        </w:tc>
        <w:tc>
          <w:tcPr>
            <w:tcW w:w="1080" w:type="dxa"/>
            <w:vMerge/>
            <w:tcBorders>
              <w:top w:val="nil"/>
              <w:left w:val="nil"/>
              <w:bottom w:val="single" w:sz="4" w:space="0" w:color="000000"/>
              <w:right w:val="nil"/>
            </w:tcBorders>
            <w:vAlign w:val="center"/>
            <w:hideMark/>
          </w:tcPr>
          <w:p w14:paraId="34E3965F" w14:textId="77777777" w:rsidR="00E20DED" w:rsidRPr="005B6CFB" w:rsidRDefault="00E20DED" w:rsidP="00E20DED">
            <w:pPr>
              <w:rPr>
                <w:color w:val="000000"/>
              </w:rPr>
            </w:pPr>
          </w:p>
        </w:tc>
        <w:tc>
          <w:tcPr>
            <w:tcW w:w="1260" w:type="dxa"/>
            <w:tcBorders>
              <w:top w:val="nil"/>
              <w:left w:val="nil"/>
              <w:bottom w:val="nil"/>
              <w:right w:val="nil"/>
            </w:tcBorders>
            <w:noWrap/>
            <w:vAlign w:val="center"/>
            <w:hideMark/>
          </w:tcPr>
          <w:p w14:paraId="1A0C89A3" w14:textId="77777777" w:rsidR="00E20DED" w:rsidRPr="005B6CFB" w:rsidRDefault="00E20DED" w:rsidP="00E20DED">
            <w:pPr>
              <w:rPr>
                <w:color w:val="000000"/>
              </w:rPr>
            </w:pPr>
            <w:r w:rsidRPr="005B6CFB">
              <w:rPr>
                <w:color w:val="000000"/>
              </w:rPr>
              <w:t>Regular</w:t>
            </w:r>
          </w:p>
        </w:tc>
        <w:tc>
          <w:tcPr>
            <w:tcW w:w="1260" w:type="dxa"/>
            <w:tcBorders>
              <w:top w:val="nil"/>
              <w:left w:val="nil"/>
              <w:bottom w:val="nil"/>
              <w:right w:val="nil"/>
            </w:tcBorders>
            <w:noWrap/>
            <w:vAlign w:val="center"/>
            <w:hideMark/>
          </w:tcPr>
          <w:p w14:paraId="6E0904DC" w14:textId="77777777" w:rsidR="00E20DED" w:rsidRPr="005B6CFB" w:rsidRDefault="00E20DED" w:rsidP="00E20DED">
            <w:pPr>
              <w:jc w:val="right"/>
              <w:rPr>
                <w:color w:val="000000"/>
              </w:rPr>
            </w:pPr>
            <w:r w:rsidRPr="005B6CFB">
              <w:rPr>
                <w:color w:val="000000"/>
              </w:rPr>
              <w:t>0.8113</w:t>
            </w:r>
          </w:p>
        </w:tc>
        <w:tc>
          <w:tcPr>
            <w:tcW w:w="1260" w:type="dxa"/>
            <w:tcBorders>
              <w:top w:val="nil"/>
              <w:left w:val="nil"/>
              <w:bottom w:val="nil"/>
              <w:right w:val="nil"/>
            </w:tcBorders>
            <w:noWrap/>
            <w:vAlign w:val="center"/>
            <w:hideMark/>
          </w:tcPr>
          <w:p w14:paraId="6B0C532C" w14:textId="77777777" w:rsidR="00E20DED" w:rsidRPr="005B6CFB" w:rsidRDefault="00E20DED" w:rsidP="00E20DED">
            <w:pPr>
              <w:jc w:val="right"/>
              <w:rPr>
                <w:color w:val="000000"/>
              </w:rPr>
            </w:pPr>
            <w:r w:rsidRPr="005B6CFB">
              <w:rPr>
                <w:color w:val="000000"/>
              </w:rPr>
              <w:t>0.8797</w:t>
            </w:r>
          </w:p>
        </w:tc>
        <w:tc>
          <w:tcPr>
            <w:tcW w:w="1080" w:type="dxa"/>
            <w:tcBorders>
              <w:top w:val="nil"/>
              <w:left w:val="nil"/>
              <w:bottom w:val="nil"/>
              <w:right w:val="single" w:sz="4" w:space="0" w:color="auto"/>
            </w:tcBorders>
            <w:noWrap/>
            <w:vAlign w:val="center"/>
            <w:hideMark/>
          </w:tcPr>
          <w:p w14:paraId="52DFA45D" w14:textId="77777777" w:rsidR="00E20DED" w:rsidRPr="005B6CFB" w:rsidRDefault="00E20DED" w:rsidP="00E20DED">
            <w:pPr>
              <w:jc w:val="right"/>
              <w:rPr>
                <w:color w:val="000000"/>
              </w:rPr>
            </w:pPr>
            <w:r w:rsidRPr="005B6CFB">
              <w:rPr>
                <w:color w:val="000000"/>
              </w:rPr>
              <w:t>0.7213</w:t>
            </w:r>
          </w:p>
        </w:tc>
        <w:tc>
          <w:tcPr>
            <w:tcW w:w="1106" w:type="dxa"/>
            <w:tcBorders>
              <w:top w:val="nil"/>
              <w:left w:val="nil"/>
              <w:bottom w:val="nil"/>
              <w:right w:val="nil"/>
            </w:tcBorders>
            <w:noWrap/>
            <w:vAlign w:val="center"/>
            <w:hideMark/>
          </w:tcPr>
          <w:p w14:paraId="68B1547B" w14:textId="77777777" w:rsidR="00E20DED" w:rsidRPr="005B6CFB" w:rsidRDefault="00E20DED" w:rsidP="00E20DED">
            <w:pPr>
              <w:jc w:val="right"/>
              <w:rPr>
                <w:color w:val="000000"/>
              </w:rPr>
            </w:pPr>
            <w:r w:rsidRPr="005B6CFB">
              <w:rPr>
                <w:color w:val="000000"/>
              </w:rPr>
              <w:t>0.7927</w:t>
            </w:r>
          </w:p>
        </w:tc>
      </w:tr>
      <w:tr w:rsidR="00E20DED" w:rsidRPr="005B6CFB" w14:paraId="3E909FD9" w14:textId="77777777" w:rsidTr="005B6CFB">
        <w:trPr>
          <w:trHeight w:val="320"/>
        </w:trPr>
        <w:tc>
          <w:tcPr>
            <w:tcW w:w="1170" w:type="dxa"/>
            <w:vMerge/>
            <w:tcBorders>
              <w:top w:val="nil"/>
              <w:left w:val="nil"/>
              <w:bottom w:val="single" w:sz="4" w:space="0" w:color="000000"/>
              <w:right w:val="nil"/>
            </w:tcBorders>
            <w:vAlign w:val="center"/>
            <w:hideMark/>
          </w:tcPr>
          <w:p w14:paraId="6807B8D6" w14:textId="77777777" w:rsidR="00E20DED" w:rsidRPr="005B6CFB" w:rsidRDefault="00E20DED" w:rsidP="00E20DED">
            <w:pPr>
              <w:rPr>
                <w:color w:val="000000"/>
              </w:rPr>
            </w:pPr>
          </w:p>
        </w:tc>
        <w:tc>
          <w:tcPr>
            <w:tcW w:w="1054" w:type="dxa"/>
            <w:vMerge/>
            <w:tcBorders>
              <w:top w:val="nil"/>
              <w:left w:val="nil"/>
              <w:bottom w:val="single" w:sz="4" w:space="0" w:color="000000"/>
              <w:right w:val="nil"/>
            </w:tcBorders>
            <w:vAlign w:val="center"/>
            <w:hideMark/>
          </w:tcPr>
          <w:p w14:paraId="0B4AD711" w14:textId="77777777" w:rsidR="00E20DED" w:rsidRPr="005B6CFB" w:rsidRDefault="00E20DED" w:rsidP="00E20DED">
            <w:pPr>
              <w:rPr>
                <w:i/>
                <w:iCs/>
                <w:color w:val="000000"/>
              </w:rPr>
            </w:pPr>
          </w:p>
        </w:tc>
        <w:tc>
          <w:tcPr>
            <w:tcW w:w="1080" w:type="dxa"/>
            <w:vMerge/>
            <w:tcBorders>
              <w:top w:val="nil"/>
              <w:left w:val="nil"/>
              <w:bottom w:val="single" w:sz="4" w:space="0" w:color="000000"/>
              <w:right w:val="nil"/>
            </w:tcBorders>
            <w:vAlign w:val="center"/>
            <w:hideMark/>
          </w:tcPr>
          <w:p w14:paraId="51295B2D" w14:textId="77777777" w:rsidR="00E20DED" w:rsidRPr="005B6CFB" w:rsidRDefault="00E20DED" w:rsidP="00E20DED">
            <w:pPr>
              <w:rPr>
                <w:color w:val="000000"/>
              </w:rPr>
            </w:pPr>
          </w:p>
        </w:tc>
        <w:tc>
          <w:tcPr>
            <w:tcW w:w="1260" w:type="dxa"/>
            <w:tcBorders>
              <w:top w:val="nil"/>
              <w:left w:val="nil"/>
              <w:bottom w:val="single" w:sz="4" w:space="0" w:color="auto"/>
              <w:right w:val="nil"/>
            </w:tcBorders>
            <w:noWrap/>
            <w:vAlign w:val="center"/>
            <w:hideMark/>
          </w:tcPr>
          <w:p w14:paraId="3A9BA96F" w14:textId="77777777" w:rsidR="00E20DED" w:rsidRPr="005B6CFB" w:rsidRDefault="00E20DED" w:rsidP="00E20DED">
            <w:pPr>
              <w:rPr>
                <w:color w:val="000000"/>
              </w:rPr>
            </w:pPr>
            <w:r w:rsidRPr="005B6CFB">
              <w:rPr>
                <w:color w:val="000000"/>
              </w:rPr>
              <w:t>VCD</w:t>
            </w:r>
          </w:p>
        </w:tc>
        <w:tc>
          <w:tcPr>
            <w:tcW w:w="1260" w:type="dxa"/>
            <w:tcBorders>
              <w:top w:val="nil"/>
              <w:left w:val="nil"/>
              <w:bottom w:val="single" w:sz="4" w:space="0" w:color="auto"/>
              <w:right w:val="nil"/>
            </w:tcBorders>
            <w:noWrap/>
            <w:vAlign w:val="center"/>
            <w:hideMark/>
          </w:tcPr>
          <w:p w14:paraId="00BFEA3C" w14:textId="77777777" w:rsidR="00E20DED" w:rsidRPr="005B6CFB" w:rsidRDefault="00E20DED" w:rsidP="00E20DED">
            <w:pPr>
              <w:jc w:val="right"/>
              <w:rPr>
                <w:b/>
                <w:bCs/>
                <w:color w:val="000000"/>
              </w:rPr>
            </w:pPr>
            <w:r w:rsidRPr="005B6CFB">
              <w:rPr>
                <w:b/>
                <w:bCs/>
                <w:color w:val="000000"/>
              </w:rPr>
              <w:t>0.836</w:t>
            </w:r>
          </w:p>
        </w:tc>
        <w:tc>
          <w:tcPr>
            <w:tcW w:w="1260" w:type="dxa"/>
            <w:tcBorders>
              <w:top w:val="nil"/>
              <w:left w:val="nil"/>
              <w:bottom w:val="single" w:sz="4" w:space="0" w:color="auto"/>
              <w:right w:val="nil"/>
            </w:tcBorders>
            <w:noWrap/>
            <w:vAlign w:val="center"/>
            <w:hideMark/>
          </w:tcPr>
          <w:p w14:paraId="5D89AA48" w14:textId="77777777" w:rsidR="00E20DED" w:rsidRPr="005B6CFB" w:rsidRDefault="00E20DED" w:rsidP="00E20DED">
            <w:pPr>
              <w:jc w:val="right"/>
              <w:rPr>
                <w:color w:val="000000"/>
              </w:rPr>
            </w:pPr>
            <w:r w:rsidRPr="005B6CFB">
              <w:rPr>
                <w:color w:val="000000"/>
              </w:rPr>
              <w:t>0.8944</w:t>
            </w:r>
          </w:p>
        </w:tc>
        <w:tc>
          <w:tcPr>
            <w:tcW w:w="1080" w:type="dxa"/>
            <w:tcBorders>
              <w:top w:val="nil"/>
              <w:left w:val="nil"/>
              <w:bottom w:val="single" w:sz="4" w:space="0" w:color="auto"/>
              <w:right w:val="single" w:sz="4" w:space="0" w:color="auto"/>
            </w:tcBorders>
            <w:noWrap/>
            <w:vAlign w:val="center"/>
            <w:hideMark/>
          </w:tcPr>
          <w:p w14:paraId="055665A0" w14:textId="77777777" w:rsidR="00E20DED" w:rsidRPr="005B6CFB" w:rsidRDefault="00E20DED" w:rsidP="00E20DED">
            <w:pPr>
              <w:jc w:val="right"/>
              <w:rPr>
                <w:color w:val="000000"/>
              </w:rPr>
            </w:pPr>
            <w:r w:rsidRPr="005B6CFB">
              <w:rPr>
                <w:color w:val="000000"/>
              </w:rPr>
              <w:t>0.762</w:t>
            </w:r>
          </w:p>
        </w:tc>
        <w:tc>
          <w:tcPr>
            <w:tcW w:w="1106" w:type="dxa"/>
            <w:tcBorders>
              <w:top w:val="nil"/>
              <w:left w:val="nil"/>
              <w:bottom w:val="single" w:sz="4" w:space="0" w:color="auto"/>
              <w:right w:val="nil"/>
            </w:tcBorders>
            <w:noWrap/>
            <w:vAlign w:val="center"/>
            <w:hideMark/>
          </w:tcPr>
          <w:p w14:paraId="5E85656B" w14:textId="77777777" w:rsidR="00E20DED" w:rsidRPr="005B6CFB" w:rsidRDefault="00E20DED" w:rsidP="00E20DED">
            <w:pPr>
              <w:jc w:val="right"/>
              <w:rPr>
                <w:b/>
                <w:bCs/>
                <w:color w:val="000000"/>
              </w:rPr>
            </w:pPr>
            <w:r w:rsidRPr="005B6CFB">
              <w:rPr>
                <w:b/>
                <w:bCs/>
                <w:color w:val="000000"/>
              </w:rPr>
              <w:t>0.8229</w:t>
            </w:r>
          </w:p>
        </w:tc>
      </w:tr>
    </w:tbl>
    <w:p w14:paraId="4A1565FD" w14:textId="42EB735A" w:rsidR="002B1800" w:rsidRPr="005B6CFB" w:rsidRDefault="002B1800" w:rsidP="002B1800">
      <w:pPr>
        <w:autoSpaceDE w:val="0"/>
        <w:autoSpaceDN w:val="0"/>
        <w:adjustRightInd w:val="0"/>
        <w:rPr>
          <w:i/>
          <w:iCs/>
          <w:sz w:val="18"/>
          <w:szCs w:val="18"/>
        </w:rPr>
      </w:pPr>
      <w:r w:rsidRPr="005B6CFB">
        <w:rPr>
          <w:i/>
          <w:iCs/>
          <w:sz w:val="18"/>
          <w:szCs w:val="18"/>
        </w:rPr>
        <w:t>Table 1. Results on POPE. Regular decoding denotes direct sampling, whereas VCD refers to sampling from our proposed contrastive</w:t>
      </w:r>
      <w:r w:rsidRPr="005B6CFB">
        <w:rPr>
          <w:i/>
          <w:iCs/>
          <w:sz w:val="18"/>
          <w:szCs w:val="18"/>
        </w:rPr>
        <w:t xml:space="preserve"> </w:t>
      </w:r>
      <w:r w:rsidRPr="005B6CFB">
        <w:rPr>
          <w:i/>
          <w:iCs/>
          <w:sz w:val="18"/>
          <w:szCs w:val="18"/>
        </w:rPr>
        <w:t xml:space="preserve">distribution </w:t>
      </w:r>
      <w:proofErr w:type="spellStart"/>
      <w:r w:rsidRPr="005B6CFB">
        <w:rPr>
          <w:i/>
          <w:iCs/>
          <w:sz w:val="18"/>
          <w:szCs w:val="18"/>
        </w:rPr>
        <w:t>p</w:t>
      </w:r>
      <w:r w:rsidRPr="005B6CFB">
        <w:rPr>
          <w:i/>
          <w:iCs/>
          <w:sz w:val="12"/>
          <w:szCs w:val="12"/>
        </w:rPr>
        <w:t>vcd</w:t>
      </w:r>
      <w:proofErr w:type="spellEnd"/>
      <w:r w:rsidRPr="005B6CFB">
        <w:rPr>
          <w:i/>
          <w:iCs/>
          <w:sz w:val="18"/>
          <w:szCs w:val="18"/>
        </w:rPr>
        <w:t>. The best performances within each setting are bolded</w:t>
      </w:r>
      <w:r w:rsidR="005B6CFB">
        <w:rPr>
          <w:i/>
          <w:iCs/>
          <w:sz w:val="18"/>
          <w:szCs w:val="18"/>
          <w:vertAlign w:val="superscript"/>
        </w:rPr>
        <w:t>1</w:t>
      </w:r>
      <w:r w:rsidRPr="005B6CFB">
        <w:rPr>
          <w:i/>
          <w:iCs/>
          <w:sz w:val="18"/>
          <w:szCs w:val="18"/>
        </w:rPr>
        <w:t>.</w:t>
      </w:r>
    </w:p>
    <w:p w14:paraId="7DF0BAA6" w14:textId="77777777" w:rsidR="00703564" w:rsidRPr="005B6CFB" w:rsidRDefault="00703564" w:rsidP="002B1800">
      <w:pPr>
        <w:autoSpaceDE w:val="0"/>
        <w:autoSpaceDN w:val="0"/>
        <w:adjustRightInd w:val="0"/>
        <w:rPr>
          <w:color w:val="000000" w:themeColor="text1"/>
        </w:rPr>
      </w:pPr>
    </w:p>
    <w:p w14:paraId="70E83626" w14:textId="4491FBE6" w:rsidR="00703564" w:rsidRPr="005B6CFB" w:rsidRDefault="00703564" w:rsidP="002B1800">
      <w:pPr>
        <w:autoSpaceDE w:val="0"/>
        <w:autoSpaceDN w:val="0"/>
        <w:adjustRightInd w:val="0"/>
        <w:rPr>
          <w:color w:val="000000" w:themeColor="text1"/>
        </w:rPr>
      </w:pPr>
      <w:r w:rsidRPr="005B6CFB">
        <w:rPr>
          <w:b/>
          <w:bCs/>
          <w:color w:val="000000" w:themeColor="text1"/>
        </w:rPr>
        <w:t>Discussion</w:t>
      </w:r>
    </w:p>
    <w:p w14:paraId="3137B04F" w14:textId="77777777" w:rsidR="00C31354" w:rsidRPr="005B6CFB" w:rsidRDefault="00703564" w:rsidP="002B1800">
      <w:pPr>
        <w:autoSpaceDE w:val="0"/>
        <w:autoSpaceDN w:val="0"/>
        <w:adjustRightInd w:val="0"/>
        <w:rPr>
          <w:color w:val="000000" w:themeColor="text1"/>
        </w:rPr>
      </w:pPr>
      <w:r w:rsidRPr="005B6CFB">
        <w:rPr>
          <w:color w:val="000000" w:themeColor="text1"/>
        </w:rPr>
        <w:tab/>
      </w:r>
      <w:r w:rsidR="00C31354" w:rsidRPr="005B6CFB">
        <w:rPr>
          <w:color w:val="000000" w:themeColor="text1"/>
        </w:rPr>
        <w:t>B</w:t>
      </w:r>
      <w:r w:rsidRPr="005B6CFB">
        <w:rPr>
          <w:color w:val="000000" w:themeColor="text1"/>
        </w:rPr>
        <w:t xml:space="preserve">oth </w:t>
      </w:r>
      <w:r w:rsidR="00C31354" w:rsidRPr="005B6CFB">
        <w:rPr>
          <w:color w:val="000000" w:themeColor="text1"/>
        </w:rPr>
        <w:t xml:space="preserve">the </w:t>
      </w:r>
      <w:r w:rsidRPr="005B6CFB">
        <w:rPr>
          <w:color w:val="000000" w:themeColor="text1"/>
        </w:rPr>
        <w:t>random and popular splits</w:t>
      </w:r>
      <w:r w:rsidR="00C31354" w:rsidRPr="005B6CFB">
        <w:rPr>
          <w:color w:val="000000" w:themeColor="text1"/>
        </w:rPr>
        <w:t xml:space="preserve"> showed increased</w:t>
      </w:r>
      <w:r w:rsidRPr="005B6CFB">
        <w:rPr>
          <w:color w:val="000000" w:themeColor="text1"/>
        </w:rPr>
        <w:t xml:space="preserve"> accuracy when decoded with VCD. This is consistent with the original results </w:t>
      </w:r>
      <w:r w:rsidR="00C31354" w:rsidRPr="005B6CFB">
        <w:rPr>
          <w:color w:val="000000" w:themeColor="text1"/>
        </w:rPr>
        <w:t>reported by</w:t>
      </w:r>
      <w:r w:rsidR="002B5637" w:rsidRPr="005B6CFB">
        <w:rPr>
          <w:color w:val="000000" w:themeColor="text1"/>
        </w:rPr>
        <w:t xml:space="preserve"> Leng et al [1]. </w:t>
      </w:r>
      <w:r w:rsidRPr="005B6CFB">
        <w:rPr>
          <w:color w:val="000000" w:themeColor="text1"/>
        </w:rPr>
        <w:t xml:space="preserve">VCD has consistently shown improvement from this experiment with the MSCOCO dataset </w:t>
      </w:r>
      <w:r w:rsidR="002B5637" w:rsidRPr="005B6CFB">
        <w:rPr>
          <w:color w:val="000000" w:themeColor="text1"/>
        </w:rPr>
        <w:t>for all metrics of accuracy, precision</w:t>
      </w:r>
      <w:r w:rsidR="00C31354" w:rsidRPr="005B6CFB">
        <w:rPr>
          <w:color w:val="000000" w:themeColor="text1"/>
        </w:rPr>
        <w:t xml:space="preserve">, </w:t>
      </w:r>
      <w:r w:rsidR="002B5637" w:rsidRPr="005B6CFB">
        <w:rPr>
          <w:color w:val="000000" w:themeColor="text1"/>
        </w:rPr>
        <w:t>recall</w:t>
      </w:r>
      <w:r w:rsidR="00C31354" w:rsidRPr="005B6CFB">
        <w:rPr>
          <w:color w:val="000000" w:themeColor="text1"/>
        </w:rPr>
        <w:t xml:space="preserve"> and F1</w:t>
      </w:r>
      <w:r w:rsidR="002B5637" w:rsidRPr="005B6CFB">
        <w:rPr>
          <w:color w:val="000000" w:themeColor="text1"/>
        </w:rPr>
        <w:t xml:space="preserve">. </w:t>
      </w:r>
    </w:p>
    <w:p w14:paraId="2D4A722C" w14:textId="77777777" w:rsidR="00C31354" w:rsidRPr="005B6CFB" w:rsidRDefault="00C31354" w:rsidP="002B1800">
      <w:pPr>
        <w:autoSpaceDE w:val="0"/>
        <w:autoSpaceDN w:val="0"/>
        <w:adjustRightInd w:val="0"/>
        <w:rPr>
          <w:color w:val="000000" w:themeColor="text1"/>
        </w:rPr>
      </w:pPr>
    </w:p>
    <w:p w14:paraId="6CA57094" w14:textId="77777777" w:rsidR="00C31354" w:rsidRPr="005B6CFB" w:rsidRDefault="002B5637" w:rsidP="00C31354">
      <w:pPr>
        <w:autoSpaceDE w:val="0"/>
        <w:autoSpaceDN w:val="0"/>
        <w:adjustRightInd w:val="0"/>
        <w:ind w:firstLine="720"/>
        <w:rPr>
          <w:color w:val="000000" w:themeColor="text1"/>
        </w:rPr>
      </w:pPr>
      <w:r w:rsidRPr="005B6CFB">
        <w:rPr>
          <w:color w:val="000000" w:themeColor="text1"/>
        </w:rPr>
        <w:t xml:space="preserve">The largest </w:t>
      </w:r>
      <w:r w:rsidR="00C31354" w:rsidRPr="005B6CFB">
        <w:rPr>
          <w:color w:val="000000" w:themeColor="text1"/>
        </w:rPr>
        <w:t>improvements are</w:t>
      </w:r>
      <w:r w:rsidRPr="005B6CFB">
        <w:rPr>
          <w:color w:val="000000" w:themeColor="text1"/>
        </w:rPr>
        <w:t xml:space="preserve"> </w:t>
      </w:r>
      <w:r w:rsidR="00C31354" w:rsidRPr="005B6CFB">
        <w:rPr>
          <w:color w:val="000000" w:themeColor="text1"/>
        </w:rPr>
        <w:t xml:space="preserve">seen </w:t>
      </w:r>
      <w:r w:rsidRPr="005B6CFB">
        <w:rPr>
          <w:color w:val="000000" w:themeColor="text1"/>
        </w:rPr>
        <w:t>in recall and F1, suggest</w:t>
      </w:r>
      <w:r w:rsidR="00C31354" w:rsidRPr="005B6CFB">
        <w:rPr>
          <w:color w:val="000000" w:themeColor="text1"/>
        </w:rPr>
        <w:t>ing</w:t>
      </w:r>
      <w:r w:rsidRPr="005B6CFB">
        <w:rPr>
          <w:color w:val="000000" w:themeColor="text1"/>
        </w:rPr>
        <w:t xml:space="preserve"> that VCD aids in reducing the number of missed TP. </w:t>
      </w:r>
      <w:r w:rsidR="00C31354" w:rsidRPr="005B6CFB">
        <w:rPr>
          <w:color w:val="000000" w:themeColor="text1"/>
        </w:rPr>
        <w:t>Meaning, that the model will be less likely to deny objects that are present in the image.</w:t>
      </w:r>
    </w:p>
    <w:p w14:paraId="2F003E81" w14:textId="77777777" w:rsidR="00C31354" w:rsidRPr="005B6CFB" w:rsidRDefault="00C31354" w:rsidP="00C31354">
      <w:pPr>
        <w:autoSpaceDE w:val="0"/>
        <w:autoSpaceDN w:val="0"/>
        <w:adjustRightInd w:val="0"/>
        <w:ind w:firstLine="720"/>
        <w:rPr>
          <w:color w:val="000000" w:themeColor="text1"/>
        </w:rPr>
      </w:pPr>
    </w:p>
    <w:p w14:paraId="4AD0BC47" w14:textId="77777777" w:rsidR="005A7CA5" w:rsidRPr="005B6CFB" w:rsidRDefault="002B5637" w:rsidP="00C31354">
      <w:pPr>
        <w:autoSpaceDE w:val="0"/>
        <w:autoSpaceDN w:val="0"/>
        <w:adjustRightInd w:val="0"/>
        <w:ind w:firstLine="720"/>
        <w:rPr>
          <w:color w:val="000000" w:themeColor="text1"/>
        </w:rPr>
      </w:pPr>
      <w:r w:rsidRPr="005B6CFB">
        <w:rPr>
          <w:color w:val="000000" w:themeColor="text1"/>
        </w:rPr>
        <w:t xml:space="preserve">POPE is designed to </w:t>
      </w:r>
      <w:r w:rsidR="00C31354" w:rsidRPr="005B6CFB">
        <w:rPr>
          <w:color w:val="000000" w:themeColor="text1"/>
        </w:rPr>
        <w:t>evaluate object</w:t>
      </w:r>
      <w:r w:rsidRPr="005B6CFB">
        <w:rPr>
          <w:color w:val="000000" w:themeColor="text1"/>
        </w:rPr>
        <w:t xml:space="preserve"> hallucinations by asking </w:t>
      </w:r>
      <w:r w:rsidR="00C31354" w:rsidRPr="005B6CFB">
        <w:rPr>
          <w:color w:val="000000" w:themeColor="text1"/>
        </w:rPr>
        <w:t xml:space="preserve">binary </w:t>
      </w:r>
      <w:r w:rsidRPr="005B6CFB">
        <w:rPr>
          <w:color w:val="000000" w:themeColor="text1"/>
        </w:rPr>
        <w:t>questions</w:t>
      </w:r>
      <w:r w:rsidR="00A67724" w:rsidRPr="005B6CFB">
        <w:rPr>
          <w:color w:val="000000" w:themeColor="text1"/>
        </w:rPr>
        <w:t xml:space="preserve"> </w:t>
      </w:r>
      <w:r w:rsidRPr="005B6CFB">
        <w:rPr>
          <w:color w:val="000000" w:themeColor="text1"/>
        </w:rPr>
        <w:t>(</w:t>
      </w:r>
      <w:r w:rsidR="00C31354" w:rsidRPr="005B6CFB">
        <w:rPr>
          <w:color w:val="000000" w:themeColor="text1"/>
        </w:rPr>
        <w:t xml:space="preserve">e.g., </w:t>
      </w:r>
      <w:r w:rsidR="00A67724" w:rsidRPr="005B6CFB">
        <w:rPr>
          <w:color w:val="000000" w:themeColor="text1"/>
        </w:rPr>
        <w:t>"</w:t>
      </w:r>
      <w:r w:rsidR="00A67724" w:rsidRPr="005B6CFB">
        <w:rPr>
          <w:i/>
          <w:iCs/>
          <w:color w:val="000000" w:themeColor="text1"/>
        </w:rPr>
        <w:t>Is there a bird in the image?</w:t>
      </w:r>
      <w:r w:rsidR="00A67724" w:rsidRPr="005B6CFB">
        <w:rPr>
          <w:color w:val="000000" w:themeColor="text1"/>
        </w:rPr>
        <w:t>"</w:t>
      </w:r>
      <w:r w:rsidR="00A67724" w:rsidRPr="005B6CFB">
        <w:rPr>
          <w:color w:val="000000" w:themeColor="text1"/>
        </w:rPr>
        <w:t xml:space="preserve">) </w:t>
      </w:r>
      <w:r w:rsidR="005A7CA5" w:rsidRPr="005B6CFB">
        <w:rPr>
          <w:color w:val="000000" w:themeColor="text1"/>
        </w:rPr>
        <w:t>that test susceptibility to the presence of</w:t>
      </w:r>
      <w:r w:rsidR="00A67724" w:rsidRPr="005B6CFB">
        <w:rPr>
          <w:color w:val="000000" w:themeColor="text1"/>
        </w:rPr>
        <w:t xml:space="preserve"> language priors or biases. The difference in these two splits is </w:t>
      </w:r>
      <w:r w:rsidR="005A7CA5" w:rsidRPr="005B6CFB">
        <w:rPr>
          <w:color w:val="000000" w:themeColor="text1"/>
        </w:rPr>
        <w:t>demonstrated in how</w:t>
      </w:r>
      <w:r w:rsidR="00A67724" w:rsidRPr="005B6CFB">
        <w:rPr>
          <w:color w:val="000000" w:themeColor="text1"/>
        </w:rPr>
        <w:t xml:space="preserve"> negative objects are sampled</w:t>
      </w:r>
      <w:r w:rsidR="005A7CA5" w:rsidRPr="005B6CFB">
        <w:rPr>
          <w:color w:val="000000" w:themeColor="text1"/>
        </w:rPr>
        <w:t>;</w:t>
      </w:r>
    </w:p>
    <w:p w14:paraId="746CD6B5" w14:textId="77777777" w:rsidR="005A7CA5" w:rsidRPr="005B6CFB" w:rsidRDefault="005A7CA5" w:rsidP="005A7CA5">
      <w:pPr>
        <w:pStyle w:val="ListParagraph"/>
        <w:numPr>
          <w:ilvl w:val="0"/>
          <w:numId w:val="2"/>
        </w:numPr>
        <w:autoSpaceDE w:val="0"/>
        <w:autoSpaceDN w:val="0"/>
        <w:adjustRightInd w:val="0"/>
        <w:rPr>
          <w:rFonts w:ascii="Times New Roman" w:hAnsi="Times New Roman" w:cs="Times New Roman"/>
          <w:color w:val="000000" w:themeColor="text1"/>
        </w:rPr>
      </w:pPr>
      <w:r w:rsidRPr="005B6CFB">
        <w:rPr>
          <w:rFonts w:ascii="Times New Roman" w:hAnsi="Times New Roman" w:cs="Times New Roman"/>
          <w:color w:val="000000" w:themeColor="text1"/>
        </w:rPr>
        <w:t xml:space="preserve">Random Split: negative objects are sampled </w:t>
      </w:r>
      <w:r w:rsidR="00A67724" w:rsidRPr="005B6CFB">
        <w:rPr>
          <w:rFonts w:ascii="Times New Roman" w:hAnsi="Times New Roman" w:cs="Times New Roman"/>
          <w:color w:val="000000" w:themeColor="text1"/>
        </w:rPr>
        <w:t>uniformly</w:t>
      </w:r>
    </w:p>
    <w:p w14:paraId="452C9619" w14:textId="77777777" w:rsidR="005A7CA5" w:rsidRPr="005B6CFB" w:rsidRDefault="00A67724" w:rsidP="005A7CA5">
      <w:pPr>
        <w:pStyle w:val="ListParagraph"/>
        <w:numPr>
          <w:ilvl w:val="0"/>
          <w:numId w:val="2"/>
        </w:numPr>
        <w:autoSpaceDE w:val="0"/>
        <w:autoSpaceDN w:val="0"/>
        <w:adjustRightInd w:val="0"/>
        <w:rPr>
          <w:rFonts w:ascii="Times New Roman" w:hAnsi="Times New Roman" w:cs="Times New Roman"/>
          <w:color w:val="000000" w:themeColor="text1"/>
        </w:rPr>
      </w:pPr>
      <w:r w:rsidRPr="005B6CFB">
        <w:rPr>
          <w:rFonts w:ascii="Times New Roman" w:hAnsi="Times New Roman" w:cs="Times New Roman"/>
          <w:color w:val="000000" w:themeColor="text1"/>
        </w:rPr>
        <w:t xml:space="preserve"> </w:t>
      </w:r>
      <w:r w:rsidR="005A7CA5" w:rsidRPr="005B6CFB">
        <w:rPr>
          <w:rFonts w:ascii="Times New Roman" w:hAnsi="Times New Roman" w:cs="Times New Roman"/>
          <w:color w:val="000000" w:themeColor="text1"/>
        </w:rPr>
        <w:t>P</w:t>
      </w:r>
      <w:r w:rsidRPr="005B6CFB">
        <w:rPr>
          <w:rFonts w:ascii="Times New Roman" w:hAnsi="Times New Roman" w:cs="Times New Roman"/>
          <w:color w:val="000000" w:themeColor="text1"/>
        </w:rPr>
        <w:t>opular</w:t>
      </w:r>
      <w:r w:rsidR="005A7CA5" w:rsidRPr="005B6CFB">
        <w:rPr>
          <w:rFonts w:ascii="Times New Roman" w:hAnsi="Times New Roman" w:cs="Times New Roman"/>
          <w:color w:val="000000" w:themeColor="text1"/>
        </w:rPr>
        <w:t xml:space="preserve"> Split: n</w:t>
      </w:r>
      <w:r w:rsidRPr="005B6CFB">
        <w:rPr>
          <w:rFonts w:ascii="Times New Roman" w:hAnsi="Times New Roman" w:cs="Times New Roman"/>
          <w:color w:val="000000" w:themeColor="text1"/>
        </w:rPr>
        <w:t xml:space="preserve">egative objects </w:t>
      </w:r>
      <w:r w:rsidR="005A7CA5" w:rsidRPr="005B6CFB">
        <w:rPr>
          <w:rFonts w:ascii="Times New Roman" w:hAnsi="Times New Roman" w:cs="Times New Roman"/>
          <w:color w:val="000000" w:themeColor="text1"/>
        </w:rPr>
        <w:t>are sampled from</w:t>
      </w:r>
      <w:r w:rsidRPr="005B6CFB">
        <w:rPr>
          <w:rFonts w:ascii="Times New Roman" w:hAnsi="Times New Roman" w:cs="Times New Roman"/>
          <w:color w:val="000000" w:themeColor="text1"/>
        </w:rPr>
        <w:t xml:space="preserve"> more common categories</w:t>
      </w:r>
      <w:r w:rsidR="005A7CA5" w:rsidRPr="005B6CFB">
        <w:rPr>
          <w:rFonts w:ascii="Times New Roman" w:hAnsi="Times New Roman" w:cs="Times New Roman"/>
          <w:color w:val="000000" w:themeColor="text1"/>
        </w:rPr>
        <w:t xml:space="preserve"> (increasing chances of priors in hallucinations)</w:t>
      </w:r>
    </w:p>
    <w:p w14:paraId="638A1B8B" w14:textId="77777777" w:rsidR="005A7CA5" w:rsidRPr="005B6CFB" w:rsidRDefault="00A67724" w:rsidP="005A7CA5">
      <w:pPr>
        <w:autoSpaceDE w:val="0"/>
        <w:autoSpaceDN w:val="0"/>
        <w:adjustRightInd w:val="0"/>
        <w:rPr>
          <w:color w:val="000000" w:themeColor="text1"/>
        </w:rPr>
      </w:pPr>
      <w:r w:rsidRPr="005B6CFB">
        <w:rPr>
          <w:color w:val="000000" w:themeColor="text1"/>
        </w:rPr>
        <w:t xml:space="preserve">Since </w:t>
      </w:r>
      <w:r w:rsidR="005A7CA5" w:rsidRPr="005B6CFB">
        <w:rPr>
          <w:color w:val="000000" w:themeColor="text1"/>
        </w:rPr>
        <w:t xml:space="preserve">improvement was seen in both splits, </w:t>
      </w:r>
      <w:r w:rsidRPr="005B6CFB">
        <w:rPr>
          <w:color w:val="000000" w:themeColor="text1"/>
        </w:rPr>
        <w:t xml:space="preserve">it </w:t>
      </w:r>
      <w:r w:rsidR="005A7CA5" w:rsidRPr="005B6CFB">
        <w:rPr>
          <w:color w:val="000000" w:themeColor="text1"/>
        </w:rPr>
        <w:t xml:space="preserve">is </w:t>
      </w:r>
      <w:r w:rsidRPr="005B6CFB">
        <w:rPr>
          <w:color w:val="000000" w:themeColor="text1"/>
        </w:rPr>
        <w:t>implie</w:t>
      </w:r>
      <w:r w:rsidR="005A7CA5" w:rsidRPr="005B6CFB">
        <w:rPr>
          <w:color w:val="000000" w:themeColor="text1"/>
        </w:rPr>
        <w:t>d</w:t>
      </w:r>
      <w:r w:rsidRPr="005B6CFB">
        <w:rPr>
          <w:color w:val="000000" w:themeColor="text1"/>
        </w:rPr>
        <w:t xml:space="preserve"> that VCD aids in not only correctly determining if random objects are present, but also mitigates the effects of priors.</w:t>
      </w:r>
      <w:r w:rsidR="002B5637" w:rsidRPr="005B6CFB">
        <w:rPr>
          <w:color w:val="000000" w:themeColor="text1"/>
        </w:rPr>
        <w:t xml:space="preserve"> </w:t>
      </w:r>
      <w:r w:rsidR="005A7CA5" w:rsidRPr="005B6CFB">
        <w:rPr>
          <w:color w:val="000000" w:themeColor="text1"/>
        </w:rPr>
        <w:t>Meaning that VCD can demonstrate improvement both visually and against language-based biases.</w:t>
      </w:r>
    </w:p>
    <w:p w14:paraId="3A682851" w14:textId="77777777" w:rsidR="005A7CA5" w:rsidRPr="005B6CFB" w:rsidRDefault="005A7CA5" w:rsidP="005A7CA5">
      <w:pPr>
        <w:autoSpaceDE w:val="0"/>
        <w:autoSpaceDN w:val="0"/>
        <w:adjustRightInd w:val="0"/>
        <w:rPr>
          <w:color w:val="000000" w:themeColor="text1"/>
        </w:rPr>
      </w:pPr>
    </w:p>
    <w:p w14:paraId="62B29AB3" w14:textId="2E2DA93E" w:rsidR="00703564" w:rsidRPr="005B6CFB" w:rsidRDefault="002B5637" w:rsidP="005A7CA5">
      <w:pPr>
        <w:autoSpaceDE w:val="0"/>
        <w:autoSpaceDN w:val="0"/>
        <w:adjustRightInd w:val="0"/>
        <w:rPr>
          <w:color w:val="000000" w:themeColor="text1"/>
        </w:rPr>
      </w:pPr>
      <w:r w:rsidRPr="005B6CFB">
        <w:rPr>
          <w:color w:val="000000" w:themeColor="text1"/>
        </w:rPr>
        <w:lastRenderedPageBreak/>
        <w:t>This improvement is limited to adding gaussian noise to each</w:t>
      </w:r>
      <w:r w:rsidR="005A7CA5" w:rsidRPr="005B6CFB">
        <w:rPr>
          <w:color w:val="000000" w:themeColor="text1"/>
        </w:rPr>
        <w:t xml:space="preserve"> perturbation of the i</w:t>
      </w:r>
      <w:r w:rsidRPr="005B6CFB">
        <w:rPr>
          <w:color w:val="000000" w:themeColor="text1"/>
        </w:rPr>
        <w:t>mage</w:t>
      </w:r>
      <w:r w:rsidR="005A7CA5" w:rsidRPr="005B6CFB">
        <w:rPr>
          <w:color w:val="000000" w:themeColor="text1"/>
        </w:rPr>
        <w:t>s in the</w:t>
      </w:r>
      <w:r w:rsidRPr="005B6CFB">
        <w:rPr>
          <w:color w:val="000000" w:themeColor="text1"/>
        </w:rPr>
        <w:t xml:space="preserve"> dataset</w:t>
      </w:r>
      <w:r w:rsidR="005A7CA5" w:rsidRPr="005B6CFB">
        <w:rPr>
          <w:color w:val="000000" w:themeColor="text1"/>
        </w:rPr>
        <w:t>. However,</w:t>
      </w:r>
      <w:r w:rsidRPr="005B6CFB">
        <w:rPr>
          <w:color w:val="000000" w:themeColor="text1"/>
        </w:rPr>
        <w:t xml:space="preserve"> Leng et al</w:t>
      </w:r>
      <w:r w:rsidR="005A7CA5" w:rsidRPr="005B6CFB">
        <w:rPr>
          <w:color w:val="000000" w:themeColor="text1"/>
        </w:rPr>
        <w:t>.</w:t>
      </w:r>
      <w:r w:rsidRPr="005B6CFB">
        <w:rPr>
          <w:color w:val="000000" w:themeColor="text1"/>
        </w:rPr>
        <w:t xml:space="preserve"> [1] </w:t>
      </w:r>
      <w:r w:rsidR="005A7CA5" w:rsidRPr="005B6CFB">
        <w:rPr>
          <w:color w:val="000000" w:themeColor="text1"/>
        </w:rPr>
        <w:t>note</w:t>
      </w:r>
      <w:r w:rsidRPr="005B6CFB">
        <w:rPr>
          <w:color w:val="000000" w:themeColor="text1"/>
        </w:rPr>
        <w:t xml:space="preserve"> that more robust techniques</w:t>
      </w:r>
      <w:r w:rsidR="005A7CA5" w:rsidRPr="005B6CFB">
        <w:rPr>
          <w:color w:val="000000" w:themeColor="text1"/>
        </w:rPr>
        <w:t xml:space="preserve"> – </w:t>
      </w:r>
      <w:r w:rsidRPr="005B6CFB">
        <w:rPr>
          <w:color w:val="000000" w:themeColor="text1"/>
        </w:rPr>
        <w:t>such as object-level blurring</w:t>
      </w:r>
      <w:r w:rsidR="005A7CA5" w:rsidRPr="005B6CFB">
        <w:rPr>
          <w:color w:val="000000" w:themeColor="text1"/>
        </w:rPr>
        <w:t xml:space="preserve"> – </w:t>
      </w:r>
      <w:r w:rsidRPr="005B6CFB">
        <w:rPr>
          <w:color w:val="000000" w:themeColor="text1"/>
        </w:rPr>
        <w:t xml:space="preserve">would result </w:t>
      </w:r>
      <w:r w:rsidR="005A7CA5" w:rsidRPr="005B6CFB">
        <w:rPr>
          <w:color w:val="000000" w:themeColor="text1"/>
        </w:rPr>
        <w:t>more effective hallucination mitigation. By reproducing the results from Leng et al. [1], it has been demonstrated that VCD shows improvements in mitigating object hallucination, but with more robust techniques, even further improvement should be expected</w:t>
      </w:r>
      <w:r w:rsidRPr="005B6CFB">
        <w:rPr>
          <w:color w:val="000000" w:themeColor="text1"/>
        </w:rPr>
        <w:t xml:space="preserve">. </w:t>
      </w:r>
    </w:p>
    <w:p w14:paraId="2BDFB276" w14:textId="1DDCA3F1" w:rsidR="00286178" w:rsidRPr="005B6CFB" w:rsidRDefault="00286178" w:rsidP="005A7CA5">
      <w:pPr>
        <w:autoSpaceDE w:val="0"/>
        <w:autoSpaceDN w:val="0"/>
        <w:adjustRightInd w:val="0"/>
        <w:rPr>
          <w:b/>
          <w:bCs/>
          <w:color w:val="000000" w:themeColor="text1"/>
        </w:rPr>
      </w:pPr>
      <w:r w:rsidRPr="005B6CFB">
        <w:rPr>
          <w:color w:val="000000" w:themeColor="text1"/>
        </w:rPr>
        <w:br w:type="column"/>
      </w:r>
      <w:r w:rsidRPr="005B6CFB">
        <w:rPr>
          <w:b/>
          <w:bCs/>
          <w:color w:val="000000" w:themeColor="text1"/>
        </w:rPr>
        <w:lastRenderedPageBreak/>
        <w:t xml:space="preserve">References </w:t>
      </w:r>
    </w:p>
    <w:p w14:paraId="462E34C7" w14:textId="44F74F54" w:rsidR="00286178" w:rsidRPr="005B6CFB" w:rsidRDefault="00286178"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[1]</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Sicong</w:t>
      </w:r>
      <w:proofErr w:type="spellEnd"/>
      <w:r w:rsidRPr="005B6CFB">
        <w:rPr>
          <w:rFonts w:eastAsiaTheme="minorHAnsi"/>
          <w:i/>
          <w:iCs/>
          <w:color w:val="000000"/>
          <w:sz w:val="18"/>
          <w:szCs w:val="18"/>
          <w14:ligatures w14:val="standardContextual"/>
        </w:rPr>
        <w:t xml:space="preserve"> Leng</w:t>
      </w:r>
      <w:r w:rsidRPr="005B6CFB">
        <w:rPr>
          <w:rFonts w:eastAsiaTheme="minorHAnsi"/>
          <w:i/>
          <w:iCs/>
          <w:color w:val="000000"/>
          <w:sz w:val="18"/>
          <w:szCs w:val="18"/>
          <w14:ligatures w14:val="standardContextual"/>
        </w:rPr>
        <w:t>,</w:t>
      </w:r>
      <w:r w:rsidRPr="005B6CFB">
        <w:rPr>
          <w:rFonts w:eastAsiaTheme="minorHAnsi"/>
          <w:i/>
          <w:iCs/>
          <w:color w:val="000000"/>
          <w:sz w:val="18"/>
          <w:szCs w:val="18"/>
          <w14:ligatures w14:val="standardContextual"/>
        </w:rPr>
        <w:t xml:space="preserve"> Hang Zhang, </w:t>
      </w:r>
      <w:proofErr w:type="spellStart"/>
      <w:r w:rsidRPr="005B6CFB">
        <w:rPr>
          <w:rFonts w:eastAsiaTheme="minorHAnsi"/>
          <w:i/>
          <w:iCs/>
          <w:color w:val="000000"/>
          <w:sz w:val="18"/>
          <w:szCs w:val="18"/>
          <w14:ligatures w14:val="standardContextual"/>
        </w:rPr>
        <w:t>Guanzheng</w:t>
      </w:r>
      <w:proofErr w:type="spellEnd"/>
      <w:r w:rsidRPr="005B6CFB">
        <w:rPr>
          <w:rFonts w:eastAsiaTheme="minorHAnsi"/>
          <w:i/>
          <w:iCs/>
          <w:color w:val="000000"/>
          <w:sz w:val="18"/>
          <w:szCs w:val="18"/>
          <w14:ligatures w14:val="standardContextual"/>
        </w:rPr>
        <w:t xml:space="preserve"> Chen</w:t>
      </w:r>
      <w:r w:rsidRPr="005B6CFB">
        <w:rPr>
          <w:rFonts w:eastAsiaTheme="minorHAnsi"/>
          <w:i/>
          <w:iCs/>
          <w:color w:val="000000"/>
          <w:sz w:val="18"/>
          <w:szCs w:val="18"/>
          <w14:ligatures w14:val="standardContextual"/>
        </w:rPr>
        <w:t>,</w:t>
      </w:r>
      <w:r w:rsidRPr="005B6CFB">
        <w:rPr>
          <w:rFonts w:eastAsiaTheme="minorHAnsi"/>
          <w:i/>
          <w:iCs/>
          <w:color w:val="000000"/>
          <w:sz w:val="18"/>
          <w:szCs w:val="18"/>
          <w14:ligatures w14:val="standardContextual"/>
        </w:rPr>
        <w:t xml:space="preserve"> Xin Li</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Shijian Lu</w:t>
      </w:r>
      <w:r w:rsidRPr="005B6CFB">
        <w:rPr>
          <w:rFonts w:eastAsiaTheme="minorHAnsi"/>
          <w:i/>
          <w:iCs/>
          <w:color w:val="000000"/>
          <w:sz w:val="18"/>
          <w:szCs w:val="18"/>
          <w14:ligatures w14:val="standardContextual"/>
        </w:rPr>
        <w:t>,</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Chunyan</w:t>
      </w:r>
      <w:proofErr w:type="spellEnd"/>
      <w:r w:rsidRPr="005B6CFB">
        <w:rPr>
          <w:rFonts w:eastAsiaTheme="minorHAnsi"/>
          <w:i/>
          <w:iCs/>
          <w:color w:val="000000"/>
          <w:sz w:val="18"/>
          <w:szCs w:val="18"/>
          <w14:ligatures w14:val="standardContextual"/>
        </w:rPr>
        <w:t xml:space="preserve"> Miao</w:t>
      </w:r>
      <w:r w:rsidRPr="005B6CFB">
        <w:rPr>
          <w:rFonts w:eastAsiaTheme="minorHAnsi"/>
          <w:i/>
          <w:iCs/>
          <w:color w:val="000000"/>
          <w:sz w:val="18"/>
          <w:szCs w:val="18"/>
          <w14:ligatures w14:val="standardContextual"/>
        </w:rPr>
        <w:t>, and</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Lidong</w:t>
      </w:r>
      <w:proofErr w:type="spellEnd"/>
      <w:r w:rsidRPr="005B6CFB">
        <w:rPr>
          <w:rFonts w:eastAsiaTheme="minorHAnsi"/>
          <w:i/>
          <w:iCs/>
          <w:color w:val="000000"/>
          <w:sz w:val="18"/>
          <w:szCs w:val="18"/>
          <w14:ligatures w14:val="standardContextual"/>
        </w:rPr>
        <w:t xml:space="preserve"> Bing</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Mitigating Object Hallucinations in Large Vision-Language Models through</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Visual Contrastive Decoding</w:t>
      </w:r>
    </w:p>
    <w:p w14:paraId="004862CE" w14:textId="617854E6" w:rsidR="005E55B1" w:rsidRPr="005B6CFB" w:rsidRDefault="005E55B1"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[2]</w:t>
      </w:r>
      <w:r w:rsidRPr="005B6CFB">
        <w:rPr>
          <w:rFonts w:eastAsiaTheme="minorHAnsi"/>
          <w:i/>
          <w:iCs/>
          <w:color w:val="000000"/>
          <w:sz w:val="18"/>
          <w:szCs w:val="18"/>
          <w14:ligatures w14:val="standardContextual"/>
        </w:rPr>
        <w:t xml:space="preserve"> </w:t>
      </w:r>
      <w:proofErr w:type="spellStart"/>
      <w:r w:rsidRPr="005B6CFB">
        <w:rPr>
          <w:rFonts w:eastAsiaTheme="minorHAnsi"/>
          <w:i/>
          <w:iCs/>
          <w:color w:val="000000"/>
          <w:sz w:val="18"/>
          <w:szCs w:val="18"/>
          <w14:ligatures w14:val="standardContextual"/>
        </w:rPr>
        <w:t>Bingqian</w:t>
      </w:r>
      <w:proofErr w:type="spellEnd"/>
      <w:r w:rsidRPr="005B6CFB">
        <w:rPr>
          <w:rFonts w:eastAsiaTheme="minorHAnsi"/>
          <w:i/>
          <w:iCs/>
          <w:color w:val="000000"/>
          <w:sz w:val="18"/>
          <w:szCs w:val="18"/>
          <w14:ligatures w14:val="standardContextual"/>
        </w:rPr>
        <w:t xml:space="preserve"> Liu, Fu Zhang*, </w:t>
      </w:r>
      <w:proofErr w:type="spellStart"/>
      <w:r w:rsidRPr="005B6CFB">
        <w:rPr>
          <w:rFonts w:eastAsiaTheme="minorHAnsi"/>
          <w:i/>
          <w:iCs/>
          <w:color w:val="000000"/>
          <w:sz w:val="18"/>
          <w:szCs w:val="18"/>
          <w14:ligatures w14:val="standardContextual"/>
        </w:rPr>
        <w:t>Guoqing</w:t>
      </w:r>
      <w:proofErr w:type="spellEnd"/>
      <w:r w:rsidRPr="005B6CFB">
        <w:rPr>
          <w:rFonts w:eastAsiaTheme="minorHAnsi"/>
          <w:i/>
          <w:iCs/>
          <w:color w:val="000000"/>
          <w:sz w:val="18"/>
          <w:szCs w:val="18"/>
          <w14:ligatures w14:val="standardContextual"/>
        </w:rPr>
        <w:t xml:space="preserve"> Chen, </w:t>
      </w:r>
      <w:r w:rsidRPr="005B6CFB">
        <w:rPr>
          <w:rFonts w:eastAsiaTheme="minorHAnsi"/>
          <w:i/>
          <w:iCs/>
          <w:color w:val="000000"/>
          <w:sz w:val="18"/>
          <w:szCs w:val="18"/>
          <w14:ligatures w14:val="standardContextual"/>
        </w:rPr>
        <w:t xml:space="preserve">and </w:t>
      </w:r>
      <w:r w:rsidRPr="005B6CFB">
        <w:rPr>
          <w:rFonts w:eastAsiaTheme="minorHAnsi"/>
          <w:i/>
          <w:iCs/>
          <w:color w:val="000000"/>
          <w:sz w:val="18"/>
          <w:szCs w:val="18"/>
          <w14:ligatures w14:val="standardContextual"/>
        </w:rPr>
        <w:t>Jingwei Cheng</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Multi-Frequency Contrastive Decoding: Alleviating Hallucinations for</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Large Vision-Language Models</w:t>
      </w:r>
    </w:p>
    <w:p w14:paraId="0C65A322" w14:textId="7F128BCF" w:rsidR="005E55B1" w:rsidRPr="005B6CFB" w:rsidRDefault="005E55B1" w:rsidP="005E55B1">
      <w:pPr>
        <w:autoSpaceDE w:val="0"/>
        <w:autoSpaceDN w:val="0"/>
        <w:adjustRightInd w:val="0"/>
        <w:ind w:left="270" w:hanging="270"/>
        <w:rPr>
          <w:rFonts w:eastAsiaTheme="minorHAnsi"/>
          <w:i/>
          <w:iCs/>
          <w:color w:val="000000"/>
          <w:sz w:val="18"/>
          <w:szCs w:val="18"/>
          <w14:ligatures w14:val="standardContextual"/>
        </w:rPr>
      </w:pPr>
      <w:r w:rsidRPr="005B6CFB">
        <w:rPr>
          <w:rFonts w:eastAsiaTheme="minorHAnsi"/>
          <w:color w:val="000000"/>
          <w:sz w:val="18"/>
          <w:szCs w:val="18"/>
          <w14:ligatures w14:val="standardContextual"/>
        </w:rPr>
        <w:t>[3]</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Jihoon Lee</w:t>
      </w:r>
      <w:r w:rsidRPr="005B6CFB">
        <w:rPr>
          <w:rFonts w:eastAsiaTheme="minorHAnsi"/>
          <w:i/>
          <w:iCs/>
          <w:color w:val="000000"/>
          <w:sz w:val="18"/>
          <w:szCs w:val="18"/>
          <w14:ligatures w14:val="standardContextual"/>
        </w:rPr>
        <w:t xml:space="preserve"> and Min Song. </w:t>
      </w:r>
      <w:r w:rsidRPr="005B6CFB">
        <w:rPr>
          <w:rFonts w:eastAsiaTheme="minorHAnsi"/>
          <w:i/>
          <w:iCs/>
          <w:color w:val="000000"/>
          <w:sz w:val="18"/>
          <w:szCs w:val="18"/>
          <w14:ligatures w14:val="standardContextual"/>
        </w:rPr>
        <w:t>Retrieval Visual Contrastive Decoding to Mitigate Object Hallucinations in</w:t>
      </w:r>
      <w:r w:rsidRPr="005B6CFB">
        <w:rPr>
          <w:rFonts w:eastAsiaTheme="minorHAnsi"/>
          <w:i/>
          <w:iCs/>
          <w:color w:val="000000"/>
          <w:sz w:val="18"/>
          <w:szCs w:val="18"/>
          <w14:ligatures w14:val="standardContextual"/>
        </w:rPr>
        <w:t xml:space="preserve"> </w:t>
      </w:r>
      <w:r w:rsidRPr="005B6CFB">
        <w:rPr>
          <w:rFonts w:eastAsiaTheme="minorHAnsi"/>
          <w:i/>
          <w:iCs/>
          <w:color w:val="000000"/>
          <w:sz w:val="18"/>
          <w:szCs w:val="18"/>
          <w14:ligatures w14:val="standardContextual"/>
        </w:rPr>
        <w:t>Large Vision-Language Models</w:t>
      </w:r>
      <w:r w:rsidRPr="005B6CFB">
        <w:rPr>
          <w:rFonts w:eastAsiaTheme="minorHAnsi"/>
          <w:i/>
          <w:iCs/>
          <w:color w:val="000000"/>
          <w:sz w:val="18"/>
          <w:szCs w:val="18"/>
          <w14:ligatures w14:val="standardContextual"/>
        </w:rPr>
        <w:t>.</w:t>
      </w:r>
    </w:p>
    <w:sectPr w:rsidR="005E55B1" w:rsidRPr="005B6C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CFFF7" w14:textId="77777777" w:rsidR="00F768B3" w:rsidRDefault="00F768B3" w:rsidP="009308D0">
      <w:r>
        <w:separator/>
      </w:r>
    </w:p>
  </w:endnote>
  <w:endnote w:type="continuationSeparator" w:id="0">
    <w:p w14:paraId="54835613" w14:textId="77777777" w:rsidR="00F768B3" w:rsidRDefault="00F768B3" w:rsidP="00930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0798" w14:textId="77777777" w:rsidR="00F768B3" w:rsidRDefault="00F768B3" w:rsidP="009308D0">
      <w:r>
        <w:separator/>
      </w:r>
    </w:p>
  </w:footnote>
  <w:footnote w:type="continuationSeparator" w:id="0">
    <w:p w14:paraId="2E38ECFE" w14:textId="77777777" w:rsidR="00F768B3" w:rsidRDefault="00F768B3" w:rsidP="00930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ADB"/>
    <w:multiLevelType w:val="hybridMultilevel"/>
    <w:tmpl w:val="D096A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A4C64C6"/>
    <w:multiLevelType w:val="hybridMultilevel"/>
    <w:tmpl w:val="8086F9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3838515">
    <w:abstractNumId w:val="1"/>
  </w:num>
  <w:num w:numId="2" w16cid:durableId="5520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8D0"/>
    <w:rsid w:val="00286178"/>
    <w:rsid w:val="002B0C71"/>
    <w:rsid w:val="002B1800"/>
    <w:rsid w:val="002B5637"/>
    <w:rsid w:val="005A7CA5"/>
    <w:rsid w:val="005B6CFB"/>
    <w:rsid w:val="005D65A6"/>
    <w:rsid w:val="005E55B1"/>
    <w:rsid w:val="00703564"/>
    <w:rsid w:val="008107CD"/>
    <w:rsid w:val="008C0012"/>
    <w:rsid w:val="008C7284"/>
    <w:rsid w:val="009308D0"/>
    <w:rsid w:val="00A565FF"/>
    <w:rsid w:val="00A67724"/>
    <w:rsid w:val="00AF53FB"/>
    <w:rsid w:val="00C31354"/>
    <w:rsid w:val="00C37B73"/>
    <w:rsid w:val="00DD5AB3"/>
    <w:rsid w:val="00DF58A9"/>
    <w:rsid w:val="00E20DED"/>
    <w:rsid w:val="00F7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C76A"/>
  <w15:chartTrackingRefBased/>
  <w15:docId w15:val="{C50F4233-B8C5-3F47-A943-194B205B1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3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308D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308D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308D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308D0"/>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308D0"/>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308D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308D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308D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308D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8D0"/>
    <w:rPr>
      <w:rFonts w:eastAsiaTheme="majorEastAsia" w:cstheme="majorBidi"/>
      <w:color w:val="272727" w:themeColor="text1" w:themeTint="D8"/>
    </w:rPr>
  </w:style>
  <w:style w:type="paragraph" w:styleId="Title">
    <w:name w:val="Title"/>
    <w:basedOn w:val="Normal"/>
    <w:next w:val="Normal"/>
    <w:link w:val="TitleChar"/>
    <w:uiPriority w:val="10"/>
    <w:qFormat/>
    <w:rsid w:val="009308D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3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8D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3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8D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308D0"/>
    <w:rPr>
      <w:i/>
      <w:iCs/>
      <w:color w:val="404040" w:themeColor="text1" w:themeTint="BF"/>
    </w:rPr>
  </w:style>
  <w:style w:type="paragraph" w:styleId="ListParagraph">
    <w:name w:val="List Paragraph"/>
    <w:basedOn w:val="Normal"/>
    <w:uiPriority w:val="34"/>
    <w:qFormat/>
    <w:rsid w:val="009308D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308D0"/>
    <w:rPr>
      <w:i/>
      <w:iCs/>
      <w:color w:val="2F5496" w:themeColor="accent1" w:themeShade="BF"/>
    </w:rPr>
  </w:style>
  <w:style w:type="paragraph" w:styleId="IntenseQuote">
    <w:name w:val="Intense Quote"/>
    <w:basedOn w:val="Normal"/>
    <w:next w:val="Normal"/>
    <w:link w:val="IntenseQuoteChar"/>
    <w:uiPriority w:val="30"/>
    <w:qFormat/>
    <w:rsid w:val="009308D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9308D0"/>
    <w:rPr>
      <w:i/>
      <w:iCs/>
      <w:color w:val="2F5496" w:themeColor="accent1" w:themeShade="BF"/>
    </w:rPr>
  </w:style>
  <w:style w:type="character" w:styleId="IntenseReference">
    <w:name w:val="Intense Reference"/>
    <w:basedOn w:val="DefaultParagraphFont"/>
    <w:uiPriority w:val="32"/>
    <w:qFormat/>
    <w:rsid w:val="009308D0"/>
    <w:rPr>
      <w:b/>
      <w:bCs/>
      <w:smallCaps/>
      <w:color w:val="2F5496" w:themeColor="accent1" w:themeShade="BF"/>
      <w:spacing w:val="5"/>
    </w:rPr>
  </w:style>
  <w:style w:type="character" w:styleId="Hyperlink">
    <w:name w:val="Hyperlink"/>
    <w:basedOn w:val="DefaultParagraphFont"/>
    <w:uiPriority w:val="99"/>
    <w:unhideWhenUsed/>
    <w:rsid w:val="009308D0"/>
    <w:rPr>
      <w:color w:val="0563C1" w:themeColor="hyperlink"/>
      <w:u w:val="single"/>
    </w:rPr>
  </w:style>
  <w:style w:type="character" w:styleId="UnresolvedMention">
    <w:name w:val="Unresolved Mention"/>
    <w:basedOn w:val="DefaultParagraphFont"/>
    <w:uiPriority w:val="99"/>
    <w:semiHidden/>
    <w:unhideWhenUsed/>
    <w:rsid w:val="009308D0"/>
    <w:rPr>
      <w:color w:val="605E5C"/>
      <w:shd w:val="clear" w:color="auto" w:fill="E1DFDD"/>
    </w:rPr>
  </w:style>
  <w:style w:type="paragraph" w:styleId="Header">
    <w:name w:val="header"/>
    <w:basedOn w:val="Normal"/>
    <w:link w:val="HeaderChar"/>
    <w:uiPriority w:val="99"/>
    <w:unhideWhenUsed/>
    <w:rsid w:val="009308D0"/>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9308D0"/>
  </w:style>
  <w:style w:type="paragraph" w:styleId="Footer">
    <w:name w:val="footer"/>
    <w:basedOn w:val="Normal"/>
    <w:link w:val="FooterChar"/>
    <w:uiPriority w:val="99"/>
    <w:unhideWhenUsed/>
    <w:rsid w:val="009308D0"/>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9308D0"/>
  </w:style>
  <w:style w:type="table" w:styleId="TableGrid">
    <w:name w:val="Table Grid"/>
    <w:basedOn w:val="TableNormal"/>
    <w:uiPriority w:val="39"/>
    <w:rsid w:val="00E20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13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xheef/ECE209_Project1.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Heefner</dc:creator>
  <cp:keywords/>
  <dc:description/>
  <cp:lastModifiedBy>Max Heefner</cp:lastModifiedBy>
  <cp:revision>4</cp:revision>
  <dcterms:created xsi:type="dcterms:W3CDTF">2026-02-22T23:05:00Z</dcterms:created>
  <dcterms:modified xsi:type="dcterms:W3CDTF">2026-02-23T01:52:00Z</dcterms:modified>
</cp:coreProperties>
</file>