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35F2" w14:textId="23B48002" w:rsidR="00DF58A9" w:rsidRPr="005B6CFB" w:rsidRDefault="009308D0" w:rsidP="009308D0">
      <w:pPr>
        <w:autoSpaceDE w:val="0"/>
        <w:autoSpaceDN w:val="0"/>
        <w:adjustRightInd w:val="0"/>
        <w:jc w:val="center"/>
        <w:rPr>
          <w:b/>
          <w:bCs/>
          <w:sz w:val="29"/>
          <w:szCs w:val="29"/>
        </w:rPr>
      </w:pPr>
      <w:r w:rsidRPr="005B6CFB">
        <w:rPr>
          <w:b/>
          <w:bCs/>
          <w:sz w:val="29"/>
          <w:szCs w:val="29"/>
        </w:rPr>
        <w:t>Re-Creating Mitigating Object Hallucinations in Large Vision-Language Models through Visual Contrastive Decoding</w:t>
      </w:r>
    </w:p>
    <w:p w14:paraId="29A12A12" w14:textId="77777777" w:rsidR="009308D0" w:rsidRPr="005B6CFB" w:rsidRDefault="009308D0" w:rsidP="009308D0">
      <w:pPr>
        <w:autoSpaceDE w:val="0"/>
        <w:autoSpaceDN w:val="0"/>
        <w:adjustRightInd w:val="0"/>
        <w:jc w:val="center"/>
      </w:pPr>
    </w:p>
    <w:p w14:paraId="24CD7C1B" w14:textId="75DD9F04" w:rsidR="009308D0" w:rsidRPr="005B6CFB" w:rsidRDefault="009308D0" w:rsidP="009308D0">
      <w:pPr>
        <w:autoSpaceDE w:val="0"/>
        <w:autoSpaceDN w:val="0"/>
        <w:adjustRightInd w:val="0"/>
        <w:jc w:val="center"/>
      </w:pPr>
      <w:r w:rsidRPr="005B6CFB">
        <w:t>Maxwell Heefner</w:t>
      </w:r>
    </w:p>
    <w:p w14:paraId="3BD8A5BC" w14:textId="77777777" w:rsidR="009308D0" w:rsidRPr="005B6CFB" w:rsidRDefault="009308D0" w:rsidP="009308D0">
      <w:pPr>
        <w:autoSpaceDE w:val="0"/>
        <w:autoSpaceDN w:val="0"/>
        <w:adjustRightInd w:val="0"/>
        <w:jc w:val="center"/>
      </w:pPr>
    </w:p>
    <w:p w14:paraId="168ED082" w14:textId="172BA1A8" w:rsidR="009308D0" w:rsidRPr="005B6CFB" w:rsidRDefault="009308D0" w:rsidP="009308D0">
      <w:pPr>
        <w:autoSpaceDE w:val="0"/>
        <w:autoSpaceDN w:val="0"/>
        <w:adjustRightInd w:val="0"/>
        <w:jc w:val="center"/>
        <w:rPr>
          <w:color w:val="FF46A2"/>
        </w:rPr>
      </w:pPr>
      <w:hyperlink r:id="rId7" w:history="1">
        <w:r w:rsidRPr="005B6CFB">
          <w:rPr>
            <w:rStyle w:val="Hyperlink"/>
          </w:rPr>
          <w:t>https://github.com/maxheef/ECE209_Project1.git</w:t>
        </w:r>
      </w:hyperlink>
      <w:r w:rsidRPr="005B6CFB">
        <w:rPr>
          <w:color w:val="FF46A2"/>
        </w:rPr>
        <w:t xml:space="preserve"> </w:t>
      </w:r>
    </w:p>
    <w:p w14:paraId="71106207" w14:textId="027DF1DD" w:rsidR="009308D0" w:rsidRPr="00041EC2" w:rsidRDefault="009308D0" w:rsidP="009308D0">
      <w:pPr>
        <w:autoSpaceDE w:val="0"/>
        <w:autoSpaceDN w:val="0"/>
        <w:adjustRightInd w:val="0"/>
        <w:rPr>
          <w:color w:val="000000" w:themeColor="text1"/>
        </w:rPr>
      </w:pPr>
    </w:p>
    <w:p w14:paraId="35DBB1C9" w14:textId="34A6795E" w:rsidR="00F951FF" w:rsidRDefault="00F951FF" w:rsidP="009308D0">
      <w:pPr>
        <w:autoSpaceDE w:val="0"/>
        <w:autoSpaceDN w:val="0"/>
        <w:adjustRightInd w:val="0"/>
        <w:rPr>
          <w:color w:val="000000" w:themeColor="text1"/>
        </w:rPr>
      </w:pPr>
      <w:r>
        <w:rPr>
          <w:b/>
          <w:bCs/>
          <w:color w:val="000000" w:themeColor="text1"/>
        </w:rPr>
        <w:t>Problem</w:t>
      </w:r>
    </w:p>
    <w:p w14:paraId="78826F73" w14:textId="77777777" w:rsidR="00F951FF" w:rsidRPr="00F951FF" w:rsidRDefault="00F951FF" w:rsidP="009308D0">
      <w:pPr>
        <w:autoSpaceDE w:val="0"/>
        <w:autoSpaceDN w:val="0"/>
        <w:adjustRightInd w:val="0"/>
        <w:rPr>
          <w:color w:val="000000" w:themeColor="text1"/>
        </w:rPr>
      </w:pPr>
    </w:p>
    <w:p w14:paraId="190DDE6E" w14:textId="77777777" w:rsidR="000A7E18" w:rsidRDefault="00041EC2" w:rsidP="009308D0">
      <w:pPr>
        <w:autoSpaceDE w:val="0"/>
        <w:autoSpaceDN w:val="0"/>
        <w:adjustRightInd w:val="0"/>
        <w:rPr>
          <w:color w:val="000000" w:themeColor="text1"/>
        </w:rPr>
      </w:pPr>
      <w:r>
        <w:rPr>
          <w:color w:val="000000" w:themeColor="text1"/>
        </w:rPr>
        <w:t>Large-Vision Language Models (LVLM</w:t>
      </w:r>
      <w:r w:rsidR="000A7E18">
        <w:rPr>
          <w:color w:val="000000" w:themeColor="text1"/>
        </w:rPr>
        <w:t>s</w:t>
      </w:r>
      <w:r>
        <w:rPr>
          <w:color w:val="000000" w:themeColor="text1"/>
        </w:rPr>
        <w:t xml:space="preserve">) are often susceptible to </w:t>
      </w:r>
      <w:r w:rsidR="000A7E18">
        <w:rPr>
          <w:color w:val="000000" w:themeColor="text1"/>
        </w:rPr>
        <w:t>object hallucinations, generating descriptions of objects that are not present in the input image</w:t>
      </w:r>
      <w:r>
        <w:rPr>
          <w:color w:val="000000" w:themeColor="text1"/>
        </w:rPr>
        <w:t xml:space="preserve">. This </w:t>
      </w:r>
      <w:r w:rsidR="000A7E18">
        <w:rPr>
          <w:color w:val="000000" w:themeColor="text1"/>
        </w:rPr>
        <w:t>behavior is</w:t>
      </w:r>
      <w:r>
        <w:rPr>
          <w:color w:val="000000" w:themeColor="text1"/>
        </w:rPr>
        <w:t xml:space="preserve"> </w:t>
      </w:r>
      <w:r w:rsidR="000A7E18">
        <w:rPr>
          <w:color w:val="000000" w:themeColor="text1"/>
        </w:rPr>
        <w:t>problematic</w:t>
      </w:r>
      <w:r>
        <w:rPr>
          <w:color w:val="000000" w:themeColor="text1"/>
        </w:rPr>
        <w:t xml:space="preserve"> in applications that depend on factual grounding. </w:t>
      </w:r>
    </w:p>
    <w:p w14:paraId="583B102A" w14:textId="77777777" w:rsidR="000A7E18" w:rsidRDefault="000A7E18" w:rsidP="009308D0">
      <w:pPr>
        <w:autoSpaceDE w:val="0"/>
        <w:autoSpaceDN w:val="0"/>
        <w:adjustRightInd w:val="0"/>
        <w:rPr>
          <w:color w:val="000000" w:themeColor="text1"/>
        </w:rPr>
      </w:pPr>
    </w:p>
    <w:p w14:paraId="71F59B3B" w14:textId="7CF5682A" w:rsidR="00041EC2" w:rsidRDefault="000A7E18" w:rsidP="009308D0">
      <w:pPr>
        <w:autoSpaceDE w:val="0"/>
        <w:autoSpaceDN w:val="0"/>
        <w:adjustRightInd w:val="0"/>
        <w:rPr>
          <w:color w:val="000000" w:themeColor="text1"/>
        </w:rPr>
      </w:pPr>
      <w:r>
        <w:rPr>
          <w:color w:val="000000" w:themeColor="text1"/>
        </w:rPr>
        <w:t>Ret</w:t>
      </w:r>
      <w:r w:rsidR="00041EC2">
        <w:rPr>
          <w:color w:val="000000" w:themeColor="text1"/>
        </w:rPr>
        <w:t xml:space="preserve">raining object </w:t>
      </w:r>
      <w:r>
        <w:rPr>
          <w:color w:val="000000" w:themeColor="text1"/>
        </w:rPr>
        <w:t xml:space="preserve">detection or multimodal </w:t>
      </w:r>
      <w:r w:rsidR="00041EC2">
        <w:rPr>
          <w:color w:val="000000" w:themeColor="text1"/>
        </w:rPr>
        <w:t xml:space="preserve">models </w:t>
      </w:r>
      <w:r>
        <w:rPr>
          <w:color w:val="000000" w:themeColor="text1"/>
        </w:rPr>
        <w:t>is computationally expensive</w:t>
      </w:r>
      <w:r w:rsidR="00041EC2">
        <w:rPr>
          <w:color w:val="000000" w:themeColor="text1"/>
        </w:rPr>
        <w:t xml:space="preserve"> and time-consuming, making it impractical</w:t>
      </w:r>
      <w:r>
        <w:rPr>
          <w:color w:val="000000" w:themeColor="text1"/>
        </w:rPr>
        <w:t xml:space="preserve"> as a general solution. This drives the need for a training-free method to reduce hallucinations at inference time. One approach is </w:t>
      </w:r>
      <w:r w:rsidR="00F951FF">
        <w:rPr>
          <w:color w:val="000000" w:themeColor="text1"/>
        </w:rPr>
        <w:t>known as Visual Contrastive Decoding (VCD).</w:t>
      </w:r>
    </w:p>
    <w:p w14:paraId="449A44E5" w14:textId="77777777" w:rsidR="00F951FF" w:rsidRDefault="00F951FF" w:rsidP="009308D0">
      <w:pPr>
        <w:autoSpaceDE w:val="0"/>
        <w:autoSpaceDN w:val="0"/>
        <w:adjustRightInd w:val="0"/>
        <w:rPr>
          <w:color w:val="000000" w:themeColor="text1"/>
        </w:rPr>
      </w:pPr>
    </w:p>
    <w:p w14:paraId="1F27D0B6" w14:textId="03851F9C" w:rsidR="00041EC2" w:rsidRDefault="00F951FF" w:rsidP="009308D0">
      <w:pPr>
        <w:autoSpaceDE w:val="0"/>
        <w:autoSpaceDN w:val="0"/>
        <w:adjustRightInd w:val="0"/>
        <w:rPr>
          <w:color w:val="000000" w:themeColor="text1"/>
        </w:rPr>
      </w:pPr>
      <w:r>
        <w:rPr>
          <w:color w:val="000000" w:themeColor="text1"/>
        </w:rPr>
        <w:t>Consider a scenario where an attacker is the LVLM’s own language prior. This is an insider attack where the model injects likely, but incorrect objects into responses. In this situation, the attacker’s goal is to output plausible but ungrounded tokens, even though it has no access to model internals at inference time.</w:t>
      </w:r>
      <w:r w:rsidR="000A7E18">
        <w:rPr>
          <w:color w:val="000000" w:themeColor="text1"/>
        </w:rPr>
        <w:t xml:space="preserve"> Meaning the model generates ungrounded tokens based on learned patterns, despite any visual evidence.</w:t>
      </w:r>
    </w:p>
    <w:p w14:paraId="51B8CCFB" w14:textId="77777777" w:rsidR="009F1F6C" w:rsidRDefault="009F1F6C" w:rsidP="009308D0">
      <w:pPr>
        <w:autoSpaceDE w:val="0"/>
        <w:autoSpaceDN w:val="0"/>
        <w:adjustRightInd w:val="0"/>
        <w:rPr>
          <w:color w:val="000000" w:themeColor="text1"/>
        </w:rPr>
      </w:pPr>
    </w:p>
    <w:p w14:paraId="7ED8DB1C" w14:textId="6E9885E3" w:rsidR="000A7E18" w:rsidRDefault="000A7E18" w:rsidP="009308D0">
      <w:pPr>
        <w:autoSpaceDE w:val="0"/>
        <w:autoSpaceDN w:val="0"/>
        <w:adjustRightInd w:val="0"/>
        <w:rPr>
          <w:b/>
          <w:bCs/>
          <w:color w:val="000000" w:themeColor="text1"/>
        </w:rPr>
      </w:pPr>
      <w:r>
        <w:rPr>
          <w:b/>
          <w:bCs/>
          <w:color w:val="000000" w:themeColor="text1"/>
        </w:rPr>
        <w:t>Background</w:t>
      </w:r>
    </w:p>
    <w:p w14:paraId="1F5D02F6" w14:textId="77777777" w:rsidR="000A7E18" w:rsidRPr="000A7E18" w:rsidRDefault="000A7E18" w:rsidP="009308D0">
      <w:pPr>
        <w:autoSpaceDE w:val="0"/>
        <w:autoSpaceDN w:val="0"/>
        <w:adjustRightInd w:val="0"/>
        <w:rPr>
          <w:b/>
          <w:bCs/>
          <w:color w:val="000000" w:themeColor="text1"/>
        </w:rPr>
      </w:pPr>
    </w:p>
    <w:p w14:paraId="2413AC0C" w14:textId="2D619CA4" w:rsidR="009F1F6C" w:rsidRDefault="000A7E18" w:rsidP="009308D0">
      <w:pPr>
        <w:autoSpaceDE w:val="0"/>
        <w:autoSpaceDN w:val="0"/>
        <w:adjustRightInd w:val="0"/>
        <w:rPr>
          <w:color w:val="000000" w:themeColor="text1"/>
        </w:rPr>
      </w:pPr>
      <w:r>
        <w:rPr>
          <w:b/>
          <w:bCs/>
          <w:color w:val="000000" w:themeColor="text1"/>
        </w:rPr>
        <w:t>Visual Contrastive Decoding (VCD)</w:t>
      </w:r>
    </w:p>
    <w:p w14:paraId="190C8E11" w14:textId="77777777" w:rsidR="000A7E18" w:rsidRDefault="000A7E18" w:rsidP="009308D0">
      <w:pPr>
        <w:autoSpaceDE w:val="0"/>
        <w:autoSpaceDN w:val="0"/>
        <w:adjustRightInd w:val="0"/>
        <w:rPr>
          <w:color w:val="000000" w:themeColor="text1"/>
        </w:rPr>
      </w:pPr>
    </w:p>
    <w:p w14:paraId="16AF62D7" w14:textId="377043CC" w:rsidR="000A7E18" w:rsidRPr="000A7E18" w:rsidRDefault="000A7E18" w:rsidP="009308D0">
      <w:pPr>
        <w:autoSpaceDE w:val="0"/>
        <w:autoSpaceDN w:val="0"/>
        <w:adjustRightInd w:val="0"/>
        <w:rPr>
          <w:color w:val="000000" w:themeColor="text1"/>
        </w:rPr>
      </w:pPr>
      <w:r>
        <w:rPr>
          <w:color w:val="000000" w:themeColor="text1"/>
        </w:rPr>
        <w:t>VCD is defined as:</w:t>
      </w:r>
    </w:p>
    <w:p w14:paraId="1AC01F68" w14:textId="77777777" w:rsidR="000A7E18" w:rsidRDefault="000A7E18" w:rsidP="000A7E18">
      <w:pPr>
        <w:autoSpaceDE w:val="0"/>
        <w:autoSpaceDN w:val="0"/>
        <w:adjustRightInd w:val="0"/>
        <w:ind w:left="720"/>
        <w:rPr>
          <w:color w:val="000000" w:themeColor="text1"/>
        </w:rPr>
      </w:pPr>
    </w:p>
    <w:p w14:paraId="0C76A894" w14:textId="77777777" w:rsidR="000A7E18" w:rsidRDefault="009F1F6C" w:rsidP="000A7E18">
      <w:pPr>
        <w:autoSpaceDE w:val="0"/>
        <w:autoSpaceDN w:val="0"/>
        <w:adjustRightInd w:val="0"/>
        <w:ind w:left="720"/>
        <w:rPr>
          <w:color w:val="000000" w:themeColor="text1"/>
        </w:rPr>
      </w:pPr>
      <w:r>
        <w:rPr>
          <w:color w:val="000000" w:themeColor="text1"/>
        </w:rPr>
        <w:t>“</w:t>
      </w:r>
      <w:r w:rsidRPr="00EE4C71">
        <w:rPr>
          <w:i/>
          <w:iCs/>
          <w:color w:val="000000" w:themeColor="text1"/>
        </w:rPr>
        <w:t xml:space="preserve">A </w:t>
      </w:r>
      <w:r w:rsidRPr="00EE4C71">
        <w:rPr>
          <w:i/>
          <w:iCs/>
          <w:color w:val="000000" w:themeColor="text1"/>
        </w:rPr>
        <w:t>simple and training-free method that contrasts output distributions derived from original and</w:t>
      </w:r>
      <w:r w:rsidRPr="00EE4C71">
        <w:rPr>
          <w:i/>
          <w:iCs/>
          <w:color w:val="000000" w:themeColor="text1"/>
        </w:rPr>
        <w:t xml:space="preserve"> </w:t>
      </w:r>
      <w:r w:rsidRPr="00EE4C71">
        <w:rPr>
          <w:i/>
          <w:iCs/>
          <w:color w:val="000000" w:themeColor="text1"/>
        </w:rPr>
        <w:t>distorted visual inputs</w:t>
      </w:r>
      <w:r>
        <w:rPr>
          <w:color w:val="000000" w:themeColor="text1"/>
        </w:rPr>
        <w:t xml:space="preserve">” </w:t>
      </w:r>
      <w:r w:rsidR="000A7E18">
        <w:rPr>
          <w:color w:val="000000" w:themeColor="text1"/>
        </w:rPr>
        <w:t>(</w:t>
      </w:r>
      <w:r>
        <w:rPr>
          <w:color w:val="000000" w:themeColor="text1"/>
        </w:rPr>
        <w:t>Leng et al [1]</w:t>
      </w:r>
      <w:r w:rsidR="000A7E18">
        <w:rPr>
          <w:color w:val="000000" w:themeColor="text1"/>
        </w:rPr>
        <w:t>)</w:t>
      </w:r>
      <w:r>
        <w:rPr>
          <w:color w:val="000000" w:themeColor="text1"/>
        </w:rPr>
        <w:t xml:space="preserve">. </w:t>
      </w:r>
    </w:p>
    <w:p w14:paraId="7E8397D1" w14:textId="77777777" w:rsidR="000A7E18" w:rsidRDefault="000A7E18" w:rsidP="000A7E18">
      <w:pPr>
        <w:autoSpaceDE w:val="0"/>
        <w:autoSpaceDN w:val="0"/>
        <w:adjustRightInd w:val="0"/>
        <w:rPr>
          <w:color w:val="000000" w:themeColor="text1"/>
        </w:rPr>
      </w:pPr>
    </w:p>
    <w:p w14:paraId="07F5E606" w14:textId="2CB34823" w:rsidR="009F1F6C" w:rsidRDefault="00EE4C71" w:rsidP="000A7E18">
      <w:pPr>
        <w:autoSpaceDE w:val="0"/>
        <w:autoSpaceDN w:val="0"/>
        <w:adjustRightInd w:val="0"/>
        <w:rPr>
          <w:color w:val="000000" w:themeColor="text1"/>
        </w:rPr>
      </w:pPr>
      <w:r>
        <w:rPr>
          <w:color w:val="000000" w:themeColor="text1"/>
        </w:rPr>
        <w:t xml:space="preserve">The idea is to </w:t>
      </w:r>
      <w:r w:rsidR="009F1F6C">
        <w:rPr>
          <w:color w:val="000000" w:themeColor="text1"/>
        </w:rPr>
        <w:t xml:space="preserve">adding </w:t>
      </w:r>
      <w:r>
        <w:rPr>
          <w:color w:val="000000" w:themeColor="text1"/>
        </w:rPr>
        <w:t>G</w:t>
      </w:r>
      <w:r w:rsidR="009F1F6C">
        <w:rPr>
          <w:color w:val="000000" w:themeColor="text1"/>
        </w:rPr>
        <w:t xml:space="preserve">aussian noise to an </w:t>
      </w:r>
      <w:r>
        <w:rPr>
          <w:color w:val="000000" w:themeColor="text1"/>
        </w:rPr>
        <w:t xml:space="preserve">input </w:t>
      </w:r>
      <w:r w:rsidR="009F1F6C">
        <w:rPr>
          <w:color w:val="000000" w:themeColor="text1"/>
        </w:rPr>
        <w:t>image and compar</w:t>
      </w:r>
      <w:r>
        <w:rPr>
          <w:color w:val="000000" w:themeColor="text1"/>
        </w:rPr>
        <w:t>e the model’s output distribution between original and perturbed inputs. The contrast suppresses evidence that is not visually present, thus reducing</w:t>
      </w:r>
      <w:r w:rsidR="001A6B26">
        <w:rPr>
          <w:color w:val="000000" w:themeColor="text1"/>
        </w:rPr>
        <w:t xml:space="preserve"> object hallucinations. </w:t>
      </w:r>
    </w:p>
    <w:p w14:paraId="1240995B" w14:textId="77777777" w:rsidR="009F1F6C" w:rsidRPr="009F1F6C" w:rsidRDefault="009F1F6C" w:rsidP="009308D0">
      <w:pPr>
        <w:autoSpaceDE w:val="0"/>
        <w:autoSpaceDN w:val="0"/>
        <w:adjustRightInd w:val="0"/>
        <w:rPr>
          <w:color w:val="000000" w:themeColor="text1"/>
        </w:rPr>
      </w:pPr>
    </w:p>
    <w:p w14:paraId="3CA3C0AE" w14:textId="04E3C7C1" w:rsidR="009F1F6C" w:rsidRDefault="00EE4C71" w:rsidP="009F1F6C">
      <w:pPr>
        <w:autoSpaceDE w:val="0"/>
        <w:autoSpaceDN w:val="0"/>
        <w:adjustRightInd w:val="0"/>
        <w:rPr>
          <w:color w:val="000000" w:themeColor="text1"/>
        </w:rPr>
      </w:pPr>
      <w:r>
        <w:rPr>
          <w:b/>
          <w:bCs/>
          <w:color w:val="000000" w:themeColor="text1"/>
        </w:rPr>
        <w:t>Multi-Frequency Contrastive Decoding (MFCD)</w:t>
      </w:r>
    </w:p>
    <w:p w14:paraId="21988947" w14:textId="77777777" w:rsidR="00EE4C71" w:rsidRDefault="00EE4C71" w:rsidP="009F1F6C">
      <w:pPr>
        <w:autoSpaceDE w:val="0"/>
        <w:autoSpaceDN w:val="0"/>
        <w:adjustRightInd w:val="0"/>
        <w:rPr>
          <w:color w:val="000000" w:themeColor="text1"/>
        </w:rPr>
      </w:pPr>
    </w:p>
    <w:p w14:paraId="22160A31" w14:textId="3726888B" w:rsidR="00EE4C71" w:rsidRPr="00EE4C71" w:rsidRDefault="00EE4C71" w:rsidP="009F1F6C">
      <w:pPr>
        <w:autoSpaceDE w:val="0"/>
        <w:autoSpaceDN w:val="0"/>
        <w:adjustRightInd w:val="0"/>
        <w:rPr>
          <w:color w:val="000000" w:themeColor="text1"/>
        </w:rPr>
      </w:pPr>
      <w:r>
        <w:rPr>
          <w:color w:val="000000" w:themeColor="text1"/>
        </w:rPr>
        <w:t>MFCD utilizes VCD, but extends it into the frequency domain:</w:t>
      </w:r>
    </w:p>
    <w:p w14:paraId="7123B5AA" w14:textId="77777777" w:rsidR="009F1F6C" w:rsidRDefault="009F1F6C" w:rsidP="009F1F6C">
      <w:pPr>
        <w:autoSpaceDE w:val="0"/>
        <w:autoSpaceDN w:val="0"/>
        <w:adjustRightInd w:val="0"/>
        <w:rPr>
          <w:color w:val="000000" w:themeColor="text1"/>
        </w:rPr>
      </w:pPr>
    </w:p>
    <w:p w14:paraId="55706024" w14:textId="77777777" w:rsidR="00EE4C71" w:rsidRDefault="009F1F6C" w:rsidP="00EE4C71">
      <w:pPr>
        <w:autoSpaceDE w:val="0"/>
        <w:autoSpaceDN w:val="0"/>
        <w:adjustRightInd w:val="0"/>
        <w:ind w:left="720"/>
        <w:rPr>
          <w:color w:val="000000" w:themeColor="text1"/>
        </w:rPr>
      </w:pPr>
      <w:r>
        <w:rPr>
          <w:color w:val="000000" w:themeColor="text1"/>
        </w:rPr>
        <w:t>“</w:t>
      </w:r>
      <w:r w:rsidRPr="00EE4C71">
        <w:rPr>
          <w:i/>
          <w:iCs/>
          <w:color w:val="000000" w:themeColor="text1"/>
        </w:rPr>
        <w:t>The principle of MFCD is to contrast the original output distribution with the hallucination distributions generated by the input image with low-frequency information removed and the input image with high-frequency information removed, respectively</w:t>
      </w:r>
      <w:r>
        <w:rPr>
          <w:color w:val="000000" w:themeColor="text1"/>
        </w:rPr>
        <w:t>” [Liu et al.</w:t>
      </w:r>
      <w:r w:rsidR="00EE4C71">
        <w:rPr>
          <w:color w:val="000000" w:themeColor="text1"/>
        </w:rPr>
        <w:t xml:space="preserve"> [</w:t>
      </w:r>
      <w:r>
        <w:rPr>
          <w:color w:val="000000" w:themeColor="text1"/>
        </w:rPr>
        <w:t>2]</w:t>
      </w:r>
      <w:r w:rsidR="00EE4C71">
        <w:rPr>
          <w:color w:val="000000" w:themeColor="text1"/>
        </w:rPr>
        <w:t>)</w:t>
      </w:r>
      <w:r>
        <w:rPr>
          <w:color w:val="000000" w:themeColor="text1"/>
        </w:rPr>
        <w:t xml:space="preserve">. </w:t>
      </w:r>
    </w:p>
    <w:p w14:paraId="01FD2E87" w14:textId="2299337B" w:rsidR="009F1F6C" w:rsidRDefault="00EE4C71" w:rsidP="00EE4C71">
      <w:pPr>
        <w:autoSpaceDE w:val="0"/>
        <w:autoSpaceDN w:val="0"/>
        <w:adjustRightInd w:val="0"/>
        <w:rPr>
          <w:color w:val="000000" w:themeColor="text1"/>
        </w:rPr>
      </w:pPr>
      <w:r>
        <w:rPr>
          <w:color w:val="000000" w:themeColor="text1"/>
        </w:rPr>
        <w:lastRenderedPageBreak/>
        <w:t>Instead of adding Gaussian noise,</w:t>
      </w:r>
      <w:r w:rsidR="009F1F6C">
        <w:rPr>
          <w:color w:val="000000" w:themeColor="text1"/>
        </w:rPr>
        <w:t xml:space="preserve"> MFCD will look in the frequency domain and compare an image to itself through high-pass and low-pass filters. The theory is that by looking through different “lenses” this will alleviate object hallucinations in the LVLM.</w:t>
      </w:r>
      <w:r>
        <w:rPr>
          <w:color w:val="000000" w:themeColor="text1"/>
        </w:rPr>
        <w:t xml:space="preserve"> This enables stronger suppression of hallucinated content by disrupting different types of visual information.</w:t>
      </w:r>
    </w:p>
    <w:p w14:paraId="475C57DE" w14:textId="77777777" w:rsidR="009F1F6C" w:rsidRPr="00041EC2" w:rsidRDefault="009F1F6C" w:rsidP="009308D0">
      <w:pPr>
        <w:autoSpaceDE w:val="0"/>
        <w:autoSpaceDN w:val="0"/>
        <w:adjustRightInd w:val="0"/>
        <w:rPr>
          <w:color w:val="000000" w:themeColor="text1"/>
        </w:rPr>
      </w:pPr>
    </w:p>
    <w:p w14:paraId="76BB6C7C" w14:textId="77777777" w:rsidR="00041EC2" w:rsidRPr="00041EC2" w:rsidRDefault="00041EC2" w:rsidP="009308D0">
      <w:pPr>
        <w:autoSpaceDE w:val="0"/>
        <w:autoSpaceDN w:val="0"/>
        <w:adjustRightInd w:val="0"/>
        <w:rPr>
          <w:color w:val="000000" w:themeColor="text1"/>
        </w:rPr>
      </w:pPr>
    </w:p>
    <w:p w14:paraId="210EF9DE" w14:textId="088D3F83" w:rsidR="00F951FF" w:rsidRDefault="00F951FF" w:rsidP="009308D0">
      <w:pPr>
        <w:autoSpaceDE w:val="0"/>
        <w:autoSpaceDN w:val="0"/>
        <w:adjustRightInd w:val="0"/>
        <w:rPr>
          <w:b/>
          <w:bCs/>
          <w:color w:val="000000" w:themeColor="text1"/>
        </w:rPr>
      </w:pPr>
      <w:r>
        <w:rPr>
          <w:b/>
          <w:bCs/>
          <w:color w:val="000000" w:themeColor="text1"/>
        </w:rPr>
        <w:t>Implementation</w:t>
      </w:r>
    </w:p>
    <w:p w14:paraId="20FC8B30" w14:textId="77777777" w:rsidR="007933A2" w:rsidRDefault="007933A2" w:rsidP="009308D0">
      <w:pPr>
        <w:autoSpaceDE w:val="0"/>
        <w:autoSpaceDN w:val="0"/>
        <w:adjustRightInd w:val="0"/>
        <w:rPr>
          <w:color w:val="000000" w:themeColor="text1"/>
        </w:rPr>
      </w:pPr>
    </w:p>
    <w:p w14:paraId="7DED2D6B" w14:textId="45E04E5A" w:rsidR="00302634" w:rsidRDefault="00EE4C71" w:rsidP="00302634">
      <w:pPr>
        <w:autoSpaceDE w:val="0"/>
        <w:autoSpaceDN w:val="0"/>
        <w:adjustRightInd w:val="0"/>
        <w:rPr>
          <w:color w:val="000000" w:themeColor="text1"/>
        </w:rPr>
      </w:pPr>
      <w:r>
        <w:rPr>
          <w:color w:val="000000" w:themeColor="text1"/>
        </w:rPr>
        <w:t xml:space="preserve">To reproduce baseline results (Task A), the original VCD codebase from Leng et al. [1] was used with the </w:t>
      </w:r>
      <w:r w:rsidR="00F951FF">
        <w:rPr>
          <w:color w:val="000000" w:themeColor="text1"/>
        </w:rPr>
        <w:t xml:space="preserve">LLaVA-1.5 model </w:t>
      </w:r>
      <w:r>
        <w:rPr>
          <w:color w:val="000000" w:themeColor="text1"/>
        </w:rPr>
        <w:t>evaluated on the</w:t>
      </w:r>
      <w:r w:rsidR="00F951FF">
        <w:rPr>
          <w:color w:val="000000" w:themeColor="text1"/>
        </w:rPr>
        <w:t xml:space="preserve"> MSCOCO </w:t>
      </w:r>
      <w:r>
        <w:rPr>
          <w:color w:val="000000" w:themeColor="text1"/>
        </w:rPr>
        <w:t xml:space="preserve">Val2014 dataset using the </w:t>
      </w:r>
      <w:r w:rsidR="00F951FF">
        <w:rPr>
          <w:color w:val="000000" w:themeColor="text1"/>
        </w:rPr>
        <w:t xml:space="preserve">POPE </w:t>
      </w:r>
      <w:r>
        <w:rPr>
          <w:color w:val="000000" w:themeColor="text1"/>
        </w:rPr>
        <w:t xml:space="preserve">benchmark </w:t>
      </w:r>
      <w:r w:rsidR="00F951FF">
        <w:rPr>
          <w:color w:val="000000" w:themeColor="text1"/>
        </w:rPr>
        <w:t>(random and popular splits)</w:t>
      </w:r>
      <w:r>
        <w:rPr>
          <w:color w:val="000000" w:themeColor="text1"/>
        </w:rPr>
        <w:t>.</w:t>
      </w:r>
    </w:p>
    <w:p w14:paraId="70DAD40C" w14:textId="77777777" w:rsidR="000F648F" w:rsidRDefault="000F648F" w:rsidP="00302634">
      <w:pPr>
        <w:autoSpaceDE w:val="0"/>
        <w:autoSpaceDN w:val="0"/>
        <w:adjustRightInd w:val="0"/>
        <w:rPr>
          <w:color w:val="000000" w:themeColor="text1"/>
        </w:rPr>
      </w:pPr>
    </w:p>
    <w:p w14:paraId="3A0529F2" w14:textId="55DC3970" w:rsidR="00EE4C71" w:rsidRDefault="000F648F" w:rsidP="00302634">
      <w:pPr>
        <w:autoSpaceDE w:val="0"/>
        <w:autoSpaceDN w:val="0"/>
        <w:adjustRightInd w:val="0"/>
        <w:rPr>
          <w:color w:val="000000" w:themeColor="text1"/>
        </w:rPr>
      </w:pPr>
      <w:r w:rsidRPr="005B6CFB">
        <w:rPr>
          <w:color w:val="000000" w:themeColor="text1"/>
        </w:rPr>
        <w:t xml:space="preserve">A wrapper script </w:t>
      </w:r>
      <w:r w:rsidR="00864823">
        <w:rPr>
          <w:color w:val="000000" w:themeColor="text1"/>
        </w:rPr>
        <w:t>(</w:t>
      </w:r>
      <w:r w:rsidR="00864823">
        <w:rPr>
          <w:i/>
          <w:iCs/>
          <w:color w:val="000000" w:themeColor="text1"/>
        </w:rPr>
        <w:t>Main.</w:t>
      </w:r>
      <w:r w:rsidR="00864823" w:rsidRPr="00864823">
        <w:rPr>
          <w:i/>
          <w:iCs/>
          <w:color w:val="000000" w:themeColor="text1"/>
        </w:rPr>
        <w:t>ipynb</w:t>
      </w:r>
      <w:r w:rsidR="00864823">
        <w:rPr>
          <w:color w:val="000000" w:themeColor="text1"/>
        </w:rPr>
        <w:t xml:space="preserve">) </w:t>
      </w:r>
      <w:r w:rsidRPr="00864823">
        <w:rPr>
          <w:color w:val="000000" w:themeColor="text1"/>
        </w:rPr>
        <w:t>was</w:t>
      </w:r>
      <w:r w:rsidRPr="005B6CFB">
        <w:rPr>
          <w:color w:val="000000" w:themeColor="text1"/>
        </w:rPr>
        <w:t xml:space="preserve"> implemented</w:t>
      </w:r>
      <w:r w:rsidR="00EE4C71">
        <w:rPr>
          <w:color w:val="000000" w:themeColor="text1"/>
        </w:rPr>
        <w:t xml:space="preserve"> with the following structure:</w:t>
      </w:r>
    </w:p>
    <w:p w14:paraId="3BB28B80" w14:textId="77777777" w:rsidR="00EE4C71" w:rsidRDefault="00EE4C71" w:rsidP="00302634">
      <w:pPr>
        <w:autoSpaceDE w:val="0"/>
        <w:autoSpaceDN w:val="0"/>
        <w:adjustRightInd w:val="0"/>
        <w:rPr>
          <w:color w:val="000000" w:themeColor="text1"/>
        </w:rPr>
      </w:pPr>
    </w:p>
    <w:p w14:paraId="1A7EB481" w14:textId="369E1AE0" w:rsidR="00EE4C71" w:rsidRDefault="00EE4C71" w:rsidP="00EE4C71">
      <w:pPr>
        <w:pStyle w:val="ListParagraph"/>
        <w:numPr>
          <w:ilvl w:val="0"/>
          <w:numId w:val="5"/>
        </w:numPr>
        <w:autoSpaceDE w:val="0"/>
        <w:autoSpaceDN w:val="0"/>
        <w:adjustRightInd w:val="0"/>
        <w:rPr>
          <w:rFonts w:ascii="Times New Roman" w:hAnsi="Times New Roman" w:cs="Times New Roman"/>
          <w:color w:val="000000" w:themeColor="text1"/>
        </w:rPr>
      </w:pPr>
      <w:r w:rsidRPr="00EE4C71">
        <w:rPr>
          <w:rFonts w:ascii="Times New Roman" w:hAnsi="Times New Roman" w:cs="Times New Roman"/>
          <w:color w:val="000000" w:themeColor="text1"/>
        </w:rPr>
        <w:t>Task</w:t>
      </w:r>
      <w:r>
        <w:rPr>
          <w:rFonts w:ascii="Times New Roman" w:hAnsi="Times New Roman" w:cs="Times New Roman"/>
          <w:color w:val="000000" w:themeColor="text1"/>
        </w:rPr>
        <w:t xml:space="preserve"> A (VCD):</w:t>
      </w:r>
    </w:p>
    <w:p w14:paraId="5FC3BD2D" w14:textId="3DA7A78D" w:rsidR="00EE4C71" w:rsidRDefault="00864823" w:rsidP="00EE4C71">
      <w:pPr>
        <w:pStyle w:val="ListParagraph"/>
        <w:numPr>
          <w:ilvl w:val="1"/>
          <w:numId w:val="5"/>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Uses original scripts (</w:t>
      </w:r>
      <w:r>
        <w:rPr>
          <w:rFonts w:ascii="Times New Roman" w:hAnsi="Times New Roman" w:cs="Times New Roman"/>
          <w:i/>
          <w:iCs/>
          <w:color w:val="000000" w:themeColor="text1"/>
        </w:rPr>
        <w:t>object_hallucination_vqa_llava.py</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eval_pope.py</w:t>
      </w:r>
      <w:r>
        <w:rPr>
          <w:rFonts w:ascii="Times New Roman" w:hAnsi="Times New Roman" w:cs="Times New Roman"/>
          <w:color w:val="000000" w:themeColor="text1"/>
        </w:rPr>
        <w:t>) to evaluate regular decoding vs VCD</w:t>
      </w:r>
    </w:p>
    <w:p w14:paraId="4B3FF258" w14:textId="33DBDA87" w:rsidR="00864823" w:rsidRDefault="00864823" w:rsidP="00864823">
      <w:pPr>
        <w:pStyle w:val="ListParagraph"/>
        <w:numPr>
          <w:ilvl w:val="0"/>
          <w:numId w:val="5"/>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Task B (MFCD):</w:t>
      </w:r>
    </w:p>
    <w:p w14:paraId="0B456E97" w14:textId="6059344C" w:rsidR="00864823" w:rsidRDefault="00864823" w:rsidP="00864823">
      <w:pPr>
        <w:pStyle w:val="ListParagraph"/>
        <w:numPr>
          <w:ilvl w:val="1"/>
          <w:numId w:val="5"/>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Uses original MFCD scripts (</w:t>
      </w:r>
      <w:r>
        <w:rPr>
          <w:rFonts w:ascii="Times New Roman" w:hAnsi="Times New Roman" w:cs="Times New Roman"/>
          <w:i/>
          <w:iCs/>
          <w:color w:val="000000" w:themeColor="text1"/>
        </w:rPr>
        <w:t>pope/eval.py</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processor.py</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eval_utils.py</w:t>
      </w:r>
      <w:r>
        <w:rPr>
          <w:rFonts w:ascii="Times New Roman" w:hAnsi="Times New Roman" w:cs="Times New Roman"/>
          <w:color w:val="000000" w:themeColor="text1"/>
        </w:rPr>
        <w:t>) to evaluate MFCD on random and popular splits</w:t>
      </w:r>
    </w:p>
    <w:p w14:paraId="5BB54FF0" w14:textId="1A39977F" w:rsidR="00864823" w:rsidRDefault="00864823" w:rsidP="00864823">
      <w:pPr>
        <w:pStyle w:val="ListParagraph"/>
        <w:numPr>
          <w:ilvl w:val="0"/>
          <w:numId w:val="5"/>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Main Runner</w:t>
      </w:r>
    </w:p>
    <w:p w14:paraId="729DF9FE" w14:textId="79D696BA" w:rsidR="00864823" w:rsidRPr="00EE4C71" w:rsidRDefault="00864823" w:rsidP="00864823">
      <w:pPr>
        <w:pStyle w:val="ListParagraph"/>
        <w:numPr>
          <w:ilvl w:val="1"/>
          <w:numId w:val="5"/>
        </w:numPr>
        <w:autoSpaceDE w:val="0"/>
        <w:autoSpaceDN w:val="0"/>
        <w:adjustRightInd w:val="0"/>
        <w:rPr>
          <w:rFonts w:ascii="Times New Roman" w:hAnsi="Times New Roman" w:cs="Times New Roman"/>
          <w:color w:val="000000" w:themeColor="text1"/>
        </w:rPr>
      </w:pPr>
      <w:r>
        <w:rPr>
          <w:rFonts w:ascii="Times New Roman" w:hAnsi="Times New Roman" w:cs="Times New Roman"/>
          <w:i/>
          <w:iCs/>
          <w:color w:val="000000" w:themeColor="text1"/>
        </w:rPr>
        <w:t>Main.ipynb</w:t>
      </w:r>
      <w:r>
        <w:rPr>
          <w:rFonts w:ascii="Times New Roman" w:hAnsi="Times New Roman" w:cs="Times New Roman"/>
          <w:color w:val="000000" w:themeColor="text1"/>
        </w:rPr>
        <w:t xml:space="preserve"> initializes the GPU, downloads the MSCOCO dataset, executes both tasks, and generates a comparison results table.</w:t>
      </w:r>
    </w:p>
    <w:p w14:paraId="781DAE9B" w14:textId="3861609F" w:rsidR="00302634" w:rsidRDefault="000F648F" w:rsidP="00302634">
      <w:pPr>
        <w:autoSpaceDE w:val="0"/>
        <w:autoSpaceDN w:val="0"/>
        <w:adjustRightInd w:val="0"/>
        <w:rPr>
          <w:color w:val="000000" w:themeColor="text1"/>
        </w:rPr>
      </w:pPr>
      <w:r w:rsidRPr="005B6CFB">
        <w:rPr>
          <w:color w:val="000000" w:themeColor="text1"/>
        </w:rPr>
        <w:t xml:space="preserve"> </w:t>
      </w:r>
      <w:r>
        <w:rPr>
          <w:color w:val="000000" w:themeColor="text1"/>
        </w:rPr>
        <w:t xml:space="preserve">Challenges for this experiment included consistency across hardware. Originally Task A was run on a </w:t>
      </w:r>
      <w:proofErr w:type="spellStart"/>
      <w:r>
        <w:rPr>
          <w:color w:val="000000" w:themeColor="text1"/>
        </w:rPr>
        <w:t>Colab</w:t>
      </w:r>
      <w:proofErr w:type="spellEnd"/>
      <w:r>
        <w:rPr>
          <w:color w:val="000000" w:themeColor="text1"/>
        </w:rPr>
        <w:t xml:space="preserve"> H100 GPU, but was unavailable for Task B. The code was modified to be included in a single runner (</w:t>
      </w:r>
      <w:r>
        <w:rPr>
          <w:i/>
          <w:iCs/>
          <w:color w:val="000000" w:themeColor="text1"/>
        </w:rPr>
        <w:t>Main.ipynb</w:t>
      </w:r>
      <w:r>
        <w:rPr>
          <w:color w:val="000000" w:themeColor="text1"/>
        </w:rPr>
        <w:t>) and included setup logic to configure the GPU and enable separate Conda environments and pinned dependencies. The original author’s evaluation scripts were utilized for both VCD and MFCD to ensure consistency.</w:t>
      </w:r>
    </w:p>
    <w:p w14:paraId="0D025EB1" w14:textId="77777777" w:rsidR="00302634" w:rsidRPr="005B6CFB" w:rsidRDefault="00302634" w:rsidP="00302634">
      <w:pPr>
        <w:autoSpaceDE w:val="0"/>
        <w:autoSpaceDN w:val="0"/>
        <w:adjustRightInd w:val="0"/>
        <w:rPr>
          <w:color w:val="000000" w:themeColor="text1"/>
        </w:rPr>
      </w:pPr>
    </w:p>
    <w:p w14:paraId="2EF75D01" w14:textId="2E37EF2C" w:rsidR="00302634" w:rsidRPr="005B6CFB" w:rsidRDefault="00302634" w:rsidP="00302634">
      <w:pPr>
        <w:autoSpaceDE w:val="0"/>
        <w:autoSpaceDN w:val="0"/>
        <w:adjustRightInd w:val="0"/>
        <w:rPr>
          <w:color w:val="000000" w:themeColor="text1"/>
        </w:rPr>
      </w:pPr>
      <w:r w:rsidRPr="005B6CFB">
        <w:rPr>
          <w:color w:val="000000" w:themeColor="text1"/>
        </w:rPr>
        <w:t xml:space="preserve">Experiments were conducted on </w:t>
      </w:r>
      <w:r w:rsidR="0022481E">
        <w:rPr>
          <w:color w:val="000000" w:themeColor="text1"/>
        </w:rPr>
        <w:t xml:space="preserve">both </w:t>
      </w:r>
      <w:r w:rsidRPr="005B6CFB">
        <w:rPr>
          <w:color w:val="000000" w:themeColor="text1"/>
        </w:rPr>
        <w:t xml:space="preserve">a Google </w:t>
      </w:r>
      <w:proofErr w:type="spellStart"/>
      <w:r w:rsidRPr="005B6CFB">
        <w:rPr>
          <w:color w:val="000000" w:themeColor="text1"/>
        </w:rPr>
        <w:t>Colab</w:t>
      </w:r>
      <w:proofErr w:type="spellEnd"/>
      <w:r w:rsidRPr="005B6CFB">
        <w:rPr>
          <w:color w:val="000000" w:themeColor="text1"/>
        </w:rPr>
        <w:t xml:space="preserve"> H100</w:t>
      </w:r>
      <w:r w:rsidR="0022481E">
        <w:rPr>
          <w:color w:val="000000" w:themeColor="text1"/>
        </w:rPr>
        <w:t xml:space="preserve"> and G4</w:t>
      </w:r>
      <w:r w:rsidRPr="005B6CFB">
        <w:rPr>
          <w:color w:val="000000" w:themeColor="text1"/>
        </w:rPr>
        <w:t xml:space="preserve"> GPU. The runtime environment needed to be re-configured to ensure compatibility with </w:t>
      </w:r>
      <w:r w:rsidR="0022481E">
        <w:rPr>
          <w:color w:val="000000" w:themeColor="text1"/>
        </w:rPr>
        <w:t xml:space="preserve">the proper Python, </w:t>
      </w:r>
      <w:proofErr w:type="spellStart"/>
      <w:r w:rsidR="0022481E">
        <w:rPr>
          <w:color w:val="000000" w:themeColor="text1"/>
        </w:rPr>
        <w:t>Numpy</w:t>
      </w:r>
      <w:proofErr w:type="spellEnd"/>
      <w:r w:rsidR="0022481E">
        <w:rPr>
          <w:color w:val="000000" w:themeColor="text1"/>
        </w:rPr>
        <w:t xml:space="preserve"> and </w:t>
      </w:r>
      <w:proofErr w:type="spellStart"/>
      <w:r w:rsidR="0022481E">
        <w:rPr>
          <w:color w:val="000000" w:themeColor="text1"/>
        </w:rPr>
        <w:t>Pytorch</w:t>
      </w:r>
      <w:proofErr w:type="spellEnd"/>
      <w:r w:rsidR="0022481E">
        <w:rPr>
          <w:color w:val="000000" w:themeColor="text1"/>
        </w:rPr>
        <w:t xml:space="preserve"> as depicted in requirements.txt</w:t>
      </w:r>
      <w:r w:rsidRPr="005B6CFB">
        <w:rPr>
          <w:color w:val="000000" w:themeColor="text1"/>
        </w:rPr>
        <w:t xml:space="preserve">. To </w:t>
      </w:r>
      <w:r w:rsidR="000F648F">
        <w:rPr>
          <w:color w:val="000000" w:themeColor="text1"/>
        </w:rPr>
        <w:t>maintain</w:t>
      </w:r>
      <w:r w:rsidRPr="005B6CFB">
        <w:rPr>
          <w:color w:val="000000" w:themeColor="text1"/>
        </w:rPr>
        <w:t xml:space="preserve"> version control, the </w:t>
      </w:r>
      <w:r w:rsidR="000F648F">
        <w:rPr>
          <w:color w:val="000000" w:themeColor="text1"/>
        </w:rPr>
        <w:t>GPU</w:t>
      </w:r>
      <w:r w:rsidRPr="005B6CFB">
        <w:rPr>
          <w:color w:val="000000" w:themeColor="text1"/>
        </w:rPr>
        <w:t xml:space="preserve"> pulled all relevant dependencies and code from GitHub and saved all metrics and variables locally. </w:t>
      </w:r>
    </w:p>
    <w:p w14:paraId="62B7CBC0" w14:textId="77777777" w:rsidR="00302634" w:rsidRPr="005B6CFB" w:rsidRDefault="00302634" w:rsidP="00302634">
      <w:pPr>
        <w:autoSpaceDE w:val="0"/>
        <w:autoSpaceDN w:val="0"/>
        <w:adjustRightInd w:val="0"/>
        <w:rPr>
          <w:color w:val="000000" w:themeColor="text1"/>
        </w:rPr>
      </w:pPr>
    </w:p>
    <w:p w14:paraId="40105D2A" w14:textId="77777777" w:rsidR="00302634" w:rsidRDefault="00302634" w:rsidP="00302634">
      <w:pPr>
        <w:autoSpaceDE w:val="0"/>
        <w:autoSpaceDN w:val="0"/>
        <w:adjustRightInd w:val="0"/>
        <w:rPr>
          <w:color w:val="000000" w:themeColor="text1"/>
        </w:rPr>
      </w:pPr>
      <w:r w:rsidRPr="005B6CFB">
        <w:rPr>
          <w:color w:val="000000" w:themeColor="text1"/>
        </w:rPr>
        <w:t xml:space="preserve">The evaluation dataset consisted of the MSCOCO Val2014 split, and the model used was the </w:t>
      </w:r>
      <w:proofErr w:type="spellStart"/>
      <w:r w:rsidRPr="005B6CFB">
        <w:rPr>
          <w:color w:val="000000" w:themeColor="text1"/>
        </w:rPr>
        <w:t>LLaVA</w:t>
      </w:r>
      <w:proofErr w:type="spellEnd"/>
      <w:r w:rsidRPr="005B6CFB">
        <w:rPr>
          <w:color w:val="000000" w:themeColor="text1"/>
        </w:rPr>
        <w:t xml:space="preserve"> 1.5-7b. For consistency and to ensure POPE sensitivity to prompt phrasing, the message response template from the original project (</w:t>
      </w:r>
      <w:r w:rsidRPr="005B6CFB">
        <w:rPr>
          <w:i/>
          <w:iCs/>
          <w:color w:val="000000" w:themeColor="text1"/>
        </w:rPr>
        <w:t>“Please answer this question with one word.”</w:t>
      </w:r>
      <w:r w:rsidRPr="005B6CFB">
        <w:rPr>
          <w:color w:val="000000" w:themeColor="text1"/>
        </w:rPr>
        <w:t xml:space="preserve">) remained unchanged. This will limit the model to answering with binary “yes” or “no”. The desired parameters for </w:t>
      </w:r>
      <m:oMath>
        <m:r>
          <w:rPr>
            <w:rFonts w:ascii="Cambria Math" w:hAnsi="Cambria Math"/>
            <w:color w:val="000000" w:themeColor="text1"/>
          </w:rPr>
          <m:t xml:space="preserve">Seed, Alpha, Beta, </m:t>
        </m:r>
      </m:oMath>
      <w:r w:rsidRPr="005B6CFB">
        <w:rPr>
          <w:iCs/>
          <w:color w:val="000000" w:themeColor="text1"/>
        </w:rPr>
        <w:t xml:space="preserve">and </w:t>
      </w:r>
      <m:oMath>
        <m:r>
          <w:rPr>
            <w:rFonts w:ascii="Cambria Math" w:hAnsi="Cambria Math"/>
            <w:color w:val="000000" w:themeColor="text1"/>
          </w:rPr>
          <m:t>Noise Step</m:t>
        </m:r>
      </m:oMath>
      <w:r w:rsidRPr="005B6CFB">
        <w:rPr>
          <w:color w:val="000000" w:themeColor="text1"/>
        </w:rPr>
        <w:t xml:space="preserve"> were taken from Leng et al. [1].</w:t>
      </w:r>
    </w:p>
    <w:p w14:paraId="3A8E2241" w14:textId="77777777" w:rsidR="000F648F" w:rsidRDefault="000F648F" w:rsidP="00302634">
      <w:pPr>
        <w:autoSpaceDE w:val="0"/>
        <w:autoSpaceDN w:val="0"/>
        <w:adjustRightInd w:val="0"/>
        <w:rPr>
          <w:color w:val="000000" w:themeColor="text1"/>
        </w:rPr>
      </w:pPr>
    </w:p>
    <w:p w14:paraId="6470A4D6" w14:textId="05CBC637" w:rsidR="007933A2" w:rsidRDefault="000F648F" w:rsidP="00302634">
      <w:pPr>
        <w:autoSpaceDE w:val="0"/>
        <w:autoSpaceDN w:val="0"/>
        <w:adjustRightInd w:val="0"/>
        <w:rPr>
          <w:color w:val="000000" w:themeColor="text1"/>
        </w:rPr>
      </w:pPr>
      <w:r>
        <w:rPr>
          <w:color w:val="000000" w:themeColor="text1"/>
        </w:rPr>
        <w:t xml:space="preserve">Since VCD was computed directly, the improvement approach for MFCD needed to integrate with the same POPE evaluation setting. This </w:t>
      </w:r>
      <w:r w:rsidR="007933A2">
        <w:rPr>
          <w:color w:val="000000" w:themeColor="text1"/>
        </w:rPr>
        <w:t>allowed for strict method comparison under identical splits, metrics, and reporting. The parameters utilized were pulled directly from the original VCD and MFCD projects to ensure consistency:</w:t>
      </w:r>
    </w:p>
    <w:p w14:paraId="29F316C1" w14:textId="77777777" w:rsidR="007933A2" w:rsidRDefault="007933A2" w:rsidP="00302634">
      <w:pPr>
        <w:autoSpaceDE w:val="0"/>
        <w:autoSpaceDN w:val="0"/>
        <w:adjustRightInd w:val="0"/>
        <w:rPr>
          <w:color w:val="000000" w:themeColor="text1"/>
        </w:rPr>
      </w:pPr>
    </w:p>
    <w:p w14:paraId="547F099A" w14:textId="77777777" w:rsidR="007933A2" w:rsidRPr="007933A2" w:rsidRDefault="007933A2" w:rsidP="007933A2">
      <w:pPr>
        <w:numPr>
          <w:ilvl w:val="0"/>
          <w:numId w:val="3"/>
        </w:numPr>
        <w:autoSpaceDE w:val="0"/>
        <w:autoSpaceDN w:val="0"/>
        <w:adjustRightInd w:val="0"/>
        <w:rPr>
          <w:color w:val="000000" w:themeColor="text1"/>
        </w:rPr>
      </w:pPr>
      <w:r w:rsidRPr="007933A2">
        <w:rPr>
          <w:color w:val="000000" w:themeColor="text1"/>
        </w:rPr>
        <w:t>Model: LLaVA</w:t>
      </w:r>
      <w:r w:rsidRPr="007933A2">
        <w:rPr>
          <w:color w:val="000000" w:themeColor="text1"/>
        </w:rPr>
        <w:noBreakHyphen/>
        <w:t>1.5 7B</w:t>
      </w:r>
    </w:p>
    <w:p w14:paraId="28A03230" w14:textId="77777777" w:rsidR="007933A2" w:rsidRPr="007933A2" w:rsidRDefault="007933A2" w:rsidP="007933A2">
      <w:pPr>
        <w:numPr>
          <w:ilvl w:val="0"/>
          <w:numId w:val="3"/>
        </w:numPr>
        <w:autoSpaceDE w:val="0"/>
        <w:autoSpaceDN w:val="0"/>
        <w:adjustRightInd w:val="0"/>
        <w:rPr>
          <w:color w:val="000000" w:themeColor="text1"/>
        </w:rPr>
      </w:pPr>
      <w:r w:rsidRPr="007933A2">
        <w:rPr>
          <w:color w:val="000000" w:themeColor="text1"/>
        </w:rPr>
        <w:t>Dataset: MSCOCO Val2014 with POPE splits (random, popular)</w:t>
      </w:r>
    </w:p>
    <w:p w14:paraId="24B21BBA" w14:textId="77777777" w:rsidR="007933A2" w:rsidRPr="007933A2" w:rsidRDefault="007933A2" w:rsidP="007933A2">
      <w:pPr>
        <w:numPr>
          <w:ilvl w:val="0"/>
          <w:numId w:val="3"/>
        </w:numPr>
        <w:autoSpaceDE w:val="0"/>
        <w:autoSpaceDN w:val="0"/>
        <w:adjustRightInd w:val="0"/>
        <w:rPr>
          <w:color w:val="000000" w:themeColor="text1"/>
        </w:rPr>
      </w:pPr>
      <w:r w:rsidRPr="007933A2">
        <w:rPr>
          <w:color w:val="000000" w:themeColor="text1"/>
        </w:rPr>
        <w:t>Methods: Regular, VCD, MFCD</w:t>
      </w:r>
    </w:p>
    <w:p w14:paraId="5FDE8290" w14:textId="77777777" w:rsidR="007933A2" w:rsidRPr="007933A2" w:rsidRDefault="007933A2" w:rsidP="007933A2">
      <w:pPr>
        <w:numPr>
          <w:ilvl w:val="0"/>
          <w:numId w:val="3"/>
        </w:numPr>
        <w:autoSpaceDE w:val="0"/>
        <w:autoSpaceDN w:val="0"/>
        <w:adjustRightInd w:val="0"/>
        <w:rPr>
          <w:color w:val="000000" w:themeColor="text1"/>
        </w:rPr>
      </w:pPr>
      <w:r w:rsidRPr="007933A2">
        <w:rPr>
          <w:color w:val="000000" w:themeColor="text1"/>
        </w:rPr>
        <w:t>Metrics: Accuracy, Precision, Recall, F1</w:t>
      </w:r>
    </w:p>
    <w:p w14:paraId="7643BFE7" w14:textId="78F1F171" w:rsidR="007933A2" w:rsidRPr="007933A2" w:rsidRDefault="007933A2" w:rsidP="007933A2">
      <w:pPr>
        <w:numPr>
          <w:ilvl w:val="0"/>
          <w:numId w:val="3"/>
        </w:numPr>
        <w:autoSpaceDE w:val="0"/>
        <w:autoSpaceDN w:val="0"/>
        <w:adjustRightInd w:val="0"/>
        <w:rPr>
          <w:color w:val="000000" w:themeColor="text1"/>
        </w:rPr>
      </w:pPr>
      <w:r w:rsidRPr="007933A2">
        <w:rPr>
          <w:color w:val="000000" w:themeColor="text1"/>
        </w:rPr>
        <w:t xml:space="preserve">Hardware: </w:t>
      </w:r>
      <w:proofErr w:type="spellStart"/>
      <w:r w:rsidRPr="007933A2">
        <w:rPr>
          <w:color w:val="000000" w:themeColor="text1"/>
        </w:rPr>
        <w:t>Colab</w:t>
      </w:r>
      <w:proofErr w:type="spellEnd"/>
      <w:r w:rsidRPr="007933A2">
        <w:rPr>
          <w:color w:val="000000" w:themeColor="text1"/>
        </w:rPr>
        <w:t xml:space="preserve"> GPU (Blackwell 6000</w:t>
      </w:r>
      <w:r w:rsidR="00864823">
        <w:rPr>
          <w:color w:val="000000" w:themeColor="text1"/>
        </w:rPr>
        <w:t xml:space="preserve"> G4</w:t>
      </w:r>
      <w:r w:rsidRPr="007933A2">
        <w:rPr>
          <w:color w:val="000000" w:themeColor="text1"/>
        </w:rPr>
        <w:t xml:space="preserve"> / H100 depending on run)</w:t>
      </w:r>
    </w:p>
    <w:p w14:paraId="483FD336" w14:textId="77777777" w:rsidR="00864823" w:rsidRDefault="007933A2" w:rsidP="007933A2">
      <w:pPr>
        <w:numPr>
          <w:ilvl w:val="0"/>
          <w:numId w:val="3"/>
        </w:numPr>
        <w:autoSpaceDE w:val="0"/>
        <w:autoSpaceDN w:val="0"/>
        <w:adjustRightInd w:val="0"/>
        <w:rPr>
          <w:color w:val="000000" w:themeColor="text1"/>
        </w:rPr>
      </w:pPr>
      <w:r w:rsidRPr="007933A2">
        <w:rPr>
          <w:color w:val="000000" w:themeColor="text1"/>
        </w:rPr>
        <w:t>Decoding params</w:t>
      </w:r>
    </w:p>
    <w:p w14:paraId="2025E8D9" w14:textId="3F0A37AB" w:rsidR="007933A2" w:rsidRPr="007933A2" w:rsidRDefault="00864823" w:rsidP="00864823">
      <w:pPr>
        <w:numPr>
          <w:ilvl w:val="1"/>
          <w:numId w:val="3"/>
        </w:numPr>
        <w:autoSpaceDE w:val="0"/>
        <w:autoSpaceDN w:val="0"/>
        <w:adjustRightInd w:val="0"/>
        <w:rPr>
          <w:color w:val="000000" w:themeColor="text1"/>
        </w:rPr>
      </w:pPr>
      <w:r>
        <w:rPr>
          <w:color w:val="000000" w:themeColor="text1"/>
        </w:rPr>
        <w:t>VCD</w:t>
      </w:r>
      <w:r w:rsidR="007933A2" w:rsidRPr="007933A2">
        <w:rPr>
          <w:color w:val="000000" w:themeColor="text1"/>
        </w:rPr>
        <w:t>: </w:t>
      </w:r>
      <w:r w:rsidRPr="00864823">
        <w:rPr>
          <w:color w:val="000000" w:themeColor="text1"/>
        </w:rPr>
        <w:t xml:space="preserve">α = 1.0, β = 0.2, </w:t>
      </w:r>
      <w:proofErr w:type="spellStart"/>
      <w:r w:rsidR="007933A2" w:rsidRPr="007933A2">
        <w:rPr>
          <w:color w:val="000000" w:themeColor="text1"/>
        </w:rPr>
        <w:t>noise_step</w:t>
      </w:r>
      <w:proofErr w:type="spellEnd"/>
      <w:r w:rsidR="007933A2" w:rsidRPr="007933A2">
        <w:rPr>
          <w:color w:val="000000" w:themeColor="text1"/>
        </w:rPr>
        <w:t>=500</w:t>
      </w:r>
    </w:p>
    <w:p w14:paraId="69627DE8" w14:textId="7ADBD788" w:rsidR="007933A2" w:rsidRPr="007933A2" w:rsidRDefault="007933A2" w:rsidP="00864823">
      <w:pPr>
        <w:numPr>
          <w:ilvl w:val="1"/>
          <w:numId w:val="3"/>
        </w:numPr>
        <w:autoSpaceDE w:val="0"/>
        <w:autoSpaceDN w:val="0"/>
        <w:adjustRightInd w:val="0"/>
        <w:rPr>
          <w:color w:val="000000" w:themeColor="text1"/>
        </w:rPr>
      </w:pPr>
      <w:r w:rsidRPr="007933A2">
        <w:rPr>
          <w:color w:val="000000" w:themeColor="text1"/>
        </w:rPr>
        <w:t>MFCD:</w:t>
      </w:r>
      <w:r w:rsidR="00864823">
        <w:rPr>
          <w:color w:val="000000" w:themeColor="text1"/>
        </w:rPr>
        <w:t xml:space="preserve"> </w:t>
      </w:r>
      <w:r w:rsidR="00864823" w:rsidRPr="00864823">
        <w:rPr>
          <w:color w:val="000000" w:themeColor="text1"/>
        </w:rPr>
        <w:t>α = 1.0, β = 0.3</w:t>
      </w:r>
      <w:r w:rsidRPr="007933A2">
        <w:rPr>
          <w:color w:val="000000" w:themeColor="text1"/>
        </w:rPr>
        <w:t xml:space="preserve"> </w:t>
      </w:r>
      <w:r w:rsidR="00864823">
        <w:rPr>
          <w:color w:val="000000" w:themeColor="text1"/>
        </w:rPr>
        <w:t>(</w:t>
      </w:r>
      <w:r w:rsidRPr="007933A2">
        <w:rPr>
          <w:color w:val="000000" w:themeColor="text1"/>
        </w:rPr>
        <w:t xml:space="preserve">high/low </w:t>
      </w:r>
      <w:r w:rsidR="00864823">
        <w:rPr>
          <w:color w:val="000000" w:themeColor="text1"/>
        </w:rPr>
        <w:t>frequency filtering)</w:t>
      </w:r>
    </w:p>
    <w:p w14:paraId="02852C83" w14:textId="77777777" w:rsidR="007933A2" w:rsidRPr="007933A2" w:rsidRDefault="007933A2" w:rsidP="007933A2">
      <w:pPr>
        <w:numPr>
          <w:ilvl w:val="0"/>
          <w:numId w:val="3"/>
        </w:numPr>
        <w:autoSpaceDE w:val="0"/>
        <w:autoSpaceDN w:val="0"/>
        <w:adjustRightInd w:val="0"/>
        <w:rPr>
          <w:color w:val="000000" w:themeColor="text1"/>
        </w:rPr>
      </w:pPr>
      <w:r w:rsidRPr="007933A2">
        <w:rPr>
          <w:color w:val="000000" w:themeColor="text1"/>
        </w:rPr>
        <w:t>Outputs: JSON metrics files + summary table</w:t>
      </w:r>
    </w:p>
    <w:p w14:paraId="4ED2FAFC" w14:textId="506B04B6" w:rsidR="00302634" w:rsidRDefault="00302634" w:rsidP="00302634">
      <w:pPr>
        <w:autoSpaceDE w:val="0"/>
        <w:autoSpaceDN w:val="0"/>
        <w:adjustRightInd w:val="0"/>
        <w:rPr>
          <w:color w:val="000000" w:themeColor="text1"/>
        </w:rPr>
      </w:pPr>
    </w:p>
    <w:p w14:paraId="12109062" w14:textId="24EB8FBB" w:rsidR="00864823" w:rsidRDefault="00864823" w:rsidP="00302634">
      <w:pPr>
        <w:autoSpaceDE w:val="0"/>
        <w:autoSpaceDN w:val="0"/>
        <w:adjustRightInd w:val="0"/>
        <w:rPr>
          <w:color w:val="000000" w:themeColor="text1"/>
        </w:rPr>
      </w:pPr>
      <w:r>
        <w:rPr>
          <w:color w:val="000000" w:themeColor="text1"/>
        </w:rPr>
        <w:t xml:space="preserve">To ensure reproducibility, dependencies were pinned via </w:t>
      </w:r>
      <w:r>
        <w:rPr>
          <w:i/>
          <w:iCs/>
          <w:color w:val="000000" w:themeColor="text1"/>
        </w:rPr>
        <w:t>requirements.txt</w:t>
      </w:r>
      <w:r>
        <w:rPr>
          <w:color w:val="000000" w:themeColor="text1"/>
        </w:rPr>
        <w:t xml:space="preserve"> and separate environments were configured for VCD and MFCD.</w:t>
      </w:r>
      <w:r w:rsidR="00A3450F">
        <w:rPr>
          <w:color w:val="000000" w:themeColor="text1"/>
        </w:rPr>
        <w:t xml:space="preserve"> </w:t>
      </w:r>
    </w:p>
    <w:p w14:paraId="1D650CFB" w14:textId="77777777" w:rsidR="00A3450F" w:rsidRPr="00864823" w:rsidRDefault="00A3450F" w:rsidP="00302634">
      <w:pPr>
        <w:autoSpaceDE w:val="0"/>
        <w:autoSpaceDN w:val="0"/>
        <w:adjustRightInd w:val="0"/>
        <w:rPr>
          <w:color w:val="000000" w:themeColor="text1"/>
        </w:rPr>
      </w:pPr>
    </w:p>
    <w:p w14:paraId="0EF37083" w14:textId="77777777" w:rsidR="00302634" w:rsidRPr="005B6CFB" w:rsidRDefault="00302634" w:rsidP="00302634">
      <w:pPr>
        <w:autoSpaceDE w:val="0"/>
        <w:autoSpaceDN w:val="0"/>
        <w:adjustRightInd w:val="0"/>
        <w:rPr>
          <w:color w:val="000000" w:themeColor="text1"/>
        </w:rPr>
      </w:pPr>
      <w:r w:rsidRPr="005B6CFB">
        <w:rPr>
          <w:color w:val="000000" w:themeColor="text1"/>
        </w:rPr>
        <w:t>In order to</w:t>
      </w:r>
      <w:r>
        <w:rPr>
          <w:color w:val="000000" w:themeColor="text1"/>
        </w:rPr>
        <w:t xml:space="preserve"> calculate</w:t>
      </w:r>
      <w:r w:rsidRPr="005B6CFB">
        <w:rPr>
          <w:color w:val="000000" w:themeColor="text1"/>
        </w:rPr>
        <w:t xml:space="preserve"> accuracy, precision, recall and F1 Score the True Positive (TP), True Negative (TN), False Positive (FP) and False Negative (FN) responses were recorded</w:t>
      </w:r>
      <w:r>
        <w:rPr>
          <w:color w:val="000000" w:themeColor="text1"/>
        </w:rPr>
        <w:t xml:space="preserve"> through each iteration</w:t>
      </w:r>
      <w:r w:rsidRPr="005B6CFB">
        <w:rPr>
          <w:color w:val="000000" w:themeColor="text1"/>
        </w:rPr>
        <w:t>. To calculate the metrics seen in table 1, the following formulas were utilized:</w:t>
      </w:r>
    </w:p>
    <w:p w14:paraId="2C3018B3" w14:textId="77777777" w:rsidR="00302634" w:rsidRPr="005B6CFB" w:rsidRDefault="00302634" w:rsidP="00302634">
      <w:pPr>
        <w:autoSpaceDE w:val="0"/>
        <w:autoSpaceDN w:val="0"/>
        <w:adjustRightInd w:val="0"/>
        <w:rPr>
          <w:color w:val="000000" w:themeColor="text1"/>
        </w:rPr>
      </w:pPr>
    </w:p>
    <w:p w14:paraId="4C304CF7" w14:textId="77777777" w:rsidR="00302634" w:rsidRPr="005B6CFB" w:rsidRDefault="00302634" w:rsidP="00302634">
      <w:pPr>
        <w:autoSpaceDE w:val="0"/>
        <w:autoSpaceDN w:val="0"/>
        <w:adjustRightInd w:val="0"/>
        <w:rPr>
          <w:color w:val="000000" w:themeColor="text1"/>
        </w:rPr>
      </w:pPr>
      <m:oMathPara>
        <m:oMath>
          <m:r>
            <w:rPr>
              <w:rFonts w:ascii="Cambria Math" w:hAnsi="Cambria Math"/>
              <w:color w:val="000000" w:themeColor="text1"/>
            </w:rPr>
            <m:t>Precision=</m:t>
          </m:r>
          <m:f>
            <m:fPr>
              <m:ctrlPr>
                <w:rPr>
                  <w:rFonts w:ascii="Cambria Math" w:hAnsi="Cambria Math"/>
                  <w:i/>
                  <w:color w:val="000000" w:themeColor="text1"/>
                </w:rPr>
              </m:ctrlPr>
            </m:fPr>
            <m:num>
              <m:r>
                <w:rPr>
                  <w:rFonts w:ascii="Cambria Math" w:hAnsi="Cambria Math"/>
                  <w:color w:val="000000" w:themeColor="text1"/>
                </w:rPr>
                <m:t>TP</m:t>
              </m:r>
            </m:num>
            <m:den>
              <m:r>
                <w:rPr>
                  <w:rFonts w:ascii="Cambria Math" w:hAnsi="Cambria Math"/>
                  <w:color w:val="000000" w:themeColor="text1"/>
                </w:rPr>
                <m:t>TP+FP</m:t>
              </m:r>
            </m:den>
          </m:f>
        </m:oMath>
      </m:oMathPara>
    </w:p>
    <w:p w14:paraId="74057393" w14:textId="77777777" w:rsidR="00302634" w:rsidRPr="005B6CFB" w:rsidRDefault="00302634" w:rsidP="00302634">
      <w:pPr>
        <w:autoSpaceDE w:val="0"/>
        <w:autoSpaceDN w:val="0"/>
        <w:adjustRightInd w:val="0"/>
        <w:rPr>
          <w:color w:val="000000" w:themeColor="text1"/>
        </w:rPr>
      </w:pPr>
      <m:oMathPara>
        <m:oMath>
          <m:r>
            <w:rPr>
              <w:rFonts w:ascii="Cambria Math" w:hAnsi="Cambria Math"/>
              <w:color w:val="000000" w:themeColor="text1"/>
            </w:rPr>
            <m:t>Recall=</m:t>
          </m:r>
          <m:f>
            <m:fPr>
              <m:ctrlPr>
                <w:rPr>
                  <w:rFonts w:ascii="Cambria Math" w:hAnsi="Cambria Math"/>
                  <w:i/>
                  <w:color w:val="000000" w:themeColor="text1"/>
                </w:rPr>
              </m:ctrlPr>
            </m:fPr>
            <m:num>
              <m:r>
                <w:rPr>
                  <w:rFonts w:ascii="Cambria Math" w:hAnsi="Cambria Math"/>
                  <w:color w:val="000000" w:themeColor="text1"/>
                </w:rPr>
                <m:t>TP</m:t>
              </m:r>
            </m:num>
            <m:den>
              <m:r>
                <w:rPr>
                  <w:rFonts w:ascii="Cambria Math" w:hAnsi="Cambria Math"/>
                  <w:color w:val="000000" w:themeColor="text1"/>
                </w:rPr>
                <m:t>TP+FN</m:t>
              </m:r>
            </m:den>
          </m:f>
        </m:oMath>
      </m:oMathPara>
    </w:p>
    <w:p w14:paraId="102FB20F" w14:textId="77777777" w:rsidR="00302634" w:rsidRPr="005B6CFB" w:rsidRDefault="00302634" w:rsidP="00302634">
      <w:pPr>
        <w:autoSpaceDE w:val="0"/>
        <w:autoSpaceDN w:val="0"/>
        <w:adjustRightInd w:val="0"/>
        <w:rPr>
          <w:color w:val="000000" w:themeColor="text1"/>
        </w:rPr>
      </w:pPr>
    </w:p>
    <w:p w14:paraId="10CEB342" w14:textId="77777777" w:rsidR="00302634" w:rsidRPr="005B6CFB" w:rsidRDefault="00302634" w:rsidP="00302634">
      <w:pPr>
        <w:autoSpaceDE w:val="0"/>
        <w:autoSpaceDN w:val="0"/>
        <w:adjustRightInd w:val="0"/>
        <w:rPr>
          <w:color w:val="000000" w:themeColor="text1"/>
        </w:rPr>
      </w:pPr>
      <m:oMathPara>
        <m:oMath>
          <m:r>
            <w:rPr>
              <w:rFonts w:ascii="Cambria Math" w:hAnsi="Cambria Math"/>
              <w:color w:val="000000" w:themeColor="text1"/>
            </w:rPr>
            <m:t>F1=2*Precision*</m:t>
          </m:r>
          <m:f>
            <m:fPr>
              <m:ctrlPr>
                <w:rPr>
                  <w:rFonts w:ascii="Cambria Math" w:hAnsi="Cambria Math"/>
                  <w:i/>
                  <w:color w:val="000000" w:themeColor="text1"/>
                </w:rPr>
              </m:ctrlPr>
            </m:fPr>
            <m:num>
              <m:r>
                <w:rPr>
                  <w:rFonts w:ascii="Cambria Math" w:hAnsi="Cambria Math"/>
                  <w:color w:val="000000" w:themeColor="text1"/>
                </w:rPr>
                <m:t>Recall</m:t>
              </m:r>
            </m:num>
            <m:den>
              <m:r>
                <w:rPr>
                  <w:rFonts w:ascii="Cambria Math" w:hAnsi="Cambria Math"/>
                  <w:color w:val="000000" w:themeColor="text1"/>
                </w:rPr>
                <m:t>Precision+Recall</m:t>
              </m:r>
            </m:den>
          </m:f>
        </m:oMath>
      </m:oMathPara>
    </w:p>
    <w:p w14:paraId="64BF9B3A" w14:textId="77777777" w:rsidR="00302634" w:rsidRPr="005B6CFB" w:rsidRDefault="00302634" w:rsidP="00302634">
      <w:pPr>
        <w:autoSpaceDE w:val="0"/>
        <w:autoSpaceDN w:val="0"/>
        <w:adjustRightInd w:val="0"/>
        <w:rPr>
          <w:color w:val="000000" w:themeColor="text1"/>
        </w:rPr>
      </w:pPr>
    </w:p>
    <w:p w14:paraId="25B2FF60" w14:textId="77777777" w:rsidR="00302634" w:rsidRPr="005B6CFB" w:rsidRDefault="00302634" w:rsidP="00302634">
      <w:pPr>
        <w:autoSpaceDE w:val="0"/>
        <w:autoSpaceDN w:val="0"/>
        <w:adjustRightInd w:val="0"/>
        <w:rPr>
          <w:color w:val="000000" w:themeColor="text1"/>
        </w:rPr>
      </w:pPr>
      <m:oMathPara>
        <m:oMath>
          <m:r>
            <w:rPr>
              <w:rFonts w:ascii="Cambria Math" w:hAnsi="Cambria Math"/>
              <w:color w:val="000000" w:themeColor="text1"/>
            </w:rPr>
            <m:t>Accuracy=</m:t>
          </m:r>
          <m:f>
            <m:fPr>
              <m:ctrlPr>
                <w:rPr>
                  <w:rFonts w:ascii="Cambria Math" w:hAnsi="Cambria Math"/>
                  <w:i/>
                  <w:color w:val="000000" w:themeColor="text1"/>
                </w:rPr>
              </m:ctrlPr>
            </m:fPr>
            <m:num>
              <m:r>
                <w:rPr>
                  <w:rFonts w:ascii="Cambria Math" w:hAnsi="Cambria Math"/>
                  <w:color w:val="000000" w:themeColor="text1"/>
                </w:rPr>
                <m:t>TP+TN</m:t>
              </m:r>
            </m:num>
            <m:den>
              <m:r>
                <w:rPr>
                  <w:rFonts w:ascii="Cambria Math" w:hAnsi="Cambria Math"/>
                  <w:color w:val="000000" w:themeColor="text1"/>
                </w:rPr>
                <m:t>Total Questions</m:t>
              </m:r>
            </m:den>
          </m:f>
        </m:oMath>
      </m:oMathPara>
    </w:p>
    <w:p w14:paraId="5EFBD0A7" w14:textId="77777777" w:rsidR="00302634" w:rsidRPr="005B6CFB" w:rsidRDefault="00302634" w:rsidP="00302634">
      <w:pPr>
        <w:autoSpaceDE w:val="0"/>
        <w:autoSpaceDN w:val="0"/>
        <w:adjustRightInd w:val="0"/>
        <w:rPr>
          <w:color w:val="000000" w:themeColor="text1"/>
        </w:rPr>
      </w:pPr>
    </w:p>
    <w:p w14:paraId="7D807B25" w14:textId="77777777" w:rsidR="00302634" w:rsidRPr="005B6CFB" w:rsidRDefault="00302634" w:rsidP="00302634">
      <w:pPr>
        <w:autoSpaceDE w:val="0"/>
        <w:autoSpaceDN w:val="0"/>
        <w:adjustRightInd w:val="0"/>
        <w:rPr>
          <w:color w:val="000000" w:themeColor="text1"/>
        </w:rPr>
      </w:pPr>
      <m:oMathPara>
        <m:oMath>
          <m:r>
            <w:rPr>
              <w:rFonts w:ascii="Cambria Math" w:hAnsi="Cambria Math"/>
              <w:color w:val="000000" w:themeColor="text1"/>
            </w:rPr>
            <m:t>Yes Proportion=</m:t>
          </m:r>
          <m:f>
            <m:fPr>
              <m:ctrlPr>
                <w:rPr>
                  <w:rFonts w:ascii="Cambria Math" w:hAnsi="Cambria Math"/>
                  <w:i/>
                  <w:color w:val="000000" w:themeColor="text1"/>
                </w:rPr>
              </m:ctrlPr>
            </m:fPr>
            <m:num>
              <m:r>
                <w:rPr>
                  <w:rFonts w:ascii="Cambria Math" w:hAnsi="Cambria Math"/>
                  <w:color w:val="000000" w:themeColor="text1"/>
                </w:rPr>
                <m:t>Yes Answers</m:t>
              </m:r>
            </m:num>
            <m:den>
              <m:r>
                <w:rPr>
                  <w:rFonts w:ascii="Cambria Math" w:hAnsi="Cambria Math"/>
                  <w:color w:val="000000" w:themeColor="text1"/>
                </w:rPr>
                <m:t>Total Questions</m:t>
              </m:r>
            </m:den>
          </m:f>
        </m:oMath>
      </m:oMathPara>
    </w:p>
    <w:p w14:paraId="45012A89" w14:textId="77777777" w:rsidR="00302634" w:rsidRPr="005B6CFB" w:rsidRDefault="00302634" w:rsidP="00302634">
      <w:pPr>
        <w:autoSpaceDE w:val="0"/>
        <w:autoSpaceDN w:val="0"/>
        <w:adjustRightInd w:val="0"/>
        <w:rPr>
          <w:color w:val="000000" w:themeColor="text1"/>
        </w:rPr>
      </w:pPr>
    </w:p>
    <w:p w14:paraId="58C9996B" w14:textId="77777777" w:rsidR="00302634" w:rsidRPr="00EA0F42" w:rsidRDefault="00302634" w:rsidP="00302634">
      <w:pPr>
        <w:autoSpaceDE w:val="0"/>
        <w:autoSpaceDN w:val="0"/>
        <w:adjustRightInd w:val="0"/>
        <w:rPr>
          <w:color w:val="000000" w:themeColor="text1"/>
        </w:rPr>
      </w:pPr>
      <m:oMathPara>
        <m:oMath>
          <m:r>
            <w:rPr>
              <w:rFonts w:ascii="Cambria Math" w:hAnsi="Cambria Math"/>
              <w:color w:val="000000" w:themeColor="text1"/>
            </w:rPr>
            <m:t>Unknown Prop=</m:t>
          </m:r>
          <m:f>
            <m:fPr>
              <m:ctrlPr>
                <w:rPr>
                  <w:rFonts w:ascii="Cambria Math" w:hAnsi="Cambria Math"/>
                  <w:i/>
                  <w:color w:val="000000" w:themeColor="text1"/>
                </w:rPr>
              </m:ctrlPr>
            </m:fPr>
            <m:num>
              <m:r>
                <w:rPr>
                  <w:rFonts w:ascii="Cambria Math" w:hAnsi="Cambria Math"/>
                  <w:color w:val="000000" w:themeColor="text1"/>
                </w:rPr>
                <m:t>Unknown</m:t>
              </m:r>
            </m:num>
            <m:den>
              <m:r>
                <w:rPr>
                  <w:rFonts w:ascii="Cambria Math" w:hAnsi="Cambria Math"/>
                  <w:color w:val="000000" w:themeColor="text1"/>
                </w:rPr>
                <m:t>Total Questions</m:t>
              </m:r>
            </m:den>
          </m:f>
        </m:oMath>
      </m:oMathPara>
    </w:p>
    <w:p w14:paraId="15FDBF57" w14:textId="77777777" w:rsidR="009F1F6C" w:rsidRDefault="009F1F6C" w:rsidP="009308D0">
      <w:pPr>
        <w:autoSpaceDE w:val="0"/>
        <w:autoSpaceDN w:val="0"/>
        <w:adjustRightInd w:val="0"/>
        <w:rPr>
          <w:color w:val="000000" w:themeColor="text1"/>
        </w:rPr>
      </w:pPr>
    </w:p>
    <w:p w14:paraId="7685CA56" w14:textId="5D07F98F" w:rsidR="00E20DED" w:rsidRDefault="00EA0F42" w:rsidP="009308D0">
      <w:pPr>
        <w:autoSpaceDE w:val="0"/>
        <w:autoSpaceDN w:val="0"/>
        <w:adjustRightInd w:val="0"/>
        <w:rPr>
          <w:color w:val="000000" w:themeColor="text1"/>
        </w:rPr>
      </w:pPr>
      <w:r>
        <w:rPr>
          <w:color w:val="000000" w:themeColor="text1"/>
        </w:rPr>
        <w:t xml:space="preserve">All code is attached below, along with a README.md that explains how </w:t>
      </w:r>
      <w:proofErr w:type="spellStart"/>
      <w:r>
        <w:rPr>
          <w:color w:val="000000" w:themeColor="text1"/>
        </w:rPr>
        <w:t>LLaVA</w:t>
      </w:r>
      <w:proofErr w:type="spellEnd"/>
      <w:r>
        <w:rPr>
          <w:color w:val="000000" w:themeColor="text1"/>
        </w:rPr>
        <w:t xml:space="preserve"> 1.5-7b was evaluated on the MSCOCO Val2014 dataset using POPE random and popular splits, with both regular decoding</w:t>
      </w:r>
      <w:r w:rsidR="002B3406">
        <w:rPr>
          <w:color w:val="000000" w:themeColor="text1"/>
        </w:rPr>
        <w:t xml:space="preserve">, </w:t>
      </w:r>
      <w:r>
        <w:rPr>
          <w:color w:val="000000" w:themeColor="text1"/>
        </w:rPr>
        <w:t>VCD</w:t>
      </w:r>
      <w:r w:rsidR="002B3406">
        <w:rPr>
          <w:color w:val="000000" w:themeColor="text1"/>
        </w:rPr>
        <w:t>, and MFCD</w:t>
      </w:r>
      <w:r>
        <w:rPr>
          <w:color w:val="000000" w:themeColor="text1"/>
        </w:rPr>
        <w:t>.</w:t>
      </w:r>
      <w:r w:rsidR="00B10B83">
        <w:rPr>
          <w:color w:val="000000" w:themeColor="text1"/>
        </w:rPr>
        <w:t xml:space="preserve"> The attached code was used to generate the Table 1 results.</w:t>
      </w:r>
    </w:p>
    <w:p w14:paraId="718308A2" w14:textId="77777777" w:rsidR="00EA0F42" w:rsidRDefault="00EA0F42" w:rsidP="009308D0">
      <w:pPr>
        <w:autoSpaceDE w:val="0"/>
        <w:autoSpaceDN w:val="0"/>
        <w:adjustRightInd w:val="0"/>
        <w:rPr>
          <w:color w:val="000000" w:themeColor="text1"/>
        </w:rPr>
      </w:pPr>
    </w:p>
    <w:p w14:paraId="4B96C55B" w14:textId="77777777" w:rsidR="00A3450F" w:rsidRDefault="00A3450F" w:rsidP="009308D0">
      <w:pPr>
        <w:autoSpaceDE w:val="0"/>
        <w:autoSpaceDN w:val="0"/>
        <w:adjustRightInd w:val="0"/>
        <w:rPr>
          <w:color w:val="000000" w:themeColor="text1"/>
        </w:rPr>
      </w:pPr>
    </w:p>
    <w:p w14:paraId="07443401" w14:textId="77777777" w:rsidR="00A3450F" w:rsidRDefault="00A3450F" w:rsidP="009308D0">
      <w:pPr>
        <w:autoSpaceDE w:val="0"/>
        <w:autoSpaceDN w:val="0"/>
        <w:adjustRightInd w:val="0"/>
        <w:rPr>
          <w:color w:val="000000" w:themeColor="text1"/>
        </w:rPr>
      </w:pPr>
    </w:p>
    <w:p w14:paraId="32FBA766" w14:textId="77777777" w:rsidR="00A3450F" w:rsidRDefault="00A3450F" w:rsidP="009308D0">
      <w:pPr>
        <w:autoSpaceDE w:val="0"/>
        <w:autoSpaceDN w:val="0"/>
        <w:adjustRightInd w:val="0"/>
        <w:rPr>
          <w:color w:val="000000" w:themeColor="text1"/>
        </w:rPr>
      </w:pPr>
    </w:p>
    <w:p w14:paraId="09A87AA5" w14:textId="77777777" w:rsidR="00A3450F" w:rsidRDefault="00A3450F" w:rsidP="009308D0">
      <w:pPr>
        <w:autoSpaceDE w:val="0"/>
        <w:autoSpaceDN w:val="0"/>
        <w:adjustRightInd w:val="0"/>
        <w:rPr>
          <w:color w:val="000000" w:themeColor="text1"/>
        </w:rPr>
      </w:pPr>
    </w:p>
    <w:p w14:paraId="066D98D1" w14:textId="77777777" w:rsidR="00A3450F" w:rsidRDefault="00A3450F" w:rsidP="009308D0">
      <w:pPr>
        <w:autoSpaceDE w:val="0"/>
        <w:autoSpaceDN w:val="0"/>
        <w:adjustRightInd w:val="0"/>
        <w:rPr>
          <w:color w:val="000000" w:themeColor="text1"/>
        </w:rPr>
      </w:pPr>
    </w:p>
    <w:p w14:paraId="62DF8A46" w14:textId="77777777" w:rsidR="00A3450F" w:rsidRPr="005B6CFB" w:rsidRDefault="00A3450F" w:rsidP="009308D0">
      <w:pPr>
        <w:autoSpaceDE w:val="0"/>
        <w:autoSpaceDN w:val="0"/>
        <w:adjustRightInd w:val="0"/>
        <w:rPr>
          <w:color w:val="000000" w:themeColor="text1"/>
        </w:rPr>
      </w:pPr>
    </w:p>
    <w:tbl>
      <w:tblPr>
        <w:tblW w:w="9250" w:type="dxa"/>
        <w:tblInd w:w="90" w:type="dxa"/>
        <w:tblLayout w:type="fixed"/>
        <w:tblLook w:val="04A0" w:firstRow="1" w:lastRow="0" w:firstColumn="1" w:lastColumn="0" w:noHBand="0" w:noVBand="1"/>
      </w:tblPr>
      <w:tblGrid>
        <w:gridCol w:w="900"/>
        <w:gridCol w:w="990"/>
        <w:gridCol w:w="990"/>
        <w:gridCol w:w="1170"/>
        <w:gridCol w:w="1170"/>
        <w:gridCol w:w="1131"/>
        <w:gridCol w:w="829"/>
        <w:gridCol w:w="990"/>
        <w:gridCol w:w="1080"/>
      </w:tblGrid>
      <w:tr w:rsidR="002B3406" w:rsidRPr="002B3406" w14:paraId="77CAB72F" w14:textId="38A8403F" w:rsidTr="002B3406">
        <w:trPr>
          <w:trHeight w:val="320"/>
        </w:trPr>
        <w:tc>
          <w:tcPr>
            <w:tcW w:w="900" w:type="dxa"/>
            <w:tcBorders>
              <w:top w:val="single" w:sz="4" w:space="0" w:color="auto"/>
              <w:left w:val="nil"/>
              <w:bottom w:val="single" w:sz="4" w:space="0" w:color="auto"/>
              <w:right w:val="nil"/>
            </w:tcBorders>
            <w:noWrap/>
            <w:vAlign w:val="center"/>
            <w:hideMark/>
          </w:tcPr>
          <w:p w14:paraId="5D52597E" w14:textId="77777777" w:rsidR="002B3406" w:rsidRPr="002B3406" w:rsidRDefault="002B3406" w:rsidP="005B6CFB">
            <w:pPr>
              <w:ind w:left="-107"/>
              <w:rPr>
                <w:b/>
                <w:bCs/>
                <w:color w:val="000000"/>
                <w:sz w:val="22"/>
                <w:szCs w:val="22"/>
              </w:rPr>
            </w:pPr>
            <w:r w:rsidRPr="002B3406">
              <w:rPr>
                <w:b/>
                <w:bCs/>
                <w:color w:val="000000"/>
                <w:sz w:val="22"/>
                <w:szCs w:val="22"/>
              </w:rPr>
              <w:lastRenderedPageBreak/>
              <w:t>Dataset</w:t>
            </w:r>
          </w:p>
        </w:tc>
        <w:tc>
          <w:tcPr>
            <w:tcW w:w="990" w:type="dxa"/>
            <w:tcBorders>
              <w:top w:val="single" w:sz="4" w:space="0" w:color="auto"/>
              <w:left w:val="nil"/>
              <w:bottom w:val="single" w:sz="4" w:space="0" w:color="auto"/>
              <w:right w:val="nil"/>
            </w:tcBorders>
            <w:noWrap/>
            <w:vAlign w:val="center"/>
            <w:hideMark/>
          </w:tcPr>
          <w:p w14:paraId="3B4029F0" w14:textId="77777777" w:rsidR="002B3406" w:rsidRPr="002B3406" w:rsidRDefault="002B3406" w:rsidP="00E20DED">
            <w:pPr>
              <w:rPr>
                <w:b/>
                <w:bCs/>
                <w:color w:val="000000"/>
                <w:sz w:val="22"/>
                <w:szCs w:val="22"/>
              </w:rPr>
            </w:pPr>
            <w:r w:rsidRPr="002B3406">
              <w:rPr>
                <w:b/>
                <w:bCs/>
                <w:color w:val="000000"/>
                <w:sz w:val="22"/>
                <w:szCs w:val="22"/>
              </w:rPr>
              <w:t xml:space="preserve">Setting </w:t>
            </w:r>
          </w:p>
        </w:tc>
        <w:tc>
          <w:tcPr>
            <w:tcW w:w="990" w:type="dxa"/>
            <w:tcBorders>
              <w:top w:val="single" w:sz="4" w:space="0" w:color="auto"/>
              <w:left w:val="nil"/>
              <w:bottom w:val="single" w:sz="4" w:space="0" w:color="auto"/>
              <w:right w:val="nil"/>
            </w:tcBorders>
            <w:noWrap/>
            <w:vAlign w:val="center"/>
            <w:hideMark/>
          </w:tcPr>
          <w:p w14:paraId="2795BCFF" w14:textId="77777777" w:rsidR="002B3406" w:rsidRPr="002B3406" w:rsidRDefault="002B3406" w:rsidP="00E20DED">
            <w:pPr>
              <w:rPr>
                <w:b/>
                <w:bCs/>
                <w:color w:val="000000"/>
                <w:sz w:val="22"/>
                <w:szCs w:val="22"/>
              </w:rPr>
            </w:pPr>
            <w:r w:rsidRPr="002B3406">
              <w:rPr>
                <w:b/>
                <w:bCs/>
                <w:color w:val="000000"/>
                <w:sz w:val="22"/>
                <w:szCs w:val="22"/>
              </w:rPr>
              <w:t>Model</w:t>
            </w:r>
          </w:p>
        </w:tc>
        <w:tc>
          <w:tcPr>
            <w:tcW w:w="1170" w:type="dxa"/>
            <w:tcBorders>
              <w:top w:val="single" w:sz="4" w:space="0" w:color="auto"/>
              <w:left w:val="nil"/>
              <w:bottom w:val="single" w:sz="4" w:space="0" w:color="auto"/>
              <w:right w:val="nil"/>
            </w:tcBorders>
            <w:noWrap/>
            <w:vAlign w:val="center"/>
            <w:hideMark/>
          </w:tcPr>
          <w:p w14:paraId="36805030" w14:textId="77777777" w:rsidR="002B3406" w:rsidRPr="002B3406" w:rsidRDefault="002B3406" w:rsidP="00E20DED">
            <w:pPr>
              <w:rPr>
                <w:b/>
                <w:bCs/>
                <w:color w:val="000000"/>
                <w:sz w:val="22"/>
                <w:szCs w:val="22"/>
              </w:rPr>
            </w:pPr>
            <w:r w:rsidRPr="002B3406">
              <w:rPr>
                <w:b/>
                <w:bCs/>
                <w:color w:val="000000"/>
                <w:sz w:val="22"/>
                <w:szCs w:val="22"/>
              </w:rPr>
              <w:t>Decoding</w:t>
            </w:r>
          </w:p>
        </w:tc>
        <w:tc>
          <w:tcPr>
            <w:tcW w:w="1170" w:type="dxa"/>
            <w:tcBorders>
              <w:top w:val="single" w:sz="4" w:space="0" w:color="auto"/>
              <w:left w:val="nil"/>
              <w:bottom w:val="single" w:sz="4" w:space="0" w:color="auto"/>
              <w:right w:val="nil"/>
            </w:tcBorders>
            <w:noWrap/>
            <w:vAlign w:val="center"/>
            <w:hideMark/>
          </w:tcPr>
          <w:p w14:paraId="73911B33" w14:textId="77777777" w:rsidR="002B3406" w:rsidRPr="002B3406" w:rsidRDefault="002B3406" w:rsidP="00E20DED">
            <w:pPr>
              <w:rPr>
                <w:b/>
                <w:bCs/>
                <w:color w:val="000000"/>
                <w:sz w:val="22"/>
                <w:szCs w:val="22"/>
              </w:rPr>
            </w:pPr>
            <w:r w:rsidRPr="002B3406">
              <w:rPr>
                <w:b/>
                <w:bCs/>
                <w:color w:val="000000"/>
                <w:sz w:val="22"/>
                <w:szCs w:val="22"/>
              </w:rPr>
              <w:t>Accuracy</w:t>
            </w:r>
          </w:p>
        </w:tc>
        <w:tc>
          <w:tcPr>
            <w:tcW w:w="1131" w:type="dxa"/>
            <w:tcBorders>
              <w:top w:val="single" w:sz="4" w:space="0" w:color="auto"/>
              <w:left w:val="nil"/>
              <w:bottom w:val="single" w:sz="4" w:space="0" w:color="auto"/>
              <w:right w:val="nil"/>
            </w:tcBorders>
            <w:noWrap/>
            <w:vAlign w:val="center"/>
            <w:hideMark/>
          </w:tcPr>
          <w:p w14:paraId="20CD6499" w14:textId="77777777" w:rsidR="002B3406" w:rsidRPr="002B3406" w:rsidRDefault="002B3406" w:rsidP="00E20DED">
            <w:pPr>
              <w:rPr>
                <w:b/>
                <w:bCs/>
                <w:color w:val="000000"/>
                <w:sz w:val="22"/>
                <w:szCs w:val="22"/>
              </w:rPr>
            </w:pPr>
            <w:r w:rsidRPr="002B3406">
              <w:rPr>
                <w:b/>
                <w:bCs/>
                <w:color w:val="000000"/>
                <w:sz w:val="22"/>
                <w:szCs w:val="22"/>
              </w:rPr>
              <w:t>Precision</w:t>
            </w:r>
          </w:p>
        </w:tc>
        <w:tc>
          <w:tcPr>
            <w:tcW w:w="829" w:type="dxa"/>
            <w:tcBorders>
              <w:top w:val="single" w:sz="4" w:space="0" w:color="auto"/>
              <w:left w:val="nil"/>
              <w:bottom w:val="single" w:sz="4" w:space="0" w:color="auto"/>
              <w:right w:val="single" w:sz="4" w:space="0" w:color="auto"/>
            </w:tcBorders>
            <w:noWrap/>
            <w:vAlign w:val="center"/>
            <w:hideMark/>
          </w:tcPr>
          <w:p w14:paraId="0298F8CF" w14:textId="77777777" w:rsidR="002B3406" w:rsidRPr="002B3406" w:rsidRDefault="002B3406" w:rsidP="00E20DED">
            <w:pPr>
              <w:rPr>
                <w:b/>
                <w:bCs/>
                <w:color w:val="000000"/>
                <w:sz w:val="22"/>
                <w:szCs w:val="22"/>
              </w:rPr>
            </w:pPr>
            <w:r w:rsidRPr="002B3406">
              <w:rPr>
                <w:b/>
                <w:bCs/>
                <w:color w:val="000000"/>
                <w:sz w:val="22"/>
                <w:szCs w:val="22"/>
              </w:rPr>
              <w:t>Recall</w:t>
            </w:r>
          </w:p>
        </w:tc>
        <w:tc>
          <w:tcPr>
            <w:tcW w:w="990" w:type="dxa"/>
            <w:tcBorders>
              <w:top w:val="single" w:sz="4" w:space="0" w:color="auto"/>
              <w:left w:val="nil"/>
              <w:bottom w:val="single" w:sz="4" w:space="0" w:color="auto"/>
              <w:right w:val="nil"/>
            </w:tcBorders>
            <w:noWrap/>
            <w:vAlign w:val="center"/>
            <w:hideMark/>
          </w:tcPr>
          <w:p w14:paraId="418DCBA8" w14:textId="77777777" w:rsidR="002B3406" w:rsidRPr="002B3406" w:rsidRDefault="002B3406" w:rsidP="00E20DED">
            <w:pPr>
              <w:rPr>
                <w:b/>
                <w:bCs/>
                <w:color w:val="000000"/>
                <w:sz w:val="22"/>
                <w:szCs w:val="22"/>
              </w:rPr>
            </w:pPr>
            <w:r w:rsidRPr="002B3406">
              <w:rPr>
                <w:b/>
                <w:bCs/>
                <w:color w:val="000000"/>
                <w:sz w:val="22"/>
                <w:szCs w:val="22"/>
              </w:rPr>
              <w:t>F1 Score</w:t>
            </w:r>
          </w:p>
        </w:tc>
        <w:tc>
          <w:tcPr>
            <w:tcW w:w="1080" w:type="dxa"/>
            <w:tcBorders>
              <w:top w:val="single" w:sz="4" w:space="0" w:color="auto"/>
              <w:left w:val="nil"/>
              <w:bottom w:val="single" w:sz="4" w:space="0" w:color="auto"/>
              <w:right w:val="nil"/>
            </w:tcBorders>
          </w:tcPr>
          <w:p w14:paraId="29B57500" w14:textId="1A859817" w:rsidR="002B3406" w:rsidRPr="002B3406" w:rsidRDefault="002B3406" w:rsidP="002B3406">
            <w:pPr>
              <w:spacing w:before="120"/>
              <w:rPr>
                <w:b/>
                <w:bCs/>
                <w:color w:val="000000"/>
                <w:sz w:val="22"/>
                <w:szCs w:val="22"/>
              </w:rPr>
            </w:pPr>
            <w:r>
              <w:rPr>
                <w:b/>
                <w:bCs/>
                <w:color w:val="000000"/>
                <w:sz w:val="22"/>
                <w:szCs w:val="22"/>
              </w:rPr>
              <w:t>Increase</w:t>
            </w:r>
          </w:p>
        </w:tc>
      </w:tr>
      <w:tr w:rsidR="002B3406" w:rsidRPr="002B3406" w14:paraId="2EA10E3D" w14:textId="315638BF" w:rsidTr="002B3406">
        <w:trPr>
          <w:trHeight w:val="320"/>
        </w:trPr>
        <w:tc>
          <w:tcPr>
            <w:tcW w:w="900" w:type="dxa"/>
            <w:vMerge w:val="restart"/>
            <w:tcBorders>
              <w:top w:val="nil"/>
              <w:left w:val="nil"/>
              <w:bottom w:val="single" w:sz="4" w:space="0" w:color="000000"/>
              <w:right w:val="nil"/>
            </w:tcBorders>
            <w:noWrap/>
            <w:vAlign w:val="center"/>
            <w:hideMark/>
          </w:tcPr>
          <w:p w14:paraId="09A92A44" w14:textId="77777777" w:rsidR="002B3406" w:rsidRDefault="002B3406" w:rsidP="005B6CFB">
            <w:pPr>
              <w:ind w:left="-107"/>
              <w:rPr>
                <w:color w:val="000000"/>
                <w:sz w:val="22"/>
                <w:szCs w:val="22"/>
              </w:rPr>
            </w:pPr>
            <w:r w:rsidRPr="002B3406">
              <w:rPr>
                <w:color w:val="000000"/>
                <w:sz w:val="22"/>
                <w:szCs w:val="22"/>
              </w:rPr>
              <w:t>MS</w:t>
            </w:r>
          </w:p>
          <w:p w14:paraId="36E27E09" w14:textId="20662514" w:rsidR="002B3406" w:rsidRPr="002B3406" w:rsidRDefault="002B3406" w:rsidP="005B6CFB">
            <w:pPr>
              <w:ind w:left="-107"/>
              <w:rPr>
                <w:color w:val="000000"/>
                <w:sz w:val="22"/>
                <w:szCs w:val="22"/>
              </w:rPr>
            </w:pPr>
            <w:r w:rsidRPr="002B3406">
              <w:rPr>
                <w:color w:val="000000"/>
                <w:sz w:val="22"/>
                <w:szCs w:val="22"/>
              </w:rPr>
              <w:t>COCO</w:t>
            </w:r>
          </w:p>
        </w:tc>
        <w:tc>
          <w:tcPr>
            <w:tcW w:w="990" w:type="dxa"/>
            <w:vMerge w:val="restart"/>
            <w:tcBorders>
              <w:top w:val="nil"/>
              <w:left w:val="nil"/>
              <w:bottom w:val="nil"/>
              <w:right w:val="nil"/>
            </w:tcBorders>
            <w:noWrap/>
            <w:vAlign w:val="center"/>
            <w:hideMark/>
          </w:tcPr>
          <w:p w14:paraId="2A09F1C4" w14:textId="77777777" w:rsidR="002B3406" w:rsidRPr="002B3406" w:rsidRDefault="002B3406" w:rsidP="00E20DED">
            <w:pPr>
              <w:jc w:val="center"/>
              <w:rPr>
                <w:i/>
                <w:iCs/>
                <w:color w:val="000000"/>
                <w:sz w:val="22"/>
                <w:szCs w:val="22"/>
              </w:rPr>
            </w:pPr>
            <w:r w:rsidRPr="002B3406">
              <w:rPr>
                <w:i/>
                <w:iCs/>
                <w:color w:val="000000"/>
                <w:sz w:val="22"/>
                <w:szCs w:val="22"/>
              </w:rPr>
              <w:t>Random</w:t>
            </w:r>
          </w:p>
        </w:tc>
        <w:tc>
          <w:tcPr>
            <w:tcW w:w="990" w:type="dxa"/>
            <w:vMerge w:val="restart"/>
            <w:tcBorders>
              <w:top w:val="nil"/>
              <w:left w:val="nil"/>
              <w:bottom w:val="single" w:sz="4" w:space="0" w:color="000000"/>
              <w:right w:val="nil"/>
            </w:tcBorders>
            <w:noWrap/>
            <w:vAlign w:val="center"/>
            <w:hideMark/>
          </w:tcPr>
          <w:p w14:paraId="5A8CC584" w14:textId="77777777" w:rsidR="002B3406" w:rsidRPr="002B3406" w:rsidRDefault="002B3406" w:rsidP="00E20DED">
            <w:pPr>
              <w:jc w:val="center"/>
              <w:rPr>
                <w:color w:val="000000"/>
                <w:sz w:val="22"/>
                <w:szCs w:val="22"/>
              </w:rPr>
            </w:pPr>
            <w:proofErr w:type="spellStart"/>
            <w:r w:rsidRPr="002B3406">
              <w:rPr>
                <w:color w:val="000000"/>
                <w:sz w:val="22"/>
                <w:szCs w:val="22"/>
              </w:rPr>
              <w:t>LLaVA</w:t>
            </w:r>
            <w:proofErr w:type="spellEnd"/>
            <w:r w:rsidRPr="002B3406">
              <w:rPr>
                <w:color w:val="000000"/>
                <w:sz w:val="22"/>
                <w:szCs w:val="22"/>
              </w:rPr>
              <w:t xml:space="preserve"> 1.5-7b</w:t>
            </w:r>
          </w:p>
        </w:tc>
        <w:tc>
          <w:tcPr>
            <w:tcW w:w="1170" w:type="dxa"/>
            <w:tcBorders>
              <w:top w:val="nil"/>
              <w:left w:val="nil"/>
              <w:bottom w:val="nil"/>
              <w:right w:val="nil"/>
            </w:tcBorders>
            <w:noWrap/>
            <w:vAlign w:val="center"/>
            <w:hideMark/>
          </w:tcPr>
          <w:p w14:paraId="65824692" w14:textId="77777777" w:rsidR="002B3406" w:rsidRPr="002B3406" w:rsidRDefault="002B3406" w:rsidP="00E20DED">
            <w:pPr>
              <w:rPr>
                <w:color w:val="000000"/>
                <w:sz w:val="22"/>
                <w:szCs w:val="22"/>
              </w:rPr>
            </w:pPr>
            <w:r w:rsidRPr="002B3406">
              <w:rPr>
                <w:color w:val="000000"/>
                <w:sz w:val="22"/>
                <w:szCs w:val="22"/>
              </w:rPr>
              <w:t>Regular</w:t>
            </w:r>
          </w:p>
        </w:tc>
        <w:tc>
          <w:tcPr>
            <w:tcW w:w="1170" w:type="dxa"/>
            <w:tcBorders>
              <w:top w:val="nil"/>
              <w:left w:val="nil"/>
              <w:bottom w:val="nil"/>
              <w:right w:val="nil"/>
            </w:tcBorders>
            <w:noWrap/>
            <w:vAlign w:val="center"/>
            <w:hideMark/>
          </w:tcPr>
          <w:p w14:paraId="51DA4546" w14:textId="38170593" w:rsidR="002B3406" w:rsidRPr="002B3406" w:rsidRDefault="002B3406" w:rsidP="00E20DED">
            <w:pPr>
              <w:jc w:val="right"/>
              <w:rPr>
                <w:color w:val="000000"/>
                <w:sz w:val="22"/>
                <w:szCs w:val="22"/>
              </w:rPr>
            </w:pPr>
            <w:r w:rsidRPr="002B3406">
              <w:rPr>
                <w:color w:val="000000"/>
                <w:sz w:val="22"/>
                <w:szCs w:val="22"/>
              </w:rPr>
              <w:t>0.8287</w:t>
            </w:r>
          </w:p>
        </w:tc>
        <w:tc>
          <w:tcPr>
            <w:tcW w:w="1131" w:type="dxa"/>
            <w:tcBorders>
              <w:top w:val="nil"/>
              <w:left w:val="nil"/>
              <w:bottom w:val="nil"/>
              <w:right w:val="nil"/>
            </w:tcBorders>
            <w:noWrap/>
            <w:vAlign w:val="center"/>
            <w:hideMark/>
          </w:tcPr>
          <w:p w14:paraId="3DA08065" w14:textId="0D1CF87F" w:rsidR="002B3406" w:rsidRPr="002B3406" w:rsidRDefault="002B3406" w:rsidP="00E20DED">
            <w:pPr>
              <w:jc w:val="right"/>
              <w:rPr>
                <w:color w:val="000000"/>
                <w:sz w:val="22"/>
                <w:szCs w:val="22"/>
              </w:rPr>
            </w:pPr>
            <w:r w:rsidRPr="002B3406">
              <w:rPr>
                <w:color w:val="000000"/>
                <w:sz w:val="22"/>
                <w:szCs w:val="22"/>
              </w:rPr>
              <w:t>0.</w:t>
            </w:r>
            <w:r w:rsidR="00A3450F">
              <w:rPr>
                <w:color w:val="000000"/>
                <w:sz w:val="22"/>
                <w:szCs w:val="22"/>
              </w:rPr>
              <w:t>9</w:t>
            </w:r>
            <w:r w:rsidRPr="002B3406">
              <w:rPr>
                <w:color w:val="000000"/>
                <w:sz w:val="22"/>
                <w:szCs w:val="22"/>
              </w:rPr>
              <w:t>199</w:t>
            </w:r>
          </w:p>
        </w:tc>
        <w:tc>
          <w:tcPr>
            <w:tcW w:w="829" w:type="dxa"/>
            <w:tcBorders>
              <w:top w:val="nil"/>
              <w:left w:val="nil"/>
              <w:bottom w:val="nil"/>
              <w:right w:val="single" w:sz="4" w:space="0" w:color="auto"/>
            </w:tcBorders>
            <w:noWrap/>
            <w:vAlign w:val="center"/>
            <w:hideMark/>
          </w:tcPr>
          <w:p w14:paraId="516A8718" w14:textId="3FB3987E" w:rsidR="002B3406" w:rsidRPr="002B3406" w:rsidRDefault="002B3406" w:rsidP="00E20DED">
            <w:pPr>
              <w:jc w:val="right"/>
              <w:rPr>
                <w:color w:val="000000"/>
                <w:sz w:val="22"/>
                <w:szCs w:val="22"/>
              </w:rPr>
            </w:pPr>
            <w:r w:rsidRPr="002B3406">
              <w:rPr>
                <w:color w:val="000000"/>
                <w:sz w:val="22"/>
                <w:szCs w:val="22"/>
              </w:rPr>
              <w:t>0.7200</w:t>
            </w:r>
          </w:p>
        </w:tc>
        <w:tc>
          <w:tcPr>
            <w:tcW w:w="990" w:type="dxa"/>
            <w:tcBorders>
              <w:top w:val="nil"/>
              <w:left w:val="nil"/>
              <w:bottom w:val="nil"/>
              <w:right w:val="nil"/>
            </w:tcBorders>
            <w:noWrap/>
            <w:vAlign w:val="center"/>
            <w:hideMark/>
          </w:tcPr>
          <w:p w14:paraId="7ECD8CD7" w14:textId="54722E83" w:rsidR="002B3406" w:rsidRPr="002B3406" w:rsidRDefault="002B3406" w:rsidP="00E20DED">
            <w:pPr>
              <w:jc w:val="right"/>
              <w:rPr>
                <w:color w:val="000000"/>
                <w:sz w:val="22"/>
                <w:szCs w:val="22"/>
              </w:rPr>
            </w:pPr>
            <w:r w:rsidRPr="002B3406">
              <w:rPr>
                <w:color w:val="000000"/>
                <w:sz w:val="22"/>
                <w:szCs w:val="22"/>
              </w:rPr>
              <w:t>0.8078</w:t>
            </w:r>
          </w:p>
        </w:tc>
        <w:tc>
          <w:tcPr>
            <w:tcW w:w="1080" w:type="dxa"/>
            <w:tcBorders>
              <w:top w:val="nil"/>
              <w:left w:val="nil"/>
              <w:bottom w:val="nil"/>
              <w:right w:val="nil"/>
            </w:tcBorders>
          </w:tcPr>
          <w:p w14:paraId="53CBD69F" w14:textId="32B9E710" w:rsidR="002B3406" w:rsidRPr="002B3406" w:rsidRDefault="002B3406" w:rsidP="002B3406">
            <w:pPr>
              <w:jc w:val="center"/>
              <w:rPr>
                <w:color w:val="000000"/>
                <w:sz w:val="22"/>
                <w:szCs w:val="22"/>
              </w:rPr>
            </w:pPr>
            <w:r>
              <w:rPr>
                <w:color w:val="000000"/>
                <w:sz w:val="22"/>
                <w:szCs w:val="22"/>
              </w:rPr>
              <w:t>-</w:t>
            </w:r>
          </w:p>
        </w:tc>
      </w:tr>
      <w:tr w:rsidR="002B3406" w:rsidRPr="002B3406" w14:paraId="5802BE16" w14:textId="4DF5666E" w:rsidTr="002B3406">
        <w:trPr>
          <w:trHeight w:val="320"/>
        </w:trPr>
        <w:tc>
          <w:tcPr>
            <w:tcW w:w="900" w:type="dxa"/>
            <w:vMerge/>
            <w:tcBorders>
              <w:top w:val="nil"/>
              <w:left w:val="nil"/>
              <w:bottom w:val="single" w:sz="4" w:space="0" w:color="000000"/>
              <w:right w:val="nil"/>
            </w:tcBorders>
            <w:vAlign w:val="center"/>
            <w:hideMark/>
          </w:tcPr>
          <w:p w14:paraId="73AC16D8" w14:textId="77777777" w:rsidR="002B3406" w:rsidRPr="002B3406" w:rsidRDefault="002B3406" w:rsidP="00E20DED">
            <w:pPr>
              <w:rPr>
                <w:color w:val="000000"/>
                <w:sz w:val="22"/>
                <w:szCs w:val="22"/>
              </w:rPr>
            </w:pPr>
          </w:p>
        </w:tc>
        <w:tc>
          <w:tcPr>
            <w:tcW w:w="990" w:type="dxa"/>
            <w:vMerge/>
            <w:tcBorders>
              <w:top w:val="nil"/>
              <w:left w:val="nil"/>
              <w:bottom w:val="nil"/>
              <w:right w:val="nil"/>
            </w:tcBorders>
            <w:vAlign w:val="center"/>
            <w:hideMark/>
          </w:tcPr>
          <w:p w14:paraId="2BF550C2" w14:textId="77777777" w:rsidR="002B3406" w:rsidRPr="002B3406" w:rsidRDefault="002B3406" w:rsidP="00E20DED">
            <w:pPr>
              <w:rPr>
                <w:i/>
                <w:iCs/>
                <w:color w:val="000000"/>
                <w:sz w:val="22"/>
                <w:szCs w:val="22"/>
              </w:rPr>
            </w:pPr>
          </w:p>
        </w:tc>
        <w:tc>
          <w:tcPr>
            <w:tcW w:w="990" w:type="dxa"/>
            <w:vMerge/>
            <w:tcBorders>
              <w:top w:val="nil"/>
              <w:left w:val="nil"/>
              <w:bottom w:val="single" w:sz="4" w:space="0" w:color="000000"/>
              <w:right w:val="nil"/>
            </w:tcBorders>
            <w:vAlign w:val="center"/>
            <w:hideMark/>
          </w:tcPr>
          <w:p w14:paraId="7D27F8B7" w14:textId="77777777" w:rsidR="002B3406" w:rsidRPr="002B3406" w:rsidRDefault="002B3406" w:rsidP="00E20DED">
            <w:pPr>
              <w:rPr>
                <w:color w:val="000000"/>
                <w:sz w:val="22"/>
                <w:szCs w:val="22"/>
              </w:rPr>
            </w:pPr>
          </w:p>
        </w:tc>
        <w:tc>
          <w:tcPr>
            <w:tcW w:w="1170" w:type="dxa"/>
            <w:tcBorders>
              <w:top w:val="nil"/>
              <w:left w:val="nil"/>
              <w:bottom w:val="nil"/>
              <w:right w:val="nil"/>
            </w:tcBorders>
            <w:noWrap/>
            <w:vAlign w:val="center"/>
            <w:hideMark/>
          </w:tcPr>
          <w:p w14:paraId="017D874F" w14:textId="77777777" w:rsidR="002B3406" w:rsidRPr="002B3406" w:rsidRDefault="002B3406" w:rsidP="00E20DED">
            <w:pPr>
              <w:rPr>
                <w:color w:val="000000"/>
                <w:sz w:val="22"/>
                <w:szCs w:val="22"/>
              </w:rPr>
            </w:pPr>
            <w:r w:rsidRPr="002B3406">
              <w:rPr>
                <w:color w:val="000000"/>
                <w:sz w:val="22"/>
                <w:szCs w:val="22"/>
              </w:rPr>
              <w:t>VCD</w:t>
            </w:r>
          </w:p>
        </w:tc>
        <w:tc>
          <w:tcPr>
            <w:tcW w:w="1170" w:type="dxa"/>
            <w:tcBorders>
              <w:top w:val="nil"/>
              <w:left w:val="nil"/>
              <w:bottom w:val="nil"/>
              <w:right w:val="nil"/>
            </w:tcBorders>
            <w:noWrap/>
            <w:vAlign w:val="center"/>
            <w:hideMark/>
          </w:tcPr>
          <w:p w14:paraId="47BC9AB8" w14:textId="3725258F" w:rsidR="002B3406" w:rsidRPr="002B3406" w:rsidRDefault="002B3406" w:rsidP="00E20DED">
            <w:pPr>
              <w:jc w:val="right"/>
              <w:rPr>
                <w:color w:val="000000"/>
                <w:sz w:val="22"/>
                <w:szCs w:val="22"/>
              </w:rPr>
            </w:pPr>
            <w:r w:rsidRPr="002B3406">
              <w:rPr>
                <w:color w:val="000000"/>
                <w:sz w:val="22"/>
                <w:szCs w:val="22"/>
              </w:rPr>
              <w:t>0.8557</w:t>
            </w:r>
          </w:p>
        </w:tc>
        <w:tc>
          <w:tcPr>
            <w:tcW w:w="1131" w:type="dxa"/>
            <w:tcBorders>
              <w:top w:val="nil"/>
              <w:left w:val="nil"/>
              <w:bottom w:val="nil"/>
              <w:right w:val="nil"/>
            </w:tcBorders>
            <w:noWrap/>
            <w:vAlign w:val="center"/>
            <w:hideMark/>
          </w:tcPr>
          <w:p w14:paraId="29886774" w14:textId="77777777" w:rsidR="002B3406" w:rsidRPr="002B3406" w:rsidRDefault="002B3406" w:rsidP="00E20DED">
            <w:pPr>
              <w:jc w:val="right"/>
              <w:rPr>
                <w:b/>
                <w:bCs/>
                <w:color w:val="000000"/>
                <w:sz w:val="22"/>
                <w:szCs w:val="22"/>
              </w:rPr>
            </w:pPr>
            <w:r w:rsidRPr="002B3406">
              <w:rPr>
                <w:b/>
                <w:bCs/>
                <w:color w:val="000000"/>
                <w:sz w:val="22"/>
                <w:szCs w:val="22"/>
              </w:rPr>
              <w:t>0.9369</w:t>
            </w:r>
          </w:p>
        </w:tc>
        <w:tc>
          <w:tcPr>
            <w:tcW w:w="829" w:type="dxa"/>
            <w:tcBorders>
              <w:top w:val="nil"/>
              <w:left w:val="nil"/>
              <w:bottom w:val="nil"/>
              <w:right w:val="single" w:sz="4" w:space="0" w:color="auto"/>
            </w:tcBorders>
            <w:noWrap/>
            <w:vAlign w:val="center"/>
            <w:hideMark/>
          </w:tcPr>
          <w:p w14:paraId="70F58D94" w14:textId="0174E291" w:rsidR="002B3406" w:rsidRPr="002B3406" w:rsidRDefault="002B3406" w:rsidP="00E20DED">
            <w:pPr>
              <w:jc w:val="right"/>
              <w:rPr>
                <w:color w:val="000000"/>
                <w:sz w:val="22"/>
                <w:szCs w:val="22"/>
              </w:rPr>
            </w:pPr>
            <w:r w:rsidRPr="002B3406">
              <w:rPr>
                <w:color w:val="000000"/>
                <w:sz w:val="22"/>
                <w:szCs w:val="22"/>
              </w:rPr>
              <w:t>0.7627</w:t>
            </w:r>
          </w:p>
        </w:tc>
        <w:tc>
          <w:tcPr>
            <w:tcW w:w="990" w:type="dxa"/>
            <w:tcBorders>
              <w:top w:val="nil"/>
              <w:left w:val="nil"/>
              <w:bottom w:val="nil"/>
              <w:right w:val="nil"/>
            </w:tcBorders>
            <w:noWrap/>
            <w:vAlign w:val="center"/>
            <w:hideMark/>
          </w:tcPr>
          <w:p w14:paraId="174548B3" w14:textId="695907EB" w:rsidR="002B3406" w:rsidRPr="002B3406" w:rsidRDefault="002B3406" w:rsidP="00E20DED">
            <w:pPr>
              <w:jc w:val="right"/>
              <w:rPr>
                <w:color w:val="000000"/>
                <w:sz w:val="22"/>
                <w:szCs w:val="22"/>
              </w:rPr>
            </w:pPr>
            <w:r w:rsidRPr="002B3406">
              <w:rPr>
                <w:color w:val="000000"/>
                <w:sz w:val="22"/>
                <w:szCs w:val="22"/>
              </w:rPr>
              <w:t>0.8409</w:t>
            </w:r>
          </w:p>
        </w:tc>
        <w:tc>
          <w:tcPr>
            <w:tcW w:w="1080" w:type="dxa"/>
            <w:tcBorders>
              <w:top w:val="nil"/>
              <w:left w:val="nil"/>
              <w:bottom w:val="nil"/>
              <w:right w:val="nil"/>
            </w:tcBorders>
          </w:tcPr>
          <w:p w14:paraId="5A676D8A" w14:textId="7FFB46F7" w:rsidR="002B3406" w:rsidRPr="002B3406" w:rsidRDefault="002B3406" w:rsidP="002B3406">
            <w:pPr>
              <w:jc w:val="center"/>
              <w:rPr>
                <w:color w:val="000000"/>
                <w:sz w:val="22"/>
                <w:szCs w:val="22"/>
              </w:rPr>
            </w:pPr>
            <w:r w:rsidRPr="002B3406">
              <w:rPr>
                <w:color w:val="00B050"/>
                <w:sz w:val="22"/>
                <w:szCs w:val="22"/>
              </w:rPr>
              <w:t>4.1%</w:t>
            </w:r>
          </w:p>
        </w:tc>
      </w:tr>
      <w:tr w:rsidR="002B3406" w:rsidRPr="002B3406" w14:paraId="369457AE" w14:textId="4CE23055" w:rsidTr="002B3406">
        <w:trPr>
          <w:trHeight w:val="320"/>
        </w:trPr>
        <w:tc>
          <w:tcPr>
            <w:tcW w:w="900" w:type="dxa"/>
            <w:vMerge/>
            <w:tcBorders>
              <w:top w:val="nil"/>
              <w:left w:val="nil"/>
              <w:bottom w:val="single" w:sz="4" w:space="0" w:color="000000"/>
              <w:right w:val="nil"/>
            </w:tcBorders>
            <w:vAlign w:val="center"/>
          </w:tcPr>
          <w:p w14:paraId="7F6CC978" w14:textId="77777777" w:rsidR="002B3406" w:rsidRPr="002B3406" w:rsidRDefault="002B3406" w:rsidP="00E20DED">
            <w:pPr>
              <w:rPr>
                <w:color w:val="000000"/>
                <w:sz w:val="22"/>
                <w:szCs w:val="22"/>
              </w:rPr>
            </w:pPr>
          </w:p>
        </w:tc>
        <w:tc>
          <w:tcPr>
            <w:tcW w:w="990" w:type="dxa"/>
            <w:tcBorders>
              <w:top w:val="nil"/>
              <w:left w:val="nil"/>
              <w:bottom w:val="nil"/>
              <w:right w:val="nil"/>
            </w:tcBorders>
            <w:vAlign w:val="center"/>
          </w:tcPr>
          <w:p w14:paraId="0B79FC61" w14:textId="77777777" w:rsidR="002B3406" w:rsidRPr="002B3406" w:rsidRDefault="002B3406" w:rsidP="00E20DED">
            <w:pPr>
              <w:rPr>
                <w:i/>
                <w:iCs/>
                <w:color w:val="000000"/>
                <w:sz w:val="22"/>
                <w:szCs w:val="22"/>
              </w:rPr>
            </w:pPr>
          </w:p>
        </w:tc>
        <w:tc>
          <w:tcPr>
            <w:tcW w:w="990" w:type="dxa"/>
            <w:vMerge/>
            <w:tcBorders>
              <w:top w:val="nil"/>
              <w:left w:val="nil"/>
              <w:bottom w:val="single" w:sz="4" w:space="0" w:color="000000"/>
              <w:right w:val="nil"/>
            </w:tcBorders>
            <w:vAlign w:val="center"/>
          </w:tcPr>
          <w:p w14:paraId="61D3CB69" w14:textId="77777777" w:rsidR="002B3406" w:rsidRPr="002B3406" w:rsidRDefault="002B3406" w:rsidP="00E20DED">
            <w:pPr>
              <w:rPr>
                <w:color w:val="000000"/>
                <w:sz w:val="22"/>
                <w:szCs w:val="22"/>
              </w:rPr>
            </w:pPr>
          </w:p>
        </w:tc>
        <w:tc>
          <w:tcPr>
            <w:tcW w:w="1170" w:type="dxa"/>
            <w:tcBorders>
              <w:top w:val="nil"/>
              <w:left w:val="nil"/>
              <w:bottom w:val="nil"/>
              <w:right w:val="nil"/>
            </w:tcBorders>
            <w:noWrap/>
            <w:vAlign w:val="center"/>
          </w:tcPr>
          <w:p w14:paraId="152F6180" w14:textId="04E9B6FE" w:rsidR="002B3406" w:rsidRPr="002B3406" w:rsidRDefault="002B3406" w:rsidP="00E20DED">
            <w:pPr>
              <w:rPr>
                <w:color w:val="000000"/>
                <w:sz w:val="22"/>
                <w:szCs w:val="22"/>
              </w:rPr>
            </w:pPr>
            <w:r w:rsidRPr="002B3406">
              <w:rPr>
                <w:color w:val="000000"/>
                <w:sz w:val="22"/>
                <w:szCs w:val="22"/>
              </w:rPr>
              <w:t>MFCD</w:t>
            </w:r>
          </w:p>
        </w:tc>
        <w:tc>
          <w:tcPr>
            <w:tcW w:w="1170" w:type="dxa"/>
            <w:tcBorders>
              <w:top w:val="nil"/>
              <w:left w:val="nil"/>
              <w:bottom w:val="nil"/>
              <w:right w:val="nil"/>
            </w:tcBorders>
            <w:noWrap/>
            <w:vAlign w:val="center"/>
          </w:tcPr>
          <w:p w14:paraId="55BC239F" w14:textId="171FB9BC" w:rsidR="002B3406" w:rsidRPr="002B3406" w:rsidRDefault="002B3406" w:rsidP="00E20DED">
            <w:pPr>
              <w:jc w:val="right"/>
              <w:rPr>
                <w:b/>
                <w:bCs/>
                <w:color w:val="000000"/>
                <w:sz w:val="22"/>
                <w:szCs w:val="22"/>
              </w:rPr>
            </w:pPr>
            <w:r w:rsidRPr="002B3406">
              <w:rPr>
                <w:b/>
                <w:bCs/>
                <w:color w:val="000000"/>
                <w:sz w:val="22"/>
                <w:szCs w:val="22"/>
              </w:rPr>
              <w:t>0.8677</w:t>
            </w:r>
          </w:p>
        </w:tc>
        <w:tc>
          <w:tcPr>
            <w:tcW w:w="1131" w:type="dxa"/>
            <w:tcBorders>
              <w:top w:val="nil"/>
              <w:left w:val="nil"/>
              <w:bottom w:val="nil"/>
              <w:right w:val="nil"/>
            </w:tcBorders>
            <w:noWrap/>
            <w:vAlign w:val="center"/>
          </w:tcPr>
          <w:p w14:paraId="2DAF667A" w14:textId="37C837F0" w:rsidR="002B3406" w:rsidRPr="002B3406" w:rsidRDefault="002B3406" w:rsidP="00E20DED">
            <w:pPr>
              <w:jc w:val="right"/>
              <w:rPr>
                <w:color w:val="000000"/>
                <w:sz w:val="22"/>
                <w:szCs w:val="22"/>
              </w:rPr>
            </w:pPr>
            <w:r w:rsidRPr="002B3406">
              <w:rPr>
                <w:color w:val="000000"/>
                <w:sz w:val="22"/>
                <w:szCs w:val="22"/>
              </w:rPr>
              <w:t>0.8506</w:t>
            </w:r>
          </w:p>
        </w:tc>
        <w:tc>
          <w:tcPr>
            <w:tcW w:w="829" w:type="dxa"/>
            <w:tcBorders>
              <w:top w:val="nil"/>
              <w:left w:val="nil"/>
              <w:bottom w:val="nil"/>
              <w:right w:val="single" w:sz="4" w:space="0" w:color="auto"/>
            </w:tcBorders>
            <w:noWrap/>
            <w:vAlign w:val="center"/>
          </w:tcPr>
          <w:p w14:paraId="3CFB1662" w14:textId="0FFBB441" w:rsidR="002B3406" w:rsidRPr="002B3406" w:rsidRDefault="002B3406" w:rsidP="00E20DED">
            <w:pPr>
              <w:jc w:val="right"/>
              <w:rPr>
                <w:b/>
                <w:bCs/>
                <w:color w:val="000000"/>
                <w:sz w:val="22"/>
                <w:szCs w:val="22"/>
              </w:rPr>
            </w:pPr>
            <w:r w:rsidRPr="002B3406">
              <w:rPr>
                <w:b/>
                <w:bCs/>
                <w:color w:val="000000"/>
                <w:sz w:val="22"/>
                <w:szCs w:val="22"/>
              </w:rPr>
              <w:t>0.8920</w:t>
            </w:r>
          </w:p>
        </w:tc>
        <w:tc>
          <w:tcPr>
            <w:tcW w:w="990" w:type="dxa"/>
            <w:tcBorders>
              <w:top w:val="nil"/>
              <w:left w:val="nil"/>
              <w:bottom w:val="nil"/>
              <w:right w:val="nil"/>
            </w:tcBorders>
            <w:noWrap/>
            <w:vAlign w:val="center"/>
          </w:tcPr>
          <w:p w14:paraId="0796930F" w14:textId="32128BFD" w:rsidR="002B3406" w:rsidRPr="002B3406" w:rsidRDefault="002B3406" w:rsidP="00E20DED">
            <w:pPr>
              <w:jc w:val="right"/>
              <w:rPr>
                <w:b/>
                <w:bCs/>
                <w:color w:val="000000"/>
                <w:sz w:val="22"/>
                <w:szCs w:val="22"/>
              </w:rPr>
            </w:pPr>
            <w:r w:rsidRPr="002B3406">
              <w:rPr>
                <w:b/>
                <w:bCs/>
                <w:color w:val="000000"/>
                <w:sz w:val="22"/>
                <w:szCs w:val="22"/>
              </w:rPr>
              <w:t>0.8708</w:t>
            </w:r>
          </w:p>
        </w:tc>
        <w:tc>
          <w:tcPr>
            <w:tcW w:w="1080" w:type="dxa"/>
            <w:tcBorders>
              <w:top w:val="nil"/>
              <w:left w:val="nil"/>
              <w:bottom w:val="nil"/>
              <w:right w:val="nil"/>
            </w:tcBorders>
          </w:tcPr>
          <w:p w14:paraId="1C65079F" w14:textId="7C5C190B" w:rsidR="002B3406" w:rsidRPr="002B3406" w:rsidRDefault="002B3406" w:rsidP="002B3406">
            <w:pPr>
              <w:jc w:val="center"/>
              <w:rPr>
                <w:b/>
                <w:bCs/>
                <w:color w:val="000000"/>
                <w:sz w:val="22"/>
                <w:szCs w:val="22"/>
              </w:rPr>
            </w:pPr>
            <w:r w:rsidRPr="002B3406">
              <w:rPr>
                <w:b/>
                <w:bCs/>
                <w:color w:val="00B050"/>
                <w:sz w:val="22"/>
                <w:szCs w:val="22"/>
              </w:rPr>
              <w:t>7.8%</w:t>
            </w:r>
          </w:p>
        </w:tc>
      </w:tr>
      <w:tr w:rsidR="002B3406" w:rsidRPr="002B3406" w14:paraId="7602E492" w14:textId="6AE210F6" w:rsidTr="002B3406">
        <w:trPr>
          <w:trHeight w:val="320"/>
        </w:trPr>
        <w:tc>
          <w:tcPr>
            <w:tcW w:w="900" w:type="dxa"/>
            <w:vMerge/>
            <w:tcBorders>
              <w:top w:val="nil"/>
              <w:left w:val="nil"/>
              <w:bottom w:val="single" w:sz="4" w:space="0" w:color="000000"/>
              <w:right w:val="nil"/>
            </w:tcBorders>
            <w:vAlign w:val="center"/>
            <w:hideMark/>
          </w:tcPr>
          <w:p w14:paraId="7C4341A2" w14:textId="77777777" w:rsidR="002B3406" w:rsidRPr="002B3406" w:rsidRDefault="002B3406" w:rsidP="00E20DED">
            <w:pPr>
              <w:rPr>
                <w:color w:val="000000"/>
                <w:sz w:val="22"/>
                <w:szCs w:val="22"/>
              </w:rPr>
            </w:pPr>
          </w:p>
        </w:tc>
        <w:tc>
          <w:tcPr>
            <w:tcW w:w="990" w:type="dxa"/>
            <w:vMerge w:val="restart"/>
            <w:tcBorders>
              <w:top w:val="nil"/>
              <w:left w:val="nil"/>
              <w:bottom w:val="single" w:sz="4" w:space="0" w:color="000000"/>
              <w:right w:val="nil"/>
            </w:tcBorders>
            <w:noWrap/>
            <w:vAlign w:val="center"/>
            <w:hideMark/>
          </w:tcPr>
          <w:p w14:paraId="3B39D66B" w14:textId="77777777" w:rsidR="002B3406" w:rsidRPr="002B3406" w:rsidRDefault="002B3406" w:rsidP="00E20DED">
            <w:pPr>
              <w:jc w:val="center"/>
              <w:rPr>
                <w:i/>
                <w:iCs/>
                <w:color w:val="000000"/>
                <w:sz w:val="22"/>
                <w:szCs w:val="22"/>
              </w:rPr>
            </w:pPr>
            <w:r w:rsidRPr="002B3406">
              <w:rPr>
                <w:i/>
                <w:iCs/>
                <w:color w:val="000000"/>
                <w:sz w:val="22"/>
                <w:szCs w:val="22"/>
              </w:rPr>
              <w:t>Popular</w:t>
            </w:r>
          </w:p>
        </w:tc>
        <w:tc>
          <w:tcPr>
            <w:tcW w:w="990" w:type="dxa"/>
            <w:vMerge/>
            <w:tcBorders>
              <w:top w:val="nil"/>
              <w:left w:val="nil"/>
              <w:bottom w:val="single" w:sz="4" w:space="0" w:color="000000"/>
              <w:right w:val="nil"/>
            </w:tcBorders>
            <w:vAlign w:val="center"/>
            <w:hideMark/>
          </w:tcPr>
          <w:p w14:paraId="34E3965F" w14:textId="77777777" w:rsidR="002B3406" w:rsidRPr="002B3406" w:rsidRDefault="002B3406" w:rsidP="00E20DED">
            <w:pPr>
              <w:rPr>
                <w:color w:val="000000"/>
                <w:sz w:val="22"/>
                <w:szCs w:val="22"/>
              </w:rPr>
            </w:pPr>
          </w:p>
        </w:tc>
        <w:tc>
          <w:tcPr>
            <w:tcW w:w="1170" w:type="dxa"/>
            <w:tcBorders>
              <w:top w:val="nil"/>
              <w:left w:val="nil"/>
              <w:bottom w:val="nil"/>
              <w:right w:val="nil"/>
            </w:tcBorders>
            <w:noWrap/>
            <w:vAlign w:val="center"/>
            <w:hideMark/>
          </w:tcPr>
          <w:p w14:paraId="1A0C89A3" w14:textId="77777777" w:rsidR="002B3406" w:rsidRPr="002B3406" w:rsidRDefault="002B3406" w:rsidP="00E20DED">
            <w:pPr>
              <w:rPr>
                <w:color w:val="000000"/>
                <w:sz w:val="22"/>
                <w:szCs w:val="22"/>
              </w:rPr>
            </w:pPr>
            <w:r w:rsidRPr="002B3406">
              <w:rPr>
                <w:color w:val="000000"/>
                <w:sz w:val="22"/>
                <w:szCs w:val="22"/>
              </w:rPr>
              <w:t>Regular</w:t>
            </w:r>
          </w:p>
        </w:tc>
        <w:tc>
          <w:tcPr>
            <w:tcW w:w="1170" w:type="dxa"/>
            <w:tcBorders>
              <w:top w:val="nil"/>
              <w:left w:val="nil"/>
              <w:bottom w:val="nil"/>
              <w:right w:val="nil"/>
            </w:tcBorders>
            <w:noWrap/>
            <w:vAlign w:val="center"/>
            <w:hideMark/>
          </w:tcPr>
          <w:p w14:paraId="6E0904DC" w14:textId="24A5A684" w:rsidR="002B3406" w:rsidRPr="002B3406" w:rsidRDefault="002B3406" w:rsidP="00E20DED">
            <w:pPr>
              <w:jc w:val="right"/>
              <w:rPr>
                <w:color w:val="000000"/>
                <w:sz w:val="22"/>
                <w:szCs w:val="22"/>
              </w:rPr>
            </w:pPr>
            <w:r w:rsidRPr="002B3406">
              <w:rPr>
                <w:color w:val="000000"/>
                <w:sz w:val="22"/>
                <w:szCs w:val="22"/>
              </w:rPr>
              <w:t>0.8107</w:t>
            </w:r>
          </w:p>
        </w:tc>
        <w:tc>
          <w:tcPr>
            <w:tcW w:w="1131" w:type="dxa"/>
            <w:tcBorders>
              <w:top w:val="nil"/>
              <w:left w:val="nil"/>
              <w:bottom w:val="nil"/>
              <w:right w:val="nil"/>
            </w:tcBorders>
            <w:noWrap/>
            <w:vAlign w:val="center"/>
            <w:hideMark/>
          </w:tcPr>
          <w:p w14:paraId="6B0C532C" w14:textId="5C91093E" w:rsidR="002B3406" w:rsidRPr="002B3406" w:rsidRDefault="002B3406" w:rsidP="00E20DED">
            <w:pPr>
              <w:jc w:val="right"/>
              <w:rPr>
                <w:color w:val="000000"/>
                <w:sz w:val="22"/>
                <w:szCs w:val="22"/>
              </w:rPr>
            </w:pPr>
            <w:r w:rsidRPr="002B3406">
              <w:rPr>
                <w:color w:val="000000"/>
                <w:sz w:val="22"/>
                <w:szCs w:val="22"/>
              </w:rPr>
              <w:t>0.8795</w:t>
            </w:r>
          </w:p>
        </w:tc>
        <w:tc>
          <w:tcPr>
            <w:tcW w:w="829" w:type="dxa"/>
            <w:tcBorders>
              <w:top w:val="nil"/>
              <w:left w:val="nil"/>
              <w:bottom w:val="nil"/>
              <w:right w:val="single" w:sz="4" w:space="0" w:color="auto"/>
            </w:tcBorders>
            <w:noWrap/>
            <w:vAlign w:val="center"/>
            <w:hideMark/>
          </w:tcPr>
          <w:p w14:paraId="52DFA45D" w14:textId="08231329" w:rsidR="002B3406" w:rsidRPr="002B3406" w:rsidRDefault="002B3406" w:rsidP="00E20DED">
            <w:pPr>
              <w:jc w:val="right"/>
              <w:rPr>
                <w:color w:val="000000"/>
                <w:sz w:val="22"/>
                <w:szCs w:val="22"/>
              </w:rPr>
            </w:pPr>
            <w:r w:rsidRPr="002B3406">
              <w:rPr>
                <w:color w:val="000000"/>
                <w:sz w:val="22"/>
                <w:szCs w:val="22"/>
              </w:rPr>
              <w:t>0.7200</w:t>
            </w:r>
          </w:p>
        </w:tc>
        <w:tc>
          <w:tcPr>
            <w:tcW w:w="990" w:type="dxa"/>
            <w:tcBorders>
              <w:top w:val="nil"/>
              <w:left w:val="nil"/>
              <w:bottom w:val="nil"/>
              <w:right w:val="nil"/>
            </w:tcBorders>
            <w:noWrap/>
            <w:vAlign w:val="center"/>
            <w:hideMark/>
          </w:tcPr>
          <w:p w14:paraId="68B1547B" w14:textId="2637D029" w:rsidR="002B3406" w:rsidRPr="002B3406" w:rsidRDefault="002B3406" w:rsidP="00E20DED">
            <w:pPr>
              <w:jc w:val="right"/>
              <w:rPr>
                <w:color w:val="000000"/>
                <w:sz w:val="22"/>
                <w:szCs w:val="22"/>
              </w:rPr>
            </w:pPr>
            <w:r w:rsidRPr="002B3406">
              <w:rPr>
                <w:color w:val="000000"/>
                <w:sz w:val="22"/>
                <w:szCs w:val="22"/>
              </w:rPr>
              <w:t>0.7918</w:t>
            </w:r>
          </w:p>
        </w:tc>
        <w:tc>
          <w:tcPr>
            <w:tcW w:w="1080" w:type="dxa"/>
            <w:tcBorders>
              <w:top w:val="nil"/>
              <w:left w:val="nil"/>
              <w:bottom w:val="nil"/>
              <w:right w:val="nil"/>
            </w:tcBorders>
          </w:tcPr>
          <w:p w14:paraId="7DB1A207" w14:textId="3BA24FCA" w:rsidR="002B3406" w:rsidRPr="002B3406" w:rsidRDefault="002B3406" w:rsidP="002B3406">
            <w:pPr>
              <w:jc w:val="center"/>
              <w:rPr>
                <w:color w:val="000000"/>
                <w:sz w:val="22"/>
                <w:szCs w:val="22"/>
              </w:rPr>
            </w:pPr>
            <w:r>
              <w:rPr>
                <w:color w:val="000000"/>
                <w:sz w:val="22"/>
                <w:szCs w:val="22"/>
              </w:rPr>
              <w:t>-</w:t>
            </w:r>
          </w:p>
        </w:tc>
      </w:tr>
      <w:tr w:rsidR="002B3406" w:rsidRPr="002B3406" w14:paraId="3E909FD9" w14:textId="22A1DFB4" w:rsidTr="002B3406">
        <w:trPr>
          <w:trHeight w:val="320"/>
        </w:trPr>
        <w:tc>
          <w:tcPr>
            <w:tcW w:w="900" w:type="dxa"/>
            <w:vMerge/>
            <w:tcBorders>
              <w:top w:val="nil"/>
              <w:left w:val="nil"/>
              <w:bottom w:val="nil"/>
              <w:right w:val="nil"/>
            </w:tcBorders>
            <w:vAlign w:val="center"/>
            <w:hideMark/>
          </w:tcPr>
          <w:p w14:paraId="6807B8D6" w14:textId="77777777" w:rsidR="002B3406" w:rsidRPr="002B3406" w:rsidRDefault="002B3406" w:rsidP="00E20DED">
            <w:pPr>
              <w:rPr>
                <w:color w:val="000000"/>
                <w:sz w:val="22"/>
                <w:szCs w:val="22"/>
              </w:rPr>
            </w:pPr>
          </w:p>
        </w:tc>
        <w:tc>
          <w:tcPr>
            <w:tcW w:w="990" w:type="dxa"/>
            <w:vMerge/>
            <w:tcBorders>
              <w:top w:val="nil"/>
              <w:left w:val="nil"/>
              <w:bottom w:val="nil"/>
              <w:right w:val="nil"/>
            </w:tcBorders>
            <w:vAlign w:val="center"/>
            <w:hideMark/>
          </w:tcPr>
          <w:p w14:paraId="0B4AD711" w14:textId="77777777" w:rsidR="002B3406" w:rsidRPr="002B3406" w:rsidRDefault="002B3406" w:rsidP="00E20DED">
            <w:pPr>
              <w:rPr>
                <w:i/>
                <w:iCs/>
                <w:color w:val="000000"/>
                <w:sz w:val="22"/>
                <w:szCs w:val="22"/>
              </w:rPr>
            </w:pPr>
          </w:p>
        </w:tc>
        <w:tc>
          <w:tcPr>
            <w:tcW w:w="990" w:type="dxa"/>
            <w:vMerge/>
            <w:tcBorders>
              <w:top w:val="nil"/>
              <w:left w:val="nil"/>
              <w:bottom w:val="nil"/>
              <w:right w:val="nil"/>
            </w:tcBorders>
            <w:vAlign w:val="center"/>
            <w:hideMark/>
          </w:tcPr>
          <w:p w14:paraId="51295B2D" w14:textId="77777777" w:rsidR="002B3406" w:rsidRPr="002B3406" w:rsidRDefault="002B3406" w:rsidP="00E20DED">
            <w:pPr>
              <w:rPr>
                <w:color w:val="000000"/>
                <w:sz w:val="22"/>
                <w:szCs w:val="22"/>
              </w:rPr>
            </w:pPr>
          </w:p>
        </w:tc>
        <w:tc>
          <w:tcPr>
            <w:tcW w:w="1170" w:type="dxa"/>
            <w:tcBorders>
              <w:top w:val="nil"/>
              <w:left w:val="nil"/>
              <w:bottom w:val="nil"/>
              <w:right w:val="nil"/>
            </w:tcBorders>
            <w:noWrap/>
            <w:vAlign w:val="center"/>
            <w:hideMark/>
          </w:tcPr>
          <w:p w14:paraId="3A9BA96F" w14:textId="77777777" w:rsidR="002B3406" w:rsidRPr="002B3406" w:rsidRDefault="002B3406" w:rsidP="00E20DED">
            <w:pPr>
              <w:rPr>
                <w:color w:val="000000"/>
                <w:sz w:val="22"/>
                <w:szCs w:val="22"/>
              </w:rPr>
            </w:pPr>
            <w:r w:rsidRPr="002B3406">
              <w:rPr>
                <w:color w:val="000000"/>
                <w:sz w:val="22"/>
                <w:szCs w:val="22"/>
              </w:rPr>
              <w:t>VCD</w:t>
            </w:r>
          </w:p>
        </w:tc>
        <w:tc>
          <w:tcPr>
            <w:tcW w:w="1170" w:type="dxa"/>
            <w:tcBorders>
              <w:top w:val="nil"/>
              <w:left w:val="nil"/>
              <w:bottom w:val="nil"/>
              <w:right w:val="nil"/>
            </w:tcBorders>
            <w:noWrap/>
            <w:vAlign w:val="center"/>
            <w:hideMark/>
          </w:tcPr>
          <w:p w14:paraId="00BFEA3C" w14:textId="1305A12F" w:rsidR="002B3406" w:rsidRPr="002B3406" w:rsidRDefault="002B3406" w:rsidP="00E20DED">
            <w:pPr>
              <w:jc w:val="right"/>
              <w:rPr>
                <w:b/>
                <w:bCs/>
                <w:color w:val="000000"/>
                <w:sz w:val="22"/>
                <w:szCs w:val="22"/>
              </w:rPr>
            </w:pPr>
            <w:r w:rsidRPr="002B3406">
              <w:rPr>
                <w:b/>
                <w:bCs/>
                <w:color w:val="000000"/>
                <w:sz w:val="22"/>
                <w:szCs w:val="22"/>
              </w:rPr>
              <w:t>0.8357</w:t>
            </w:r>
          </w:p>
        </w:tc>
        <w:tc>
          <w:tcPr>
            <w:tcW w:w="1131" w:type="dxa"/>
            <w:tcBorders>
              <w:top w:val="nil"/>
              <w:left w:val="nil"/>
              <w:bottom w:val="nil"/>
              <w:right w:val="nil"/>
            </w:tcBorders>
            <w:noWrap/>
            <w:vAlign w:val="center"/>
            <w:hideMark/>
          </w:tcPr>
          <w:p w14:paraId="5D89AA48" w14:textId="7DBED78B" w:rsidR="002B3406" w:rsidRPr="002B3406" w:rsidRDefault="002B3406" w:rsidP="00E20DED">
            <w:pPr>
              <w:jc w:val="right"/>
              <w:rPr>
                <w:b/>
                <w:bCs/>
                <w:color w:val="000000"/>
                <w:sz w:val="22"/>
                <w:szCs w:val="22"/>
              </w:rPr>
            </w:pPr>
            <w:r w:rsidRPr="002B3406">
              <w:rPr>
                <w:b/>
                <w:bCs/>
                <w:color w:val="000000"/>
                <w:sz w:val="22"/>
                <w:szCs w:val="22"/>
              </w:rPr>
              <w:t>0.8931</w:t>
            </w:r>
          </w:p>
        </w:tc>
        <w:tc>
          <w:tcPr>
            <w:tcW w:w="829" w:type="dxa"/>
            <w:tcBorders>
              <w:top w:val="nil"/>
              <w:left w:val="nil"/>
              <w:bottom w:val="nil"/>
              <w:right w:val="single" w:sz="4" w:space="0" w:color="auto"/>
            </w:tcBorders>
            <w:noWrap/>
            <w:vAlign w:val="center"/>
            <w:hideMark/>
          </w:tcPr>
          <w:p w14:paraId="055665A0" w14:textId="3B037EF6" w:rsidR="002B3406" w:rsidRPr="002B3406" w:rsidRDefault="002B3406" w:rsidP="00E20DED">
            <w:pPr>
              <w:jc w:val="right"/>
              <w:rPr>
                <w:color w:val="000000"/>
                <w:sz w:val="22"/>
                <w:szCs w:val="22"/>
              </w:rPr>
            </w:pPr>
            <w:r w:rsidRPr="002B3406">
              <w:rPr>
                <w:color w:val="000000"/>
                <w:sz w:val="22"/>
                <w:szCs w:val="22"/>
              </w:rPr>
              <w:t>0.7627</w:t>
            </w:r>
          </w:p>
        </w:tc>
        <w:tc>
          <w:tcPr>
            <w:tcW w:w="990" w:type="dxa"/>
            <w:tcBorders>
              <w:top w:val="nil"/>
              <w:left w:val="nil"/>
              <w:bottom w:val="nil"/>
              <w:right w:val="nil"/>
            </w:tcBorders>
            <w:noWrap/>
            <w:vAlign w:val="center"/>
            <w:hideMark/>
          </w:tcPr>
          <w:p w14:paraId="5E85656B" w14:textId="34118CA6" w:rsidR="002B3406" w:rsidRPr="002B3406" w:rsidRDefault="002B3406" w:rsidP="00E20DED">
            <w:pPr>
              <w:jc w:val="right"/>
              <w:rPr>
                <w:b/>
                <w:bCs/>
                <w:color w:val="000000"/>
                <w:sz w:val="22"/>
                <w:szCs w:val="22"/>
              </w:rPr>
            </w:pPr>
            <w:r w:rsidRPr="002B3406">
              <w:rPr>
                <w:color w:val="000000"/>
                <w:sz w:val="22"/>
                <w:szCs w:val="22"/>
              </w:rPr>
              <w:t>0.8227</w:t>
            </w:r>
          </w:p>
        </w:tc>
        <w:tc>
          <w:tcPr>
            <w:tcW w:w="1080" w:type="dxa"/>
            <w:tcBorders>
              <w:top w:val="nil"/>
              <w:left w:val="nil"/>
              <w:bottom w:val="nil"/>
              <w:right w:val="nil"/>
            </w:tcBorders>
          </w:tcPr>
          <w:p w14:paraId="370FCB4A" w14:textId="62C1C73F" w:rsidR="002B3406" w:rsidRPr="002B3406" w:rsidRDefault="002B3406" w:rsidP="002B3406">
            <w:pPr>
              <w:jc w:val="center"/>
              <w:rPr>
                <w:color w:val="000000"/>
                <w:sz w:val="22"/>
                <w:szCs w:val="22"/>
              </w:rPr>
            </w:pPr>
            <w:r w:rsidRPr="002B3406">
              <w:rPr>
                <w:color w:val="00B050"/>
                <w:sz w:val="22"/>
                <w:szCs w:val="22"/>
              </w:rPr>
              <w:t>3.9%</w:t>
            </w:r>
          </w:p>
        </w:tc>
      </w:tr>
      <w:tr w:rsidR="002B3406" w:rsidRPr="002B3406" w14:paraId="437F17CC" w14:textId="73F6B9FC" w:rsidTr="002B3406">
        <w:trPr>
          <w:trHeight w:val="320"/>
        </w:trPr>
        <w:tc>
          <w:tcPr>
            <w:tcW w:w="900" w:type="dxa"/>
            <w:tcBorders>
              <w:top w:val="nil"/>
              <w:left w:val="nil"/>
              <w:bottom w:val="single" w:sz="4" w:space="0" w:color="000000"/>
              <w:right w:val="nil"/>
            </w:tcBorders>
            <w:vAlign w:val="center"/>
          </w:tcPr>
          <w:p w14:paraId="4C1B66E2" w14:textId="77777777" w:rsidR="002B3406" w:rsidRPr="002B3406" w:rsidRDefault="002B3406" w:rsidP="00E20DED">
            <w:pPr>
              <w:rPr>
                <w:color w:val="000000"/>
                <w:sz w:val="22"/>
                <w:szCs w:val="22"/>
              </w:rPr>
            </w:pPr>
          </w:p>
        </w:tc>
        <w:tc>
          <w:tcPr>
            <w:tcW w:w="990" w:type="dxa"/>
            <w:tcBorders>
              <w:top w:val="nil"/>
              <w:left w:val="nil"/>
              <w:bottom w:val="single" w:sz="4" w:space="0" w:color="000000"/>
              <w:right w:val="nil"/>
            </w:tcBorders>
            <w:vAlign w:val="center"/>
          </w:tcPr>
          <w:p w14:paraId="5246BCCC" w14:textId="77777777" w:rsidR="002B3406" w:rsidRPr="002B3406" w:rsidRDefault="002B3406" w:rsidP="00E20DED">
            <w:pPr>
              <w:rPr>
                <w:i/>
                <w:iCs/>
                <w:color w:val="000000"/>
                <w:sz w:val="22"/>
                <w:szCs w:val="22"/>
              </w:rPr>
            </w:pPr>
          </w:p>
        </w:tc>
        <w:tc>
          <w:tcPr>
            <w:tcW w:w="990" w:type="dxa"/>
            <w:tcBorders>
              <w:top w:val="nil"/>
              <w:left w:val="nil"/>
              <w:bottom w:val="single" w:sz="4" w:space="0" w:color="000000"/>
              <w:right w:val="nil"/>
            </w:tcBorders>
            <w:vAlign w:val="center"/>
          </w:tcPr>
          <w:p w14:paraId="7EC5CFFF" w14:textId="77777777" w:rsidR="002B3406" w:rsidRPr="002B3406" w:rsidRDefault="002B3406" w:rsidP="00E20DED">
            <w:pPr>
              <w:rPr>
                <w:color w:val="000000"/>
                <w:sz w:val="22"/>
                <w:szCs w:val="22"/>
              </w:rPr>
            </w:pPr>
          </w:p>
        </w:tc>
        <w:tc>
          <w:tcPr>
            <w:tcW w:w="1170" w:type="dxa"/>
            <w:tcBorders>
              <w:top w:val="nil"/>
              <w:left w:val="nil"/>
              <w:bottom w:val="single" w:sz="4" w:space="0" w:color="auto"/>
              <w:right w:val="nil"/>
            </w:tcBorders>
            <w:noWrap/>
            <w:vAlign w:val="center"/>
          </w:tcPr>
          <w:p w14:paraId="05C96D71" w14:textId="6D83F9CE" w:rsidR="002B3406" w:rsidRPr="002B3406" w:rsidRDefault="002B3406" w:rsidP="00E20DED">
            <w:pPr>
              <w:rPr>
                <w:color w:val="000000"/>
                <w:sz w:val="22"/>
                <w:szCs w:val="22"/>
              </w:rPr>
            </w:pPr>
            <w:r w:rsidRPr="002B3406">
              <w:rPr>
                <w:color w:val="000000"/>
                <w:sz w:val="22"/>
                <w:szCs w:val="22"/>
              </w:rPr>
              <w:t>MFCD</w:t>
            </w:r>
          </w:p>
        </w:tc>
        <w:tc>
          <w:tcPr>
            <w:tcW w:w="1170" w:type="dxa"/>
            <w:tcBorders>
              <w:top w:val="nil"/>
              <w:left w:val="nil"/>
              <w:bottom w:val="single" w:sz="4" w:space="0" w:color="auto"/>
              <w:right w:val="nil"/>
            </w:tcBorders>
            <w:noWrap/>
            <w:vAlign w:val="center"/>
          </w:tcPr>
          <w:p w14:paraId="1B7828A6" w14:textId="1CA3AA9F" w:rsidR="002B3406" w:rsidRPr="002B3406" w:rsidRDefault="002B3406" w:rsidP="00E20DED">
            <w:pPr>
              <w:jc w:val="right"/>
              <w:rPr>
                <w:color w:val="000000"/>
                <w:sz w:val="22"/>
                <w:szCs w:val="22"/>
              </w:rPr>
            </w:pPr>
            <w:r w:rsidRPr="002B3406">
              <w:rPr>
                <w:color w:val="000000"/>
                <w:sz w:val="22"/>
                <w:szCs w:val="22"/>
              </w:rPr>
              <w:t>0.8220</w:t>
            </w:r>
          </w:p>
        </w:tc>
        <w:tc>
          <w:tcPr>
            <w:tcW w:w="1131" w:type="dxa"/>
            <w:tcBorders>
              <w:top w:val="nil"/>
              <w:left w:val="nil"/>
              <w:bottom w:val="single" w:sz="4" w:space="0" w:color="auto"/>
              <w:right w:val="nil"/>
            </w:tcBorders>
            <w:noWrap/>
            <w:vAlign w:val="center"/>
          </w:tcPr>
          <w:p w14:paraId="6BBC1C4D" w14:textId="0AA63C21" w:rsidR="002B3406" w:rsidRPr="002B3406" w:rsidRDefault="002B3406" w:rsidP="00E20DED">
            <w:pPr>
              <w:jc w:val="right"/>
              <w:rPr>
                <w:color w:val="000000"/>
                <w:sz w:val="22"/>
                <w:szCs w:val="22"/>
              </w:rPr>
            </w:pPr>
            <w:r w:rsidRPr="002B3406">
              <w:rPr>
                <w:color w:val="000000"/>
                <w:sz w:val="22"/>
                <w:szCs w:val="22"/>
              </w:rPr>
              <w:t>0.7835</w:t>
            </w:r>
          </w:p>
        </w:tc>
        <w:tc>
          <w:tcPr>
            <w:tcW w:w="829" w:type="dxa"/>
            <w:tcBorders>
              <w:top w:val="nil"/>
              <w:left w:val="nil"/>
              <w:bottom w:val="single" w:sz="4" w:space="0" w:color="auto"/>
              <w:right w:val="single" w:sz="4" w:space="0" w:color="auto"/>
            </w:tcBorders>
            <w:noWrap/>
            <w:vAlign w:val="center"/>
          </w:tcPr>
          <w:p w14:paraId="2A96B86D" w14:textId="722014EF" w:rsidR="002B3406" w:rsidRPr="002B3406" w:rsidRDefault="002B3406" w:rsidP="00E20DED">
            <w:pPr>
              <w:jc w:val="right"/>
              <w:rPr>
                <w:b/>
                <w:bCs/>
                <w:color w:val="000000"/>
                <w:sz w:val="22"/>
                <w:szCs w:val="22"/>
              </w:rPr>
            </w:pPr>
            <w:r w:rsidRPr="002B3406">
              <w:rPr>
                <w:b/>
                <w:bCs/>
                <w:color w:val="000000"/>
                <w:sz w:val="22"/>
                <w:szCs w:val="22"/>
              </w:rPr>
              <w:t>0.8900</w:t>
            </w:r>
          </w:p>
        </w:tc>
        <w:tc>
          <w:tcPr>
            <w:tcW w:w="990" w:type="dxa"/>
            <w:tcBorders>
              <w:top w:val="nil"/>
              <w:left w:val="nil"/>
              <w:bottom w:val="single" w:sz="4" w:space="0" w:color="auto"/>
              <w:right w:val="nil"/>
            </w:tcBorders>
            <w:noWrap/>
            <w:vAlign w:val="center"/>
          </w:tcPr>
          <w:p w14:paraId="732DEA36" w14:textId="027BD60C" w:rsidR="002B3406" w:rsidRPr="002B3406" w:rsidRDefault="002B3406" w:rsidP="00E20DED">
            <w:pPr>
              <w:jc w:val="right"/>
              <w:rPr>
                <w:b/>
                <w:bCs/>
                <w:color w:val="000000"/>
                <w:sz w:val="22"/>
                <w:szCs w:val="22"/>
              </w:rPr>
            </w:pPr>
            <w:r w:rsidRPr="002B3406">
              <w:rPr>
                <w:b/>
                <w:bCs/>
                <w:color w:val="000000"/>
                <w:sz w:val="22"/>
                <w:szCs w:val="22"/>
              </w:rPr>
              <w:t>0.8333</w:t>
            </w:r>
          </w:p>
        </w:tc>
        <w:tc>
          <w:tcPr>
            <w:tcW w:w="1080" w:type="dxa"/>
            <w:tcBorders>
              <w:top w:val="nil"/>
              <w:left w:val="nil"/>
              <w:bottom w:val="single" w:sz="4" w:space="0" w:color="auto"/>
              <w:right w:val="nil"/>
            </w:tcBorders>
          </w:tcPr>
          <w:p w14:paraId="5B49EC29" w14:textId="4E63AFCF" w:rsidR="002B3406" w:rsidRPr="002B3406" w:rsidRDefault="002B3406" w:rsidP="002B3406">
            <w:pPr>
              <w:jc w:val="center"/>
              <w:rPr>
                <w:b/>
                <w:bCs/>
                <w:color w:val="000000"/>
                <w:sz w:val="22"/>
                <w:szCs w:val="22"/>
              </w:rPr>
            </w:pPr>
            <w:r w:rsidRPr="002B3406">
              <w:rPr>
                <w:b/>
                <w:bCs/>
                <w:color w:val="00B050"/>
                <w:sz w:val="22"/>
                <w:szCs w:val="22"/>
              </w:rPr>
              <w:t>5.25%</w:t>
            </w:r>
          </w:p>
        </w:tc>
      </w:tr>
    </w:tbl>
    <w:p w14:paraId="4A1565FD" w14:textId="4DBB3F28" w:rsidR="002B1800" w:rsidRPr="005B6CFB" w:rsidRDefault="002B1800" w:rsidP="002B1800">
      <w:pPr>
        <w:autoSpaceDE w:val="0"/>
        <w:autoSpaceDN w:val="0"/>
        <w:adjustRightInd w:val="0"/>
        <w:rPr>
          <w:i/>
          <w:iCs/>
          <w:sz w:val="18"/>
          <w:szCs w:val="18"/>
        </w:rPr>
      </w:pPr>
      <w:r w:rsidRPr="005B6CFB">
        <w:rPr>
          <w:i/>
          <w:iCs/>
          <w:sz w:val="18"/>
          <w:szCs w:val="18"/>
        </w:rPr>
        <w:t xml:space="preserve">Table 1. Results on POPE. Regular decoding denotes direct sampling, whereas VCD refers to sampling from our proposed contrastive distribution </w:t>
      </w:r>
      <w:proofErr w:type="spellStart"/>
      <w:r w:rsidRPr="005B6CFB">
        <w:rPr>
          <w:i/>
          <w:iCs/>
          <w:sz w:val="18"/>
          <w:szCs w:val="18"/>
        </w:rPr>
        <w:t>p</w:t>
      </w:r>
      <w:r w:rsidRPr="005B6CFB">
        <w:rPr>
          <w:i/>
          <w:iCs/>
          <w:sz w:val="12"/>
          <w:szCs w:val="12"/>
        </w:rPr>
        <w:t>vcd</w:t>
      </w:r>
      <w:proofErr w:type="spellEnd"/>
      <w:r w:rsidR="003D239D">
        <w:rPr>
          <w:i/>
          <w:iCs/>
          <w:sz w:val="18"/>
          <w:szCs w:val="18"/>
        </w:rPr>
        <w:t xml:space="preserve"> </w:t>
      </w:r>
      <w:r w:rsidR="003D239D" w:rsidRPr="003D239D">
        <w:rPr>
          <w:i/>
          <w:iCs/>
          <w:sz w:val="18"/>
          <w:szCs w:val="18"/>
        </w:rPr>
        <w:t>and MFCD applies multi</w:t>
      </w:r>
      <w:r w:rsidR="003D239D" w:rsidRPr="003D239D">
        <w:rPr>
          <w:i/>
          <w:iCs/>
          <w:sz w:val="18"/>
          <w:szCs w:val="18"/>
        </w:rPr>
        <w:noBreakHyphen/>
        <w:t>frequency contrastive decoding to further suppress hallucination</w:t>
      </w:r>
      <w:r w:rsidR="003D239D" w:rsidRPr="003D239D">
        <w:rPr>
          <w:i/>
          <w:iCs/>
          <w:sz w:val="18"/>
          <w:szCs w:val="18"/>
        </w:rPr>
        <w:noBreakHyphen/>
        <w:t>driven tokens.</w:t>
      </w:r>
      <w:r w:rsidRPr="005B6CFB">
        <w:rPr>
          <w:i/>
          <w:iCs/>
          <w:sz w:val="18"/>
          <w:szCs w:val="18"/>
        </w:rPr>
        <w:t xml:space="preserve"> The best performances within each setting are bolded</w:t>
      </w:r>
      <w:r w:rsidR="005B6CFB">
        <w:rPr>
          <w:i/>
          <w:iCs/>
          <w:sz w:val="18"/>
          <w:szCs w:val="18"/>
          <w:vertAlign w:val="superscript"/>
        </w:rPr>
        <w:t>1</w:t>
      </w:r>
      <w:r w:rsidRPr="005B6CFB">
        <w:rPr>
          <w:i/>
          <w:iCs/>
          <w:sz w:val="18"/>
          <w:szCs w:val="18"/>
        </w:rPr>
        <w:t>.</w:t>
      </w:r>
    </w:p>
    <w:p w14:paraId="7DF0BAA6" w14:textId="77777777" w:rsidR="00703564" w:rsidRPr="005B6CFB" w:rsidRDefault="00703564" w:rsidP="002B1800">
      <w:pPr>
        <w:autoSpaceDE w:val="0"/>
        <w:autoSpaceDN w:val="0"/>
        <w:adjustRightInd w:val="0"/>
        <w:rPr>
          <w:color w:val="000000" w:themeColor="text1"/>
        </w:rPr>
      </w:pPr>
    </w:p>
    <w:p w14:paraId="70E83626" w14:textId="4491FBE6" w:rsidR="00703564" w:rsidRDefault="00703564" w:rsidP="002B1800">
      <w:pPr>
        <w:autoSpaceDE w:val="0"/>
        <w:autoSpaceDN w:val="0"/>
        <w:adjustRightInd w:val="0"/>
        <w:rPr>
          <w:b/>
          <w:bCs/>
          <w:color w:val="000000" w:themeColor="text1"/>
        </w:rPr>
      </w:pPr>
      <w:r w:rsidRPr="005B6CFB">
        <w:rPr>
          <w:b/>
          <w:bCs/>
          <w:color w:val="000000" w:themeColor="text1"/>
        </w:rPr>
        <w:t>Discussion</w:t>
      </w:r>
    </w:p>
    <w:p w14:paraId="01728757" w14:textId="77777777" w:rsidR="004E3F58" w:rsidRPr="005B6CFB" w:rsidRDefault="004E3F58" w:rsidP="002B1800">
      <w:pPr>
        <w:autoSpaceDE w:val="0"/>
        <w:autoSpaceDN w:val="0"/>
        <w:adjustRightInd w:val="0"/>
        <w:rPr>
          <w:color w:val="000000" w:themeColor="text1"/>
        </w:rPr>
      </w:pPr>
    </w:p>
    <w:p w14:paraId="49002486" w14:textId="48AFAE02" w:rsidR="009F1F6C" w:rsidRPr="005B6CFB" w:rsidRDefault="00C31354" w:rsidP="00A3450F">
      <w:pPr>
        <w:autoSpaceDE w:val="0"/>
        <w:autoSpaceDN w:val="0"/>
        <w:adjustRightInd w:val="0"/>
        <w:ind w:firstLine="720"/>
        <w:rPr>
          <w:color w:val="000000" w:themeColor="text1"/>
        </w:rPr>
      </w:pPr>
      <w:r w:rsidRPr="005B6CFB">
        <w:rPr>
          <w:color w:val="000000" w:themeColor="text1"/>
        </w:rPr>
        <w:t>B</w:t>
      </w:r>
      <w:r w:rsidR="00703564" w:rsidRPr="005B6CFB">
        <w:rPr>
          <w:color w:val="000000" w:themeColor="text1"/>
        </w:rPr>
        <w:t xml:space="preserve">oth </w:t>
      </w:r>
      <w:r w:rsidRPr="005B6CFB">
        <w:rPr>
          <w:color w:val="000000" w:themeColor="text1"/>
        </w:rPr>
        <w:t xml:space="preserve">the </w:t>
      </w:r>
      <w:r w:rsidR="00703564" w:rsidRPr="005B6CFB">
        <w:rPr>
          <w:color w:val="000000" w:themeColor="text1"/>
        </w:rPr>
        <w:t>random and popular splits</w:t>
      </w:r>
      <w:r w:rsidRPr="005B6CFB">
        <w:rPr>
          <w:color w:val="000000" w:themeColor="text1"/>
        </w:rPr>
        <w:t xml:space="preserve"> showed increased</w:t>
      </w:r>
      <w:r w:rsidR="00703564" w:rsidRPr="005B6CFB">
        <w:rPr>
          <w:color w:val="000000" w:themeColor="text1"/>
        </w:rPr>
        <w:t xml:space="preserve"> accuracy when decoded with VCD</w:t>
      </w:r>
      <w:r w:rsidR="002B3406">
        <w:rPr>
          <w:color w:val="000000" w:themeColor="text1"/>
        </w:rPr>
        <w:t xml:space="preserve"> and MFCD</w:t>
      </w:r>
      <w:r w:rsidR="00703564" w:rsidRPr="005B6CFB">
        <w:rPr>
          <w:color w:val="000000" w:themeColor="text1"/>
        </w:rPr>
        <w:t xml:space="preserve">. This is consistent with the original results </w:t>
      </w:r>
      <w:r w:rsidRPr="005B6CFB">
        <w:rPr>
          <w:color w:val="000000" w:themeColor="text1"/>
        </w:rPr>
        <w:t>reported by</w:t>
      </w:r>
      <w:r w:rsidR="002B5637" w:rsidRPr="005B6CFB">
        <w:rPr>
          <w:color w:val="000000" w:themeColor="text1"/>
        </w:rPr>
        <w:t xml:space="preserve"> Leng et al [1]. </w:t>
      </w:r>
      <w:r w:rsidR="009F1F6C" w:rsidRPr="005B6CFB">
        <w:rPr>
          <w:color w:val="000000" w:themeColor="text1"/>
        </w:rPr>
        <w:t>The largest improvements are seen in recall and F1, suggesting that VCD aids in reducing the number of missed TP. Meaning, that the model will be less likely to deny objects that are present in the image.</w:t>
      </w:r>
    </w:p>
    <w:p w14:paraId="2585F9D4" w14:textId="7A465498" w:rsidR="009F1F6C" w:rsidRPr="005B6CFB" w:rsidRDefault="009F1F6C" w:rsidP="00A3450F">
      <w:pPr>
        <w:autoSpaceDE w:val="0"/>
        <w:autoSpaceDN w:val="0"/>
        <w:adjustRightInd w:val="0"/>
        <w:rPr>
          <w:color w:val="000000" w:themeColor="text1"/>
        </w:rPr>
      </w:pPr>
    </w:p>
    <w:p w14:paraId="1FCE08FE" w14:textId="77777777" w:rsidR="009F1F6C" w:rsidRDefault="009F1F6C" w:rsidP="009F1F6C">
      <w:pPr>
        <w:autoSpaceDE w:val="0"/>
        <w:autoSpaceDN w:val="0"/>
        <w:adjustRightInd w:val="0"/>
        <w:ind w:firstLine="720"/>
        <w:rPr>
          <w:color w:val="000000" w:themeColor="text1"/>
        </w:rPr>
      </w:pPr>
      <w:r w:rsidRPr="005B6CFB">
        <w:rPr>
          <w:color w:val="000000" w:themeColor="text1"/>
        </w:rPr>
        <w:t>POPE is designed to evaluate object hallucinations by asking binary questions (e.g., "</w:t>
      </w:r>
      <w:r w:rsidRPr="005B6CFB">
        <w:rPr>
          <w:i/>
          <w:iCs/>
          <w:color w:val="000000" w:themeColor="text1"/>
        </w:rPr>
        <w:t>Is there a bird in the image?</w:t>
      </w:r>
      <w:r w:rsidRPr="005B6CFB">
        <w:rPr>
          <w:color w:val="000000" w:themeColor="text1"/>
        </w:rPr>
        <w:t>") that test susceptibility to the presence of language priors or biases. The difference in these two splits is demonstrated in how negative objects are sampled;</w:t>
      </w:r>
    </w:p>
    <w:p w14:paraId="607EF9C2" w14:textId="77777777" w:rsidR="009F1F6C" w:rsidRPr="005B6CFB" w:rsidRDefault="009F1F6C" w:rsidP="009F1F6C">
      <w:pPr>
        <w:autoSpaceDE w:val="0"/>
        <w:autoSpaceDN w:val="0"/>
        <w:adjustRightInd w:val="0"/>
        <w:ind w:firstLine="720"/>
        <w:rPr>
          <w:color w:val="000000" w:themeColor="text1"/>
        </w:rPr>
      </w:pPr>
    </w:p>
    <w:p w14:paraId="3E3BBCFC" w14:textId="77777777" w:rsidR="009F1F6C" w:rsidRPr="005B6CFB" w:rsidRDefault="009F1F6C" w:rsidP="009F1F6C">
      <w:pPr>
        <w:pStyle w:val="ListParagraph"/>
        <w:numPr>
          <w:ilvl w:val="0"/>
          <w:numId w:val="2"/>
        </w:numPr>
        <w:autoSpaceDE w:val="0"/>
        <w:autoSpaceDN w:val="0"/>
        <w:adjustRightInd w:val="0"/>
        <w:rPr>
          <w:rFonts w:ascii="Times New Roman" w:hAnsi="Times New Roman" w:cs="Times New Roman"/>
          <w:color w:val="000000" w:themeColor="text1"/>
        </w:rPr>
      </w:pPr>
      <w:r w:rsidRPr="005B6CFB">
        <w:rPr>
          <w:rFonts w:ascii="Times New Roman" w:hAnsi="Times New Roman" w:cs="Times New Roman"/>
          <w:color w:val="000000" w:themeColor="text1"/>
        </w:rPr>
        <w:t>Random Split: negative objects are sampled uniformly</w:t>
      </w:r>
    </w:p>
    <w:p w14:paraId="14CDD8AE" w14:textId="77777777" w:rsidR="009F1F6C" w:rsidRPr="005B6CFB" w:rsidRDefault="009F1F6C" w:rsidP="009F1F6C">
      <w:pPr>
        <w:pStyle w:val="ListParagraph"/>
        <w:numPr>
          <w:ilvl w:val="0"/>
          <w:numId w:val="2"/>
        </w:numPr>
        <w:autoSpaceDE w:val="0"/>
        <w:autoSpaceDN w:val="0"/>
        <w:adjustRightInd w:val="0"/>
        <w:rPr>
          <w:rFonts w:ascii="Times New Roman" w:hAnsi="Times New Roman" w:cs="Times New Roman"/>
          <w:color w:val="000000" w:themeColor="text1"/>
        </w:rPr>
      </w:pPr>
      <w:r w:rsidRPr="005B6CFB">
        <w:rPr>
          <w:rFonts w:ascii="Times New Roman" w:hAnsi="Times New Roman" w:cs="Times New Roman"/>
          <w:color w:val="000000" w:themeColor="text1"/>
        </w:rPr>
        <w:t xml:space="preserve"> Popular Split: negative objects are sampled from more common categories (increasing chances of priors in hallucinations)</w:t>
      </w:r>
    </w:p>
    <w:p w14:paraId="37FE497A" w14:textId="77777777" w:rsidR="009F1F6C" w:rsidRPr="005B6CFB" w:rsidRDefault="009F1F6C" w:rsidP="009F1F6C">
      <w:pPr>
        <w:autoSpaceDE w:val="0"/>
        <w:autoSpaceDN w:val="0"/>
        <w:adjustRightInd w:val="0"/>
        <w:rPr>
          <w:color w:val="000000" w:themeColor="text1"/>
        </w:rPr>
      </w:pPr>
      <w:r w:rsidRPr="005B6CFB">
        <w:rPr>
          <w:color w:val="000000" w:themeColor="text1"/>
        </w:rPr>
        <w:t>Since improvement was seen in both splits, it is implied that VCD aids in not only correctly determining if random objects are present, but also mitigates the effects of priors. Meaning that VCD can demonstrate improvement both visually and against language-based biases.</w:t>
      </w:r>
    </w:p>
    <w:p w14:paraId="3155A4FD" w14:textId="77777777" w:rsidR="009F1F6C" w:rsidRPr="005B6CFB" w:rsidRDefault="009F1F6C" w:rsidP="009F1F6C">
      <w:pPr>
        <w:autoSpaceDE w:val="0"/>
        <w:autoSpaceDN w:val="0"/>
        <w:adjustRightInd w:val="0"/>
        <w:rPr>
          <w:color w:val="000000" w:themeColor="text1"/>
        </w:rPr>
      </w:pPr>
    </w:p>
    <w:p w14:paraId="3137B04F" w14:textId="05D99DDB" w:rsidR="00C31354" w:rsidRPr="005B6CFB" w:rsidRDefault="00A3450F" w:rsidP="00A3450F">
      <w:pPr>
        <w:autoSpaceDE w:val="0"/>
        <w:autoSpaceDN w:val="0"/>
        <w:adjustRightInd w:val="0"/>
        <w:ind w:firstLine="720"/>
        <w:rPr>
          <w:color w:val="000000" w:themeColor="text1"/>
        </w:rPr>
      </w:pPr>
      <w:r>
        <w:rPr>
          <w:color w:val="000000" w:themeColor="text1"/>
        </w:rPr>
        <w:t>C</w:t>
      </w:r>
      <w:r w:rsidR="004E3F58">
        <w:rPr>
          <w:color w:val="000000" w:themeColor="text1"/>
        </w:rPr>
        <w:t xml:space="preserve">omparing VCD to MFCD, the Recall and F1 score of MFCD show the greatest improvements over VCD, however, accuracy and precision show a different story. Precision is significantly higher (~8-10%) for VCD than it is with MFCD. Precision can be thought of as: “when the model says Yes, how often is it correct.” </w:t>
      </w:r>
      <w:r w:rsidR="009F1F6C">
        <w:rPr>
          <w:color w:val="000000" w:themeColor="text1"/>
        </w:rPr>
        <w:t xml:space="preserve">This is most likely because </w:t>
      </w:r>
      <w:r w:rsidR="004E3F58">
        <w:rPr>
          <w:color w:val="000000" w:themeColor="text1"/>
        </w:rPr>
        <w:t xml:space="preserve">MFCD </w:t>
      </w:r>
      <w:r w:rsidR="009F1F6C">
        <w:rPr>
          <w:color w:val="000000" w:themeColor="text1"/>
        </w:rPr>
        <w:t>has</w:t>
      </w:r>
      <w:r w:rsidR="004E3F58">
        <w:rPr>
          <w:color w:val="000000" w:themeColor="text1"/>
        </w:rPr>
        <w:t xml:space="preserve"> a more aggressive approach to object hallucination, thus meaning it creates a noisier environment, resulting in more false positives. VCD is conservative in nature and will have fewer false positives, thus leading to higher precision. The aggressive nature of MFCD improves recall drastically by catching more true positive cases.</w:t>
      </w:r>
    </w:p>
    <w:p w14:paraId="2D4A722C" w14:textId="77777777" w:rsidR="00C31354" w:rsidRDefault="00C31354" w:rsidP="002B1800">
      <w:pPr>
        <w:autoSpaceDE w:val="0"/>
        <w:autoSpaceDN w:val="0"/>
        <w:adjustRightInd w:val="0"/>
        <w:rPr>
          <w:color w:val="000000" w:themeColor="text1"/>
        </w:rPr>
      </w:pPr>
    </w:p>
    <w:p w14:paraId="218210C7" w14:textId="206CFDCF" w:rsidR="00A3450F" w:rsidRDefault="00A3450F" w:rsidP="002B1800">
      <w:pPr>
        <w:autoSpaceDE w:val="0"/>
        <w:autoSpaceDN w:val="0"/>
        <w:adjustRightInd w:val="0"/>
        <w:rPr>
          <w:color w:val="000000" w:themeColor="text1"/>
        </w:rPr>
      </w:pPr>
      <w:r>
        <w:rPr>
          <w:b/>
          <w:bCs/>
          <w:color w:val="000000" w:themeColor="text1"/>
        </w:rPr>
        <w:t>Conclusion</w:t>
      </w:r>
    </w:p>
    <w:p w14:paraId="2A717075" w14:textId="77777777" w:rsidR="00A3450F" w:rsidRDefault="00A3450F" w:rsidP="002B1800">
      <w:pPr>
        <w:autoSpaceDE w:val="0"/>
        <w:autoSpaceDN w:val="0"/>
        <w:adjustRightInd w:val="0"/>
        <w:rPr>
          <w:color w:val="000000" w:themeColor="text1"/>
        </w:rPr>
      </w:pPr>
    </w:p>
    <w:p w14:paraId="15EFDF81" w14:textId="771C9638" w:rsidR="00A3450F" w:rsidRDefault="00A3450F" w:rsidP="002B1800">
      <w:pPr>
        <w:autoSpaceDE w:val="0"/>
        <w:autoSpaceDN w:val="0"/>
        <w:adjustRightInd w:val="0"/>
        <w:rPr>
          <w:color w:val="000000" w:themeColor="text1"/>
        </w:rPr>
      </w:pPr>
      <w:r>
        <w:rPr>
          <w:color w:val="000000" w:themeColor="text1"/>
        </w:rPr>
        <w:tab/>
        <w:t xml:space="preserve">Different decoding methods can be utilized to mitigate object hallucination in LVLMs. VCD and MFCD have shown consistent performance improvements over standard decoding. This highlights that training-free contrastive decoding methods are effective tools for reducing </w:t>
      </w:r>
      <w:r>
        <w:rPr>
          <w:color w:val="000000" w:themeColor="text1"/>
        </w:rPr>
        <w:lastRenderedPageBreak/>
        <w:t>hallucinations, but the decision on which method to use depends on the trade-off between precision and recall</w:t>
      </w:r>
    </w:p>
    <w:p w14:paraId="28D227E7" w14:textId="77777777" w:rsidR="00A3450F" w:rsidRDefault="00A3450F" w:rsidP="002B1800">
      <w:pPr>
        <w:autoSpaceDE w:val="0"/>
        <w:autoSpaceDN w:val="0"/>
        <w:adjustRightInd w:val="0"/>
        <w:rPr>
          <w:color w:val="000000" w:themeColor="text1"/>
        </w:rPr>
      </w:pPr>
    </w:p>
    <w:p w14:paraId="4F855032" w14:textId="6351476F" w:rsidR="00A3450F" w:rsidRDefault="00A3450F" w:rsidP="002B1800">
      <w:pPr>
        <w:autoSpaceDE w:val="0"/>
        <w:autoSpaceDN w:val="0"/>
        <w:adjustRightInd w:val="0"/>
        <w:rPr>
          <w:b/>
          <w:bCs/>
          <w:color w:val="000000" w:themeColor="text1"/>
        </w:rPr>
      </w:pPr>
      <w:r>
        <w:rPr>
          <w:b/>
          <w:bCs/>
          <w:color w:val="000000" w:themeColor="text1"/>
        </w:rPr>
        <w:t>Limitations</w:t>
      </w:r>
    </w:p>
    <w:p w14:paraId="4D698587" w14:textId="77777777" w:rsidR="00A3450F" w:rsidRPr="00A3450F" w:rsidRDefault="00A3450F" w:rsidP="002B1800">
      <w:pPr>
        <w:autoSpaceDE w:val="0"/>
        <w:autoSpaceDN w:val="0"/>
        <w:adjustRightInd w:val="0"/>
        <w:rPr>
          <w:b/>
          <w:bCs/>
          <w:color w:val="000000" w:themeColor="text1"/>
        </w:rPr>
      </w:pPr>
    </w:p>
    <w:p w14:paraId="62B29AB3" w14:textId="7F788E8F" w:rsidR="00703564" w:rsidRPr="005B6CFB" w:rsidRDefault="009F1F6C" w:rsidP="00E02FB5">
      <w:pPr>
        <w:autoSpaceDE w:val="0"/>
        <w:autoSpaceDN w:val="0"/>
        <w:adjustRightInd w:val="0"/>
        <w:ind w:firstLine="720"/>
        <w:rPr>
          <w:color w:val="000000" w:themeColor="text1"/>
        </w:rPr>
      </w:pPr>
      <w:r>
        <w:rPr>
          <w:color w:val="000000" w:themeColor="text1"/>
        </w:rPr>
        <w:t>VCD</w:t>
      </w:r>
      <w:r w:rsidR="002B5637" w:rsidRPr="005B6CFB">
        <w:rPr>
          <w:color w:val="000000" w:themeColor="text1"/>
        </w:rPr>
        <w:t xml:space="preserve"> is limited to adding gaussian noise to each</w:t>
      </w:r>
      <w:r w:rsidR="005A7CA5" w:rsidRPr="005B6CFB">
        <w:rPr>
          <w:color w:val="000000" w:themeColor="text1"/>
        </w:rPr>
        <w:t xml:space="preserve"> perturbation of the i</w:t>
      </w:r>
      <w:r w:rsidR="002B5637" w:rsidRPr="005B6CFB">
        <w:rPr>
          <w:color w:val="000000" w:themeColor="text1"/>
        </w:rPr>
        <w:t>mage</w:t>
      </w:r>
      <w:r w:rsidR="005A7CA5" w:rsidRPr="005B6CFB">
        <w:rPr>
          <w:color w:val="000000" w:themeColor="text1"/>
        </w:rPr>
        <w:t>s in the</w:t>
      </w:r>
      <w:r w:rsidR="002B5637" w:rsidRPr="005B6CFB">
        <w:rPr>
          <w:color w:val="000000" w:themeColor="text1"/>
        </w:rPr>
        <w:t xml:space="preserve"> dataset</w:t>
      </w:r>
      <w:r w:rsidR="005A7CA5" w:rsidRPr="005B6CFB">
        <w:rPr>
          <w:color w:val="000000" w:themeColor="text1"/>
        </w:rPr>
        <w:t>. However,</w:t>
      </w:r>
      <w:r w:rsidR="002B5637" w:rsidRPr="005B6CFB">
        <w:rPr>
          <w:color w:val="000000" w:themeColor="text1"/>
        </w:rPr>
        <w:t xml:space="preserve"> Leng et al</w:t>
      </w:r>
      <w:r w:rsidR="005A7CA5" w:rsidRPr="005B6CFB">
        <w:rPr>
          <w:color w:val="000000" w:themeColor="text1"/>
        </w:rPr>
        <w:t>.</w:t>
      </w:r>
      <w:r w:rsidR="002B5637" w:rsidRPr="005B6CFB">
        <w:rPr>
          <w:color w:val="000000" w:themeColor="text1"/>
        </w:rPr>
        <w:t xml:space="preserve"> [1] </w:t>
      </w:r>
      <w:r w:rsidR="005A7CA5" w:rsidRPr="005B6CFB">
        <w:rPr>
          <w:color w:val="000000" w:themeColor="text1"/>
        </w:rPr>
        <w:t>note</w:t>
      </w:r>
      <w:r w:rsidR="002B5637" w:rsidRPr="005B6CFB">
        <w:rPr>
          <w:color w:val="000000" w:themeColor="text1"/>
        </w:rPr>
        <w:t xml:space="preserve"> that more robust techniques</w:t>
      </w:r>
      <w:r w:rsidR="005A7CA5" w:rsidRPr="005B6CFB">
        <w:rPr>
          <w:color w:val="000000" w:themeColor="text1"/>
        </w:rPr>
        <w:t xml:space="preserve"> – </w:t>
      </w:r>
      <w:r w:rsidR="002B5637" w:rsidRPr="005B6CFB">
        <w:rPr>
          <w:color w:val="000000" w:themeColor="text1"/>
        </w:rPr>
        <w:t>such as object-level blurring</w:t>
      </w:r>
      <w:r w:rsidR="005A7CA5" w:rsidRPr="005B6CFB">
        <w:rPr>
          <w:color w:val="000000" w:themeColor="text1"/>
        </w:rPr>
        <w:t xml:space="preserve"> – </w:t>
      </w:r>
      <w:r w:rsidR="002B5637" w:rsidRPr="005B6CFB">
        <w:rPr>
          <w:color w:val="000000" w:themeColor="text1"/>
        </w:rPr>
        <w:t xml:space="preserve">would result </w:t>
      </w:r>
      <w:r w:rsidR="005A7CA5" w:rsidRPr="005B6CFB">
        <w:rPr>
          <w:color w:val="000000" w:themeColor="text1"/>
        </w:rPr>
        <w:t>more effective hallucination mitigation. By reproducing the results from Leng et al. [1], it has been demonstrated that VCD shows improvements in mitigating object hallucination, but with more robust techniques, even further improvement should be expected</w:t>
      </w:r>
      <w:r w:rsidR="002B5637" w:rsidRPr="005B6CFB">
        <w:rPr>
          <w:color w:val="000000" w:themeColor="text1"/>
        </w:rPr>
        <w:t xml:space="preserve">. </w:t>
      </w:r>
      <w:r>
        <w:rPr>
          <w:color w:val="000000" w:themeColor="text1"/>
        </w:rPr>
        <w:t xml:space="preserve">This was proven by introducing MFCD as discussed by Liu et al. [2]. The MFCD approach showed consistent increase in F1 score over VCD, but also has its limitations. MFCD can only be utilized on LVLMs that process images and text input and cannot be used for video or text information. Additionally, MFCD would still be susceptible to neglect of image information or incorrect user instruction.  </w:t>
      </w:r>
    </w:p>
    <w:p w14:paraId="2BDFB276" w14:textId="1DDCA3F1" w:rsidR="00286178" w:rsidRPr="005B6CFB" w:rsidRDefault="00286178" w:rsidP="005A7CA5">
      <w:pPr>
        <w:autoSpaceDE w:val="0"/>
        <w:autoSpaceDN w:val="0"/>
        <w:adjustRightInd w:val="0"/>
        <w:rPr>
          <w:b/>
          <w:bCs/>
          <w:color w:val="000000" w:themeColor="text1"/>
        </w:rPr>
      </w:pPr>
      <w:r w:rsidRPr="005B6CFB">
        <w:rPr>
          <w:color w:val="000000" w:themeColor="text1"/>
        </w:rPr>
        <w:br w:type="column"/>
      </w:r>
      <w:r w:rsidRPr="005B6CFB">
        <w:rPr>
          <w:b/>
          <w:bCs/>
          <w:color w:val="000000" w:themeColor="text1"/>
        </w:rPr>
        <w:lastRenderedPageBreak/>
        <w:t xml:space="preserve">References </w:t>
      </w:r>
    </w:p>
    <w:p w14:paraId="462E34C7" w14:textId="44F74F54" w:rsidR="00286178" w:rsidRPr="005B6CFB" w:rsidRDefault="00286178" w:rsidP="005E55B1">
      <w:pPr>
        <w:autoSpaceDE w:val="0"/>
        <w:autoSpaceDN w:val="0"/>
        <w:adjustRightInd w:val="0"/>
        <w:ind w:left="270" w:hanging="270"/>
        <w:rPr>
          <w:rFonts w:eastAsiaTheme="minorHAnsi"/>
          <w:i/>
          <w:iCs/>
          <w:color w:val="000000"/>
          <w:sz w:val="18"/>
          <w:szCs w:val="18"/>
          <w14:ligatures w14:val="standardContextual"/>
        </w:rPr>
      </w:pPr>
      <w:r w:rsidRPr="005B6CFB">
        <w:rPr>
          <w:rFonts w:eastAsiaTheme="minorHAnsi"/>
          <w:color w:val="000000"/>
          <w:sz w:val="18"/>
          <w:szCs w:val="18"/>
          <w14:ligatures w14:val="standardContextual"/>
        </w:rPr>
        <w:t>[1]</w:t>
      </w:r>
      <w:r w:rsidRPr="005B6CFB">
        <w:rPr>
          <w:rFonts w:eastAsiaTheme="minorHAnsi"/>
          <w:i/>
          <w:iCs/>
          <w:color w:val="000000"/>
          <w:sz w:val="18"/>
          <w:szCs w:val="18"/>
          <w14:ligatures w14:val="standardContextual"/>
        </w:rPr>
        <w:t xml:space="preserve"> </w:t>
      </w:r>
      <w:proofErr w:type="spellStart"/>
      <w:r w:rsidRPr="005B6CFB">
        <w:rPr>
          <w:rFonts w:eastAsiaTheme="minorHAnsi"/>
          <w:i/>
          <w:iCs/>
          <w:color w:val="000000"/>
          <w:sz w:val="18"/>
          <w:szCs w:val="18"/>
          <w14:ligatures w14:val="standardContextual"/>
        </w:rPr>
        <w:t>Sicong</w:t>
      </w:r>
      <w:proofErr w:type="spellEnd"/>
      <w:r w:rsidRPr="005B6CFB">
        <w:rPr>
          <w:rFonts w:eastAsiaTheme="minorHAnsi"/>
          <w:i/>
          <w:iCs/>
          <w:color w:val="000000"/>
          <w:sz w:val="18"/>
          <w:szCs w:val="18"/>
          <w14:ligatures w14:val="standardContextual"/>
        </w:rPr>
        <w:t xml:space="preserve"> Leng, Hang Zhang, </w:t>
      </w:r>
      <w:proofErr w:type="spellStart"/>
      <w:r w:rsidRPr="005B6CFB">
        <w:rPr>
          <w:rFonts w:eastAsiaTheme="minorHAnsi"/>
          <w:i/>
          <w:iCs/>
          <w:color w:val="000000"/>
          <w:sz w:val="18"/>
          <w:szCs w:val="18"/>
          <w14:ligatures w14:val="standardContextual"/>
        </w:rPr>
        <w:t>Guanzheng</w:t>
      </w:r>
      <w:proofErr w:type="spellEnd"/>
      <w:r w:rsidRPr="005B6CFB">
        <w:rPr>
          <w:rFonts w:eastAsiaTheme="minorHAnsi"/>
          <w:i/>
          <w:iCs/>
          <w:color w:val="000000"/>
          <w:sz w:val="18"/>
          <w:szCs w:val="18"/>
          <w14:ligatures w14:val="standardContextual"/>
        </w:rPr>
        <w:t xml:space="preserve"> Chen, Xin Li, Shijian Lu, </w:t>
      </w:r>
      <w:proofErr w:type="spellStart"/>
      <w:r w:rsidRPr="005B6CFB">
        <w:rPr>
          <w:rFonts w:eastAsiaTheme="minorHAnsi"/>
          <w:i/>
          <w:iCs/>
          <w:color w:val="000000"/>
          <w:sz w:val="18"/>
          <w:szCs w:val="18"/>
          <w14:ligatures w14:val="standardContextual"/>
        </w:rPr>
        <w:t>Chunyan</w:t>
      </w:r>
      <w:proofErr w:type="spellEnd"/>
      <w:r w:rsidRPr="005B6CFB">
        <w:rPr>
          <w:rFonts w:eastAsiaTheme="minorHAnsi"/>
          <w:i/>
          <w:iCs/>
          <w:color w:val="000000"/>
          <w:sz w:val="18"/>
          <w:szCs w:val="18"/>
          <w14:ligatures w14:val="standardContextual"/>
        </w:rPr>
        <w:t xml:space="preserve"> Miao, and </w:t>
      </w:r>
      <w:proofErr w:type="spellStart"/>
      <w:r w:rsidRPr="005B6CFB">
        <w:rPr>
          <w:rFonts w:eastAsiaTheme="minorHAnsi"/>
          <w:i/>
          <w:iCs/>
          <w:color w:val="000000"/>
          <w:sz w:val="18"/>
          <w:szCs w:val="18"/>
          <w14:ligatures w14:val="standardContextual"/>
        </w:rPr>
        <w:t>Lidong</w:t>
      </w:r>
      <w:proofErr w:type="spellEnd"/>
      <w:r w:rsidRPr="005B6CFB">
        <w:rPr>
          <w:rFonts w:eastAsiaTheme="minorHAnsi"/>
          <w:i/>
          <w:iCs/>
          <w:color w:val="000000"/>
          <w:sz w:val="18"/>
          <w:szCs w:val="18"/>
          <w14:ligatures w14:val="standardContextual"/>
        </w:rPr>
        <w:t xml:space="preserve"> Bing. Mitigating Object Hallucinations in Large Vision-Language Models through Visual Contrastive Decoding</w:t>
      </w:r>
    </w:p>
    <w:p w14:paraId="004862CE" w14:textId="617854E6" w:rsidR="005E55B1" w:rsidRPr="005B6CFB" w:rsidRDefault="005E55B1" w:rsidP="005E55B1">
      <w:pPr>
        <w:autoSpaceDE w:val="0"/>
        <w:autoSpaceDN w:val="0"/>
        <w:adjustRightInd w:val="0"/>
        <w:ind w:left="270" w:hanging="270"/>
        <w:rPr>
          <w:rFonts w:eastAsiaTheme="minorHAnsi"/>
          <w:i/>
          <w:iCs/>
          <w:color w:val="000000"/>
          <w:sz w:val="18"/>
          <w:szCs w:val="18"/>
          <w14:ligatures w14:val="standardContextual"/>
        </w:rPr>
      </w:pPr>
      <w:r w:rsidRPr="005B6CFB">
        <w:rPr>
          <w:rFonts w:eastAsiaTheme="minorHAnsi"/>
          <w:color w:val="000000"/>
          <w:sz w:val="18"/>
          <w:szCs w:val="18"/>
          <w14:ligatures w14:val="standardContextual"/>
        </w:rPr>
        <w:t>[2]</w:t>
      </w:r>
      <w:r w:rsidRPr="005B6CFB">
        <w:rPr>
          <w:rFonts w:eastAsiaTheme="minorHAnsi"/>
          <w:i/>
          <w:iCs/>
          <w:color w:val="000000"/>
          <w:sz w:val="18"/>
          <w:szCs w:val="18"/>
          <w14:ligatures w14:val="standardContextual"/>
        </w:rPr>
        <w:t xml:space="preserve"> </w:t>
      </w:r>
      <w:proofErr w:type="spellStart"/>
      <w:r w:rsidRPr="005B6CFB">
        <w:rPr>
          <w:rFonts w:eastAsiaTheme="minorHAnsi"/>
          <w:i/>
          <w:iCs/>
          <w:color w:val="000000"/>
          <w:sz w:val="18"/>
          <w:szCs w:val="18"/>
          <w14:ligatures w14:val="standardContextual"/>
        </w:rPr>
        <w:t>Bingqian</w:t>
      </w:r>
      <w:proofErr w:type="spellEnd"/>
      <w:r w:rsidRPr="005B6CFB">
        <w:rPr>
          <w:rFonts w:eastAsiaTheme="minorHAnsi"/>
          <w:i/>
          <w:iCs/>
          <w:color w:val="000000"/>
          <w:sz w:val="18"/>
          <w:szCs w:val="18"/>
          <w14:ligatures w14:val="standardContextual"/>
        </w:rPr>
        <w:t xml:space="preserve"> Liu, Fu Zhang*, </w:t>
      </w:r>
      <w:proofErr w:type="spellStart"/>
      <w:r w:rsidRPr="005B6CFB">
        <w:rPr>
          <w:rFonts w:eastAsiaTheme="minorHAnsi"/>
          <w:i/>
          <w:iCs/>
          <w:color w:val="000000"/>
          <w:sz w:val="18"/>
          <w:szCs w:val="18"/>
          <w14:ligatures w14:val="standardContextual"/>
        </w:rPr>
        <w:t>Guoqing</w:t>
      </w:r>
      <w:proofErr w:type="spellEnd"/>
      <w:r w:rsidRPr="005B6CFB">
        <w:rPr>
          <w:rFonts w:eastAsiaTheme="minorHAnsi"/>
          <w:i/>
          <w:iCs/>
          <w:color w:val="000000"/>
          <w:sz w:val="18"/>
          <w:szCs w:val="18"/>
          <w14:ligatures w14:val="standardContextual"/>
        </w:rPr>
        <w:t xml:space="preserve"> Chen, and Jingwei Cheng. Multi-Frequency Contrastive Decoding: Alleviating Hallucinations for Large Vision-Language Models</w:t>
      </w:r>
    </w:p>
    <w:p w14:paraId="0C65A322" w14:textId="7F128BCF" w:rsidR="005E55B1" w:rsidRPr="005B6CFB" w:rsidRDefault="005E55B1" w:rsidP="005E55B1">
      <w:pPr>
        <w:autoSpaceDE w:val="0"/>
        <w:autoSpaceDN w:val="0"/>
        <w:adjustRightInd w:val="0"/>
        <w:ind w:left="270" w:hanging="270"/>
        <w:rPr>
          <w:rFonts w:eastAsiaTheme="minorHAnsi"/>
          <w:i/>
          <w:iCs/>
          <w:color w:val="000000"/>
          <w:sz w:val="18"/>
          <w:szCs w:val="18"/>
          <w14:ligatures w14:val="standardContextual"/>
        </w:rPr>
      </w:pPr>
      <w:r w:rsidRPr="005B6CFB">
        <w:rPr>
          <w:rFonts w:eastAsiaTheme="minorHAnsi"/>
          <w:color w:val="000000"/>
          <w:sz w:val="18"/>
          <w:szCs w:val="18"/>
          <w14:ligatures w14:val="standardContextual"/>
        </w:rPr>
        <w:t>[3]</w:t>
      </w:r>
      <w:r w:rsidRPr="005B6CFB">
        <w:rPr>
          <w:rFonts w:eastAsiaTheme="minorHAnsi"/>
          <w:i/>
          <w:iCs/>
          <w:color w:val="000000"/>
          <w:sz w:val="18"/>
          <w:szCs w:val="18"/>
          <w14:ligatures w14:val="standardContextual"/>
        </w:rPr>
        <w:t xml:space="preserve"> Jihoon Lee and Min Song. Retrieval Visual Contrastive Decoding to Mitigate Object Hallucinations in Large Vision-Language Models.</w:t>
      </w:r>
    </w:p>
    <w:sectPr w:rsidR="005E55B1" w:rsidRPr="005B6C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E332" w14:textId="77777777" w:rsidR="00F75ABB" w:rsidRDefault="00F75ABB" w:rsidP="009308D0">
      <w:r>
        <w:separator/>
      </w:r>
    </w:p>
  </w:endnote>
  <w:endnote w:type="continuationSeparator" w:id="0">
    <w:p w14:paraId="309424E3" w14:textId="77777777" w:rsidR="00F75ABB" w:rsidRDefault="00F75ABB" w:rsidP="00930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ACC9" w14:textId="77777777" w:rsidR="00F75ABB" w:rsidRDefault="00F75ABB" w:rsidP="009308D0">
      <w:r>
        <w:separator/>
      </w:r>
    </w:p>
  </w:footnote>
  <w:footnote w:type="continuationSeparator" w:id="0">
    <w:p w14:paraId="02D269CF" w14:textId="77777777" w:rsidR="00F75ABB" w:rsidRDefault="00F75ABB" w:rsidP="00930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643"/>
    <w:multiLevelType w:val="hybridMultilevel"/>
    <w:tmpl w:val="30D0F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61ADB"/>
    <w:multiLevelType w:val="hybridMultilevel"/>
    <w:tmpl w:val="D096A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4C64C6"/>
    <w:multiLevelType w:val="hybridMultilevel"/>
    <w:tmpl w:val="8086F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E3BC0"/>
    <w:multiLevelType w:val="hybridMultilevel"/>
    <w:tmpl w:val="0B727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6A199A"/>
    <w:multiLevelType w:val="multilevel"/>
    <w:tmpl w:val="B5D43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3838515">
    <w:abstractNumId w:val="2"/>
  </w:num>
  <w:num w:numId="2" w16cid:durableId="55205354">
    <w:abstractNumId w:val="1"/>
  </w:num>
  <w:num w:numId="3" w16cid:durableId="847908998">
    <w:abstractNumId w:val="4"/>
  </w:num>
  <w:num w:numId="4" w16cid:durableId="1564607341">
    <w:abstractNumId w:val="0"/>
  </w:num>
  <w:num w:numId="5" w16cid:durableId="1491946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D0"/>
    <w:rsid w:val="00041EC2"/>
    <w:rsid w:val="00073E0A"/>
    <w:rsid w:val="000A7E18"/>
    <w:rsid w:val="000F648F"/>
    <w:rsid w:val="00157A0E"/>
    <w:rsid w:val="00185118"/>
    <w:rsid w:val="001A6B26"/>
    <w:rsid w:val="0022481E"/>
    <w:rsid w:val="00245676"/>
    <w:rsid w:val="00286178"/>
    <w:rsid w:val="002B0C71"/>
    <w:rsid w:val="002B1800"/>
    <w:rsid w:val="002B3406"/>
    <w:rsid w:val="002B5637"/>
    <w:rsid w:val="00302634"/>
    <w:rsid w:val="003D239D"/>
    <w:rsid w:val="004E3F58"/>
    <w:rsid w:val="005A491F"/>
    <w:rsid w:val="005A7CA5"/>
    <w:rsid w:val="005B6CFB"/>
    <w:rsid w:val="005D65A6"/>
    <w:rsid w:val="005E55B1"/>
    <w:rsid w:val="005F1AF5"/>
    <w:rsid w:val="00703564"/>
    <w:rsid w:val="00764869"/>
    <w:rsid w:val="007933A2"/>
    <w:rsid w:val="008107CD"/>
    <w:rsid w:val="00864823"/>
    <w:rsid w:val="008C0012"/>
    <w:rsid w:val="008C7284"/>
    <w:rsid w:val="009308D0"/>
    <w:rsid w:val="009F1F6C"/>
    <w:rsid w:val="00A3450F"/>
    <w:rsid w:val="00A565FF"/>
    <w:rsid w:val="00A67724"/>
    <w:rsid w:val="00AF53FB"/>
    <w:rsid w:val="00B10B83"/>
    <w:rsid w:val="00C31354"/>
    <w:rsid w:val="00C37B73"/>
    <w:rsid w:val="00D11EF5"/>
    <w:rsid w:val="00DD5AB3"/>
    <w:rsid w:val="00DF58A9"/>
    <w:rsid w:val="00E02FB5"/>
    <w:rsid w:val="00E20DED"/>
    <w:rsid w:val="00EA0F42"/>
    <w:rsid w:val="00EE4C71"/>
    <w:rsid w:val="00F75ABB"/>
    <w:rsid w:val="00F95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C76A"/>
  <w15:chartTrackingRefBased/>
  <w15:docId w15:val="{C50F4233-B8C5-3F47-A943-194B205B1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3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08D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08D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08D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08D0"/>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308D0"/>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308D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308D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308D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308D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D0"/>
    <w:rPr>
      <w:rFonts w:eastAsiaTheme="majorEastAsia" w:cstheme="majorBidi"/>
      <w:color w:val="272727" w:themeColor="text1" w:themeTint="D8"/>
    </w:rPr>
  </w:style>
  <w:style w:type="paragraph" w:styleId="Title">
    <w:name w:val="Title"/>
    <w:basedOn w:val="Normal"/>
    <w:next w:val="Normal"/>
    <w:link w:val="TitleChar"/>
    <w:uiPriority w:val="10"/>
    <w:qFormat/>
    <w:rsid w:val="009308D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D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D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308D0"/>
    <w:rPr>
      <w:i/>
      <w:iCs/>
      <w:color w:val="404040" w:themeColor="text1" w:themeTint="BF"/>
    </w:rPr>
  </w:style>
  <w:style w:type="paragraph" w:styleId="ListParagraph">
    <w:name w:val="List Paragraph"/>
    <w:basedOn w:val="Normal"/>
    <w:uiPriority w:val="34"/>
    <w:qFormat/>
    <w:rsid w:val="009308D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308D0"/>
    <w:rPr>
      <w:i/>
      <w:iCs/>
      <w:color w:val="2F5496" w:themeColor="accent1" w:themeShade="BF"/>
    </w:rPr>
  </w:style>
  <w:style w:type="paragraph" w:styleId="IntenseQuote">
    <w:name w:val="Intense Quote"/>
    <w:basedOn w:val="Normal"/>
    <w:next w:val="Normal"/>
    <w:link w:val="IntenseQuoteChar"/>
    <w:uiPriority w:val="30"/>
    <w:qFormat/>
    <w:rsid w:val="009308D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308D0"/>
    <w:rPr>
      <w:i/>
      <w:iCs/>
      <w:color w:val="2F5496" w:themeColor="accent1" w:themeShade="BF"/>
    </w:rPr>
  </w:style>
  <w:style w:type="character" w:styleId="IntenseReference">
    <w:name w:val="Intense Reference"/>
    <w:basedOn w:val="DefaultParagraphFont"/>
    <w:uiPriority w:val="32"/>
    <w:qFormat/>
    <w:rsid w:val="009308D0"/>
    <w:rPr>
      <w:b/>
      <w:bCs/>
      <w:smallCaps/>
      <w:color w:val="2F5496" w:themeColor="accent1" w:themeShade="BF"/>
      <w:spacing w:val="5"/>
    </w:rPr>
  </w:style>
  <w:style w:type="character" w:styleId="Hyperlink">
    <w:name w:val="Hyperlink"/>
    <w:basedOn w:val="DefaultParagraphFont"/>
    <w:uiPriority w:val="99"/>
    <w:unhideWhenUsed/>
    <w:rsid w:val="009308D0"/>
    <w:rPr>
      <w:color w:val="0563C1" w:themeColor="hyperlink"/>
      <w:u w:val="single"/>
    </w:rPr>
  </w:style>
  <w:style w:type="character" w:styleId="UnresolvedMention">
    <w:name w:val="Unresolved Mention"/>
    <w:basedOn w:val="DefaultParagraphFont"/>
    <w:uiPriority w:val="99"/>
    <w:semiHidden/>
    <w:unhideWhenUsed/>
    <w:rsid w:val="009308D0"/>
    <w:rPr>
      <w:color w:val="605E5C"/>
      <w:shd w:val="clear" w:color="auto" w:fill="E1DFDD"/>
    </w:rPr>
  </w:style>
  <w:style w:type="paragraph" w:styleId="Header">
    <w:name w:val="header"/>
    <w:basedOn w:val="Normal"/>
    <w:link w:val="HeaderChar"/>
    <w:uiPriority w:val="99"/>
    <w:unhideWhenUsed/>
    <w:rsid w:val="009308D0"/>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9308D0"/>
  </w:style>
  <w:style w:type="paragraph" w:styleId="Footer">
    <w:name w:val="footer"/>
    <w:basedOn w:val="Normal"/>
    <w:link w:val="FooterChar"/>
    <w:uiPriority w:val="99"/>
    <w:unhideWhenUsed/>
    <w:rsid w:val="009308D0"/>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9308D0"/>
  </w:style>
  <w:style w:type="table" w:styleId="TableGrid">
    <w:name w:val="Table Grid"/>
    <w:basedOn w:val="TableNormal"/>
    <w:uiPriority w:val="39"/>
    <w:rsid w:val="00E20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13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xheef/ECE209_Project1.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Heefner</dc:creator>
  <cp:keywords/>
  <dc:description/>
  <cp:lastModifiedBy>Max Heefner</cp:lastModifiedBy>
  <cp:revision>7</cp:revision>
  <dcterms:created xsi:type="dcterms:W3CDTF">2026-03-18T03:30:00Z</dcterms:created>
  <dcterms:modified xsi:type="dcterms:W3CDTF">2026-03-18T16:36:00Z</dcterms:modified>
</cp:coreProperties>
</file>