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2A24" w14:textId="63156207" w:rsidR="003A1A68" w:rsidRPr="003A1A68" w:rsidRDefault="003A1A68" w:rsidP="003A1A68">
      <w:pPr>
        <w:rPr>
          <w:rStyle w:val="Nadruk"/>
          <w:b/>
          <w:bCs/>
        </w:rPr>
      </w:pPr>
      <w:r>
        <w:rPr>
          <w:rStyle w:val="Nadruk"/>
          <w:b/>
          <w:bCs/>
        </w:rPr>
        <w:t>Advies                                                                                                                                      11-03-2026</w:t>
      </w:r>
    </w:p>
    <w:p w14:paraId="5B9C2BE2" w14:textId="014CAA7D"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 xml:space="preserve">Geachte </w:t>
      </w:r>
      <w:r>
        <w:rPr>
          <w:rFonts w:eastAsia="Times New Roman" w:cstheme="minorHAnsi"/>
          <w:kern w:val="0"/>
          <w:lang w:eastAsia="nl-NL"/>
          <w14:ligatures w14:val="none"/>
        </w:rPr>
        <w:t xml:space="preserve">meneer Smit, </w:t>
      </w:r>
    </w:p>
    <w:p w14:paraId="114C6EB2" w14:textId="60DACAB4"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 xml:space="preserve">U heeft op 4 februari contact opgenomen met </w:t>
      </w:r>
      <w:r>
        <w:rPr>
          <w:rFonts w:eastAsia="Times New Roman" w:cstheme="minorHAnsi"/>
          <w:kern w:val="0"/>
          <w:lang w:eastAsia="nl-NL"/>
          <w14:ligatures w14:val="none"/>
        </w:rPr>
        <w:t>H</w:t>
      </w:r>
      <w:r w:rsidRPr="003A1A68">
        <w:rPr>
          <w:rFonts w:eastAsia="Times New Roman" w:cstheme="minorHAnsi"/>
          <w:kern w:val="0"/>
          <w:lang w:eastAsia="nl-NL"/>
          <w14:ligatures w14:val="none"/>
        </w:rPr>
        <w:t>et Juridisch Spreekuur met een vraag over het genereren van AI-muziek en de mogelijkheid om deze muziek aan te bieden aan winkels voor gebruik in openbare ruimtes. U vroeg zich af of dit kan zonder verplichtingen richting organisaties zoals Buma/Stemra of Sena.</w:t>
      </w:r>
    </w:p>
    <w:p w14:paraId="3C3F643A"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Kort samengevat kunt u AI-gegenereerde muziek in Nederland aanbieden aan winkels zonder dat automatisch verplichtingen richting Buma/Stemra of Sena ontstaan. Dit geldt op voorwaarde dat het gaat om volledig AI-gegenereerde instrumentale muziek en dat u zich houdt aan de gebruiksvoorwaarden van het AI-platform. Hieronder lichten wij dit kort toe.</w:t>
      </w:r>
    </w:p>
    <w:p w14:paraId="66F4DC6F" w14:textId="77777777" w:rsidR="003A1A68" w:rsidRPr="003A1A68" w:rsidRDefault="003A1A68" w:rsidP="003A1A68">
      <w:pPr>
        <w:spacing w:before="100" w:beforeAutospacing="1" w:after="100" w:afterAutospacing="1"/>
        <w:outlineLvl w:val="2"/>
        <w:rPr>
          <w:rFonts w:eastAsia="Times New Roman" w:cstheme="minorHAnsi"/>
          <w:b/>
          <w:bCs/>
          <w:kern w:val="0"/>
          <w:lang w:eastAsia="nl-NL"/>
          <w14:ligatures w14:val="none"/>
        </w:rPr>
      </w:pPr>
      <w:r w:rsidRPr="003A1A68">
        <w:rPr>
          <w:rFonts w:eastAsia="Times New Roman" w:cstheme="minorHAnsi"/>
          <w:b/>
          <w:bCs/>
          <w:kern w:val="0"/>
          <w:lang w:eastAsia="nl-NL"/>
          <w14:ligatures w14:val="none"/>
        </w:rPr>
        <w:t>Relevante feiten</w:t>
      </w:r>
    </w:p>
    <w:p w14:paraId="5AB98695"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U genereert muziek met behulp van het AI-platform Suno en maakt daarbij gebruik van een betaald abonnement dat commercieel gebruik toestaat. De muziek is instrumentaal en bevat geen menselijke uitvoeringen. U bepaalt zelf de prompts en stijl, waarna het AI-systeem de muziek genereert.</w:t>
      </w:r>
    </w:p>
    <w:p w14:paraId="1A6CF06D"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Volgens de voorwaarden van het platform blijft het auteursrecht op volledig AI-gegenereerde muziek bij het platform. U krijgt wel toestemming om de muziek commercieel te gebruiken, bijvoorbeeld door deze aan winkels aan te bieden. U bent niet aangesloten bij Buma/Stemra of Sena en wilt de muziek via een gebruikslicentie aanbieden als achtergrondmuziek in winkels.</w:t>
      </w:r>
    </w:p>
    <w:p w14:paraId="60504775" w14:textId="77777777" w:rsidR="003A1A68" w:rsidRPr="003A1A68" w:rsidRDefault="003A1A68" w:rsidP="003A1A68">
      <w:pPr>
        <w:spacing w:before="100" w:beforeAutospacing="1" w:after="100" w:afterAutospacing="1"/>
        <w:outlineLvl w:val="2"/>
        <w:rPr>
          <w:rFonts w:eastAsia="Times New Roman" w:cstheme="minorHAnsi"/>
          <w:b/>
          <w:bCs/>
          <w:kern w:val="0"/>
          <w:lang w:eastAsia="nl-NL"/>
          <w14:ligatures w14:val="none"/>
        </w:rPr>
      </w:pPr>
      <w:r w:rsidRPr="003A1A68">
        <w:rPr>
          <w:rFonts w:eastAsia="Times New Roman" w:cstheme="minorHAnsi"/>
          <w:b/>
          <w:bCs/>
          <w:kern w:val="0"/>
          <w:lang w:eastAsia="nl-NL"/>
          <w14:ligatures w14:val="none"/>
        </w:rPr>
        <w:t>Juridische beoordeling</w:t>
      </w:r>
    </w:p>
    <w:p w14:paraId="02D246BF"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Volgens artikel 1 van de Auteurswet heeft de maker van een werk het exclusieve recht om dat werk openbaar te maken en te verspreiden. Muziekwerken kunnen volgens artikel 10 Auteurswet auteursrechtelijk beschermd zijn, maar daarvoor is menselijke creativiteit vereist.</w:t>
      </w:r>
    </w:p>
    <w:p w14:paraId="57F0CECC"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Omdat de muziek in uw situatie grotendeels door een AI-systeem wordt gegenereerd, is het juridisch onzeker of deze muziek onder het auteursrecht valt. Daarnaast volgt uit de voorwaarden van het AI-platform dat het platform eigenaar blijft van de muziek en dat u toestemming krijgt om de muziek commercieel te gebruiken.</w:t>
      </w:r>
    </w:p>
    <w:p w14:paraId="4C3A57E8"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Het afspelen van muziek in een winkel wordt juridisch gezien als openbaarmaking (artikel 12 Auteurswet). Normaal gesproken moet hiervoor een vergoeding worden betaald via een organisatie zoals Buma/Stemra. In uw situatie gaat het echter niet om muziek van componisten die bij Buma/Stemra zijn aangesloten. Daardoor bestaat er geen directe grondslag voor Buma/Stemra om een vergoeding te vragen.</w:t>
      </w:r>
    </w:p>
    <w:p w14:paraId="754B2A0F"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 xml:space="preserve">Ook naburige rechten spelen hier geen rol. De Wet op de naburige rechten beschermt uitvoerende artiesten en producenten van muziek. Omdat uw muziek volledig door AI wordt </w:t>
      </w:r>
      <w:r w:rsidRPr="003A1A68">
        <w:rPr>
          <w:rFonts w:eastAsia="Times New Roman" w:cstheme="minorHAnsi"/>
          <w:kern w:val="0"/>
          <w:lang w:eastAsia="nl-NL"/>
          <w14:ligatures w14:val="none"/>
        </w:rPr>
        <w:lastRenderedPageBreak/>
        <w:t>gegenereerd en geen menselijke uitvoeringen bevat, ontstaan deze rechten niet en kan Sena geen vergoeding vragen.</w:t>
      </w:r>
    </w:p>
    <w:p w14:paraId="5F9965ED" w14:textId="77777777" w:rsidR="003A1A68" w:rsidRPr="003A1A68" w:rsidRDefault="003A1A68" w:rsidP="003A1A68">
      <w:pPr>
        <w:spacing w:before="100" w:beforeAutospacing="1" w:after="100" w:afterAutospacing="1"/>
        <w:outlineLvl w:val="2"/>
        <w:rPr>
          <w:rFonts w:eastAsia="Times New Roman" w:cstheme="minorHAnsi"/>
          <w:b/>
          <w:bCs/>
          <w:kern w:val="0"/>
          <w:lang w:eastAsia="nl-NL"/>
          <w14:ligatures w14:val="none"/>
        </w:rPr>
      </w:pPr>
      <w:r w:rsidRPr="003A1A68">
        <w:rPr>
          <w:rFonts w:eastAsia="Times New Roman" w:cstheme="minorHAnsi"/>
          <w:b/>
          <w:bCs/>
          <w:kern w:val="0"/>
          <w:lang w:eastAsia="nl-NL"/>
          <w14:ligatures w14:val="none"/>
        </w:rPr>
        <w:t>Conclusie</w:t>
      </w:r>
    </w:p>
    <w:p w14:paraId="1AE82545"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U kunt AI-gegenereerde instrumentale muziek aanbieden aan winkels zonder dat dit automatisch leidt tot verplichtingen richting Buma/Stemra of Sena. Dit geldt zolang er geen menselijke uitvoeringen aan de muziek worden toegevoegd en u zich houdt aan de licentievoorwaarden van het AI-platform.</w:t>
      </w:r>
    </w:p>
    <w:p w14:paraId="56EA7852" w14:textId="77777777" w:rsidR="003A1A68" w:rsidRPr="003A1A68" w:rsidRDefault="003A1A68" w:rsidP="003A1A68">
      <w:pPr>
        <w:spacing w:before="100" w:beforeAutospacing="1" w:after="100" w:afterAutospacing="1"/>
        <w:outlineLvl w:val="2"/>
        <w:rPr>
          <w:rFonts w:eastAsia="Times New Roman" w:cstheme="minorHAnsi"/>
          <w:b/>
          <w:bCs/>
          <w:kern w:val="0"/>
          <w:lang w:eastAsia="nl-NL"/>
          <w14:ligatures w14:val="none"/>
        </w:rPr>
      </w:pPr>
      <w:r w:rsidRPr="003A1A68">
        <w:rPr>
          <w:rFonts w:eastAsia="Times New Roman" w:cstheme="minorHAnsi"/>
          <w:b/>
          <w:bCs/>
          <w:kern w:val="0"/>
          <w:lang w:eastAsia="nl-NL"/>
          <w14:ligatures w14:val="none"/>
        </w:rPr>
        <w:t>Advies</w:t>
      </w:r>
    </w:p>
    <w:p w14:paraId="7C16BABA"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Wij adviseren u om afspraken met winkels vast te leggen in een gebruikslicentie waarin staat dat zij de muziek als achtergrondmuziek mogen afspelen. Daarnaast is het belangrijk dat u zich houdt aan de voorwaarden van het AI-platform en dat u rekening houdt met mogelijke veranderingen wanneer later menselijke elementen, zoals vocals, worden toegevoegd.</w:t>
      </w:r>
    </w:p>
    <w:p w14:paraId="0F0662B7"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Mocht u naar aanleiding van deze brief nog vragen hebben, dan kunt u uiteraard contact met ons opnemen.</w:t>
      </w:r>
    </w:p>
    <w:p w14:paraId="0305C49A"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Met vriendelijke groet,</w:t>
      </w:r>
    </w:p>
    <w:p w14:paraId="0F53EB51"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Abir Chaouki en Lotte Hoekstra</w:t>
      </w:r>
      <w:r w:rsidRPr="003A1A68">
        <w:rPr>
          <w:rFonts w:eastAsia="Times New Roman" w:cstheme="minorHAnsi"/>
          <w:kern w:val="0"/>
          <w:lang w:eastAsia="nl-NL"/>
          <w14:ligatures w14:val="none"/>
        </w:rPr>
        <w:br/>
        <w:t>Medewerkers Het Juridisch Spreekuur</w:t>
      </w:r>
    </w:p>
    <w:p w14:paraId="21772BB7"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r w:rsidRPr="003A1A68">
        <w:rPr>
          <w:rFonts w:eastAsia="Times New Roman" w:cstheme="minorHAnsi"/>
          <w:kern w:val="0"/>
          <w:lang w:eastAsia="nl-NL"/>
          <w14:ligatures w14:val="none"/>
        </w:rPr>
        <w:t>T: 06 2115 8882</w:t>
      </w:r>
      <w:r w:rsidRPr="003A1A68">
        <w:rPr>
          <w:rFonts w:eastAsia="Times New Roman" w:cstheme="minorHAnsi"/>
          <w:kern w:val="0"/>
          <w:lang w:eastAsia="nl-NL"/>
          <w14:ligatures w14:val="none"/>
        </w:rPr>
        <w:br/>
        <w:t>Muller-Lulofshuis (MLH)</w:t>
      </w:r>
      <w:r w:rsidRPr="003A1A68">
        <w:rPr>
          <w:rFonts w:eastAsia="Times New Roman" w:cstheme="minorHAnsi"/>
          <w:kern w:val="0"/>
          <w:lang w:eastAsia="nl-NL"/>
          <w14:ligatures w14:val="none"/>
        </w:rPr>
        <w:br/>
        <w:t>Wibautstraat 5a</w:t>
      </w:r>
      <w:r w:rsidRPr="003A1A68">
        <w:rPr>
          <w:rFonts w:eastAsia="Times New Roman" w:cstheme="minorHAnsi"/>
          <w:kern w:val="0"/>
          <w:lang w:eastAsia="nl-NL"/>
          <w14:ligatures w14:val="none"/>
        </w:rPr>
        <w:br/>
        <w:t>1091 GH Amsterdam</w:t>
      </w:r>
    </w:p>
    <w:p w14:paraId="2BA84168" w14:textId="77777777" w:rsidR="003A1A68" w:rsidRPr="003A1A68" w:rsidRDefault="003A1A68" w:rsidP="003A1A68">
      <w:pPr>
        <w:spacing w:before="100" w:beforeAutospacing="1" w:after="100" w:afterAutospacing="1"/>
        <w:rPr>
          <w:rFonts w:eastAsia="Times New Roman" w:cstheme="minorHAnsi"/>
          <w:kern w:val="0"/>
          <w:lang w:eastAsia="nl-NL"/>
          <w14:ligatures w14:val="none"/>
        </w:rPr>
      </w:pPr>
    </w:p>
    <w:p w14:paraId="50061A0A" w14:textId="77777777" w:rsidR="001F42C6" w:rsidRPr="003A1A68" w:rsidRDefault="001F42C6">
      <w:pPr>
        <w:rPr>
          <w:rFonts w:cstheme="minorHAnsi"/>
        </w:rPr>
      </w:pPr>
    </w:p>
    <w:sectPr w:rsidR="001F42C6" w:rsidRPr="003A1A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68"/>
    <w:rsid w:val="001F42C6"/>
    <w:rsid w:val="003A1A68"/>
    <w:rsid w:val="00C54D75"/>
    <w:rsid w:val="00EA4875"/>
    <w:rsid w:val="00EC64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D731AE6"/>
  <w15:chartTrackingRefBased/>
  <w15:docId w15:val="{D1B95A2C-566C-A14F-B674-AA5C2C81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A1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A1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3A1A6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3A1A6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A1A6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A1A6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1A6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1A6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1A6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1A68"/>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A1A68"/>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3A1A68"/>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rsid w:val="003A1A68"/>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A1A68"/>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A1A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A1A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A1A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A1A68"/>
    <w:rPr>
      <w:rFonts w:eastAsiaTheme="majorEastAsia" w:cstheme="majorBidi"/>
      <w:color w:val="272727" w:themeColor="text1" w:themeTint="D8"/>
    </w:rPr>
  </w:style>
  <w:style w:type="paragraph" w:styleId="Titel">
    <w:name w:val="Title"/>
    <w:basedOn w:val="Standaard"/>
    <w:next w:val="Standaard"/>
    <w:link w:val="TitelChar"/>
    <w:uiPriority w:val="10"/>
    <w:qFormat/>
    <w:rsid w:val="003A1A6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1A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A1A68"/>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1A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A1A6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A1A68"/>
    <w:rPr>
      <w:i/>
      <w:iCs/>
      <w:color w:val="404040" w:themeColor="text1" w:themeTint="BF"/>
    </w:rPr>
  </w:style>
  <w:style w:type="paragraph" w:styleId="Lijstalinea">
    <w:name w:val="List Paragraph"/>
    <w:basedOn w:val="Standaard"/>
    <w:uiPriority w:val="34"/>
    <w:qFormat/>
    <w:rsid w:val="003A1A68"/>
    <w:pPr>
      <w:ind w:left="720"/>
      <w:contextualSpacing/>
    </w:pPr>
  </w:style>
  <w:style w:type="character" w:styleId="Intensievebenadrukking">
    <w:name w:val="Intense Emphasis"/>
    <w:basedOn w:val="Standaardalinea-lettertype"/>
    <w:uiPriority w:val="21"/>
    <w:qFormat/>
    <w:rsid w:val="003A1A68"/>
    <w:rPr>
      <w:i/>
      <w:iCs/>
      <w:color w:val="2F5496" w:themeColor="accent1" w:themeShade="BF"/>
    </w:rPr>
  </w:style>
  <w:style w:type="paragraph" w:styleId="Duidelijkcitaat">
    <w:name w:val="Intense Quote"/>
    <w:basedOn w:val="Standaard"/>
    <w:next w:val="Standaard"/>
    <w:link w:val="DuidelijkcitaatChar"/>
    <w:uiPriority w:val="30"/>
    <w:qFormat/>
    <w:rsid w:val="003A1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A1A68"/>
    <w:rPr>
      <w:i/>
      <w:iCs/>
      <w:color w:val="2F5496" w:themeColor="accent1" w:themeShade="BF"/>
    </w:rPr>
  </w:style>
  <w:style w:type="character" w:styleId="Intensieveverwijzing">
    <w:name w:val="Intense Reference"/>
    <w:basedOn w:val="Standaardalinea-lettertype"/>
    <w:uiPriority w:val="32"/>
    <w:qFormat/>
    <w:rsid w:val="003A1A68"/>
    <w:rPr>
      <w:b/>
      <w:bCs/>
      <w:smallCaps/>
      <w:color w:val="2F5496" w:themeColor="accent1" w:themeShade="BF"/>
      <w:spacing w:val="5"/>
    </w:rPr>
  </w:style>
  <w:style w:type="paragraph" w:customStyle="1" w:styleId="isselectedend">
    <w:name w:val="isselectedend"/>
    <w:basedOn w:val="Standaard"/>
    <w:rsid w:val="003A1A68"/>
    <w:pPr>
      <w:spacing w:before="100" w:beforeAutospacing="1" w:after="100" w:afterAutospacing="1"/>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3A1A68"/>
    <w:pPr>
      <w:spacing w:before="100" w:beforeAutospacing="1" w:after="100" w:afterAutospacing="1"/>
    </w:pPr>
    <w:rPr>
      <w:rFonts w:ascii="Times New Roman" w:eastAsia="Times New Roman" w:hAnsi="Times New Roman" w:cs="Times New Roman"/>
      <w:kern w:val="0"/>
      <w:lang w:eastAsia="nl-NL"/>
      <w14:ligatures w14:val="none"/>
    </w:rPr>
  </w:style>
  <w:style w:type="paragraph" w:styleId="Geenafstand">
    <w:name w:val="No Spacing"/>
    <w:uiPriority w:val="1"/>
    <w:qFormat/>
    <w:rsid w:val="003A1A68"/>
  </w:style>
  <w:style w:type="character" w:styleId="Titelvanboek">
    <w:name w:val="Book Title"/>
    <w:basedOn w:val="Standaardalinea-lettertype"/>
    <w:uiPriority w:val="33"/>
    <w:qFormat/>
    <w:rsid w:val="003A1A68"/>
    <w:rPr>
      <w:b/>
      <w:bCs/>
      <w:i/>
      <w:iCs/>
      <w:spacing w:val="5"/>
    </w:rPr>
  </w:style>
  <w:style w:type="character" w:styleId="Zwaar">
    <w:name w:val="Strong"/>
    <w:basedOn w:val="Standaardalinea-lettertype"/>
    <w:uiPriority w:val="22"/>
    <w:qFormat/>
    <w:rsid w:val="003A1A68"/>
    <w:rPr>
      <w:b/>
      <w:bCs/>
    </w:rPr>
  </w:style>
  <w:style w:type="character" w:styleId="Nadruk">
    <w:name w:val="Emphasis"/>
    <w:basedOn w:val="Standaardalinea-lettertype"/>
    <w:uiPriority w:val="20"/>
    <w:qFormat/>
    <w:rsid w:val="003A1A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572</Words>
  <Characters>3151</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 Hoekstra</dc:creator>
  <cp:keywords/>
  <dc:description/>
  <cp:lastModifiedBy>Lotte Hoekstra</cp:lastModifiedBy>
  <cp:revision>1</cp:revision>
  <dcterms:created xsi:type="dcterms:W3CDTF">2026-03-11T09:11:00Z</dcterms:created>
  <dcterms:modified xsi:type="dcterms:W3CDTF">2026-03-11T09:21:00Z</dcterms:modified>
</cp:coreProperties>
</file>