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64AF" w:rsidRDefault="00D564AF" w:rsidP="00D564AF">
      <w:pPr>
        <w:pStyle w:val="Heading1"/>
      </w:pPr>
      <w:r>
        <w:t>Unit 11</w:t>
      </w:r>
    </w:p>
    <w:p w:rsidR="00D564AF" w:rsidRDefault="00D564AF" w:rsidP="00D564AF">
      <w:pPr>
        <w:pStyle w:val="Heading1"/>
      </w:pPr>
      <w:r>
        <w:t>Tools for revision</w:t>
      </w:r>
    </w:p>
    <w:p w:rsidR="00D564AF" w:rsidRDefault="00D564AF" w:rsidP="00D564AF">
      <w:pPr>
        <w:pBdr>
          <w:top w:val="nil"/>
          <w:left w:val="nil"/>
          <w:bottom w:val="nil"/>
          <w:right w:val="nil"/>
          <w:between w:val="nil"/>
        </w:pBdr>
        <w:spacing w:after="0" w:line="276" w:lineRule="auto"/>
        <w:ind w:left="720"/>
        <w:jc w:val="center"/>
        <w:rPr>
          <w:b/>
          <w:color w:val="000000"/>
          <w:sz w:val="40"/>
          <w:szCs w:val="40"/>
        </w:rPr>
      </w:pPr>
    </w:p>
    <w:p w:rsidR="00D564AF" w:rsidRDefault="00D564AF" w:rsidP="00D564AF">
      <w:pPr>
        <w:spacing w:after="0" w:line="276" w:lineRule="auto"/>
        <w:rPr>
          <w:sz w:val="24"/>
          <w:szCs w:val="24"/>
        </w:rPr>
      </w:pPr>
      <w:r>
        <w:rPr>
          <w:sz w:val="24"/>
          <w:szCs w:val="24"/>
        </w:rPr>
        <w:t>This course stresses the importance of reflection, but writers also need input from outside to help strengthen their texts. In this unit a number of tools and resources which can help improve the quality of writing are introduced. The online module looks at word choice, one of the areas which can be strengthened using these tools. Outside of class you will continue to revise your essay based on the feedback you got from your peers and instructor, as well as your own critical re-reading of your text. By the end of this unit, you will:</w:t>
      </w:r>
    </w:p>
    <w:p w:rsidR="00D564AF" w:rsidRDefault="00D564AF" w:rsidP="00D564AF">
      <w:pPr>
        <w:numPr>
          <w:ilvl w:val="0"/>
          <w:numId w:val="6"/>
        </w:numPr>
        <w:pBdr>
          <w:top w:val="nil"/>
          <w:left w:val="nil"/>
          <w:bottom w:val="nil"/>
          <w:right w:val="nil"/>
          <w:between w:val="nil"/>
        </w:pBdr>
        <w:spacing w:after="0" w:line="276" w:lineRule="auto"/>
        <w:rPr>
          <w:color w:val="000000"/>
          <w:sz w:val="24"/>
          <w:szCs w:val="24"/>
        </w:rPr>
      </w:pPr>
      <w:r>
        <w:rPr>
          <w:color w:val="000000"/>
          <w:sz w:val="24"/>
          <w:szCs w:val="24"/>
        </w:rPr>
        <w:t>know how to use a range of tools which can help you improve your writing;</w:t>
      </w:r>
    </w:p>
    <w:p w:rsidR="00D564AF" w:rsidRDefault="00D564AF" w:rsidP="00D564AF">
      <w:pPr>
        <w:numPr>
          <w:ilvl w:val="0"/>
          <w:numId w:val="6"/>
        </w:numPr>
        <w:pBdr>
          <w:top w:val="nil"/>
          <w:left w:val="nil"/>
          <w:bottom w:val="nil"/>
          <w:right w:val="nil"/>
          <w:between w:val="nil"/>
        </w:pBdr>
        <w:spacing w:after="0" w:line="276" w:lineRule="auto"/>
        <w:rPr>
          <w:color w:val="000000"/>
          <w:sz w:val="24"/>
          <w:szCs w:val="24"/>
        </w:rPr>
      </w:pPr>
      <w:r>
        <w:rPr>
          <w:color w:val="000000"/>
          <w:sz w:val="24"/>
          <w:szCs w:val="24"/>
        </w:rPr>
        <w:t>know where to look for answers about language usage;</w:t>
      </w:r>
    </w:p>
    <w:p w:rsidR="00D564AF" w:rsidRDefault="00D564AF" w:rsidP="00D564AF">
      <w:pPr>
        <w:numPr>
          <w:ilvl w:val="0"/>
          <w:numId w:val="6"/>
        </w:numPr>
        <w:pBdr>
          <w:top w:val="nil"/>
          <w:left w:val="nil"/>
          <w:bottom w:val="nil"/>
          <w:right w:val="nil"/>
          <w:between w:val="nil"/>
        </w:pBdr>
        <w:spacing w:after="0" w:line="276" w:lineRule="auto"/>
        <w:rPr>
          <w:color w:val="000000"/>
          <w:sz w:val="24"/>
          <w:szCs w:val="24"/>
        </w:rPr>
      </w:pPr>
      <w:r>
        <w:rPr>
          <w:color w:val="000000"/>
          <w:sz w:val="24"/>
          <w:szCs w:val="24"/>
        </w:rPr>
        <w:t>be closer to the final draft of your essay.</w:t>
      </w:r>
    </w:p>
    <w:p w:rsidR="00D564AF" w:rsidRDefault="00D564AF" w:rsidP="00D564AF">
      <w:pPr>
        <w:spacing w:after="0" w:line="276" w:lineRule="auto"/>
        <w:rPr>
          <w:b/>
          <w:sz w:val="32"/>
          <w:szCs w:val="32"/>
        </w:rPr>
      </w:pPr>
    </w:p>
    <w:p w:rsidR="00D564AF" w:rsidRDefault="00D564AF" w:rsidP="00D564AF">
      <w:pPr>
        <w:pStyle w:val="Heading2"/>
      </w:pPr>
      <w:r>
        <w:t>Activity 1: Using a Learner Dictionary</w:t>
      </w:r>
    </w:p>
    <w:p w:rsidR="00D564AF" w:rsidRDefault="00D564AF" w:rsidP="00D564AF">
      <w:pPr>
        <w:tabs>
          <w:tab w:val="left" w:pos="3832"/>
        </w:tabs>
        <w:spacing w:after="0" w:line="276" w:lineRule="auto"/>
        <w:rPr>
          <w:sz w:val="24"/>
          <w:szCs w:val="24"/>
        </w:rPr>
      </w:pPr>
      <w:r>
        <w:rPr>
          <w:sz w:val="24"/>
          <w:szCs w:val="24"/>
        </w:rPr>
        <w:t>Learner dictionaries are written for people who are learning how to use a language (English, in this case), and provide information about words and how they are used which learners often need: for example, which preposition is used after a certain verb or whether a given noun needs an article. There are several good English learner dictionaries available, and information and resources about them, including on-line look-up and downloadable apps, can be found at the sites below.</w:t>
      </w:r>
    </w:p>
    <w:p w:rsidR="00D564AF" w:rsidRDefault="00D564AF" w:rsidP="00D564AF">
      <w:pPr>
        <w:tabs>
          <w:tab w:val="left" w:pos="3832"/>
        </w:tabs>
        <w:spacing w:after="0" w:line="276" w:lineRule="auto"/>
        <w:rPr>
          <w:sz w:val="24"/>
          <w:szCs w:val="24"/>
        </w:rPr>
      </w:pPr>
    </w:p>
    <w:p w:rsidR="00D564AF" w:rsidRDefault="00D564AF" w:rsidP="00D564AF">
      <w:pPr>
        <w:tabs>
          <w:tab w:val="left" w:pos="3832"/>
        </w:tabs>
        <w:spacing w:after="0" w:line="276" w:lineRule="auto"/>
        <w:rPr>
          <w:sz w:val="24"/>
          <w:szCs w:val="24"/>
        </w:rPr>
      </w:pPr>
      <w:r>
        <w:rPr>
          <w:sz w:val="24"/>
          <w:szCs w:val="24"/>
        </w:rPr>
        <w:t xml:space="preserve">Oxford Advanced Learner Dictionary: </w:t>
      </w:r>
      <w:hyperlink r:id="rId7">
        <w:r>
          <w:rPr>
            <w:color w:val="0000FF"/>
            <w:sz w:val="24"/>
            <w:szCs w:val="24"/>
            <w:u w:val="single"/>
          </w:rPr>
          <w:t>https://www.oxfordlearnersdictionaries.com/</w:t>
        </w:r>
      </w:hyperlink>
    </w:p>
    <w:p w:rsidR="00D564AF" w:rsidRDefault="00D564AF" w:rsidP="00D564AF">
      <w:pPr>
        <w:tabs>
          <w:tab w:val="left" w:pos="3832"/>
        </w:tabs>
        <w:spacing w:after="0" w:line="276" w:lineRule="auto"/>
        <w:rPr>
          <w:sz w:val="24"/>
          <w:szCs w:val="24"/>
        </w:rPr>
      </w:pPr>
      <w:r>
        <w:rPr>
          <w:sz w:val="24"/>
          <w:szCs w:val="24"/>
        </w:rPr>
        <w:t xml:space="preserve">Cambridge Learner's Dictionary: </w:t>
      </w:r>
      <w:hyperlink r:id="rId8">
        <w:r>
          <w:rPr>
            <w:color w:val="0000FF"/>
            <w:sz w:val="24"/>
            <w:szCs w:val="24"/>
            <w:u w:val="single"/>
          </w:rPr>
          <w:t>https://dictionary.cambridge.org/dictionary/learner-english/</w:t>
        </w:r>
      </w:hyperlink>
    </w:p>
    <w:p w:rsidR="00D564AF" w:rsidRDefault="00D564AF" w:rsidP="00D564AF">
      <w:pPr>
        <w:tabs>
          <w:tab w:val="left" w:pos="3832"/>
        </w:tabs>
        <w:spacing w:after="0" w:line="276" w:lineRule="auto"/>
        <w:rPr>
          <w:sz w:val="24"/>
          <w:szCs w:val="24"/>
        </w:rPr>
      </w:pPr>
      <w:r>
        <w:rPr>
          <w:sz w:val="24"/>
          <w:szCs w:val="24"/>
        </w:rPr>
        <w:t xml:space="preserve">Macmillan dictionary products: </w:t>
      </w:r>
      <w:hyperlink r:id="rId9">
        <w:r>
          <w:rPr>
            <w:color w:val="0000FF"/>
            <w:sz w:val="24"/>
            <w:szCs w:val="24"/>
            <w:u w:val="single"/>
          </w:rPr>
          <w:t>https://www.macmillandictionary.com/</w:t>
        </w:r>
      </w:hyperlink>
    </w:p>
    <w:p w:rsidR="00D564AF" w:rsidRDefault="00D564AF" w:rsidP="00D564AF">
      <w:pPr>
        <w:tabs>
          <w:tab w:val="left" w:pos="3832"/>
        </w:tabs>
        <w:spacing w:after="0" w:line="276" w:lineRule="auto"/>
        <w:rPr>
          <w:sz w:val="24"/>
          <w:szCs w:val="24"/>
        </w:rPr>
      </w:pPr>
      <w:r>
        <w:rPr>
          <w:sz w:val="24"/>
          <w:szCs w:val="24"/>
        </w:rPr>
        <w:t>Longman Dictionary of Contemporary English</w:t>
      </w:r>
      <w:r>
        <w:rPr>
          <w:i/>
          <w:sz w:val="24"/>
          <w:szCs w:val="24"/>
        </w:rPr>
        <w:t xml:space="preserve">: </w:t>
      </w:r>
      <w:hyperlink r:id="rId10">
        <w:r>
          <w:rPr>
            <w:color w:val="0000FF"/>
            <w:sz w:val="24"/>
            <w:szCs w:val="24"/>
            <w:u w:val="single"/>
          </w:rPr>
          <w:t>https://www.ldoceonline.com/</w:t>
        </w:r>
      </w:hyperlink>
    </w:p>
    <w:p w:rsidR="00D564AF" w:rsidRDefault="00D564AF" w:rsidP="00D564AF">
      <w:pPr>
        <w:tabs>
          <w:tab w:val="left" w:pos="3832"/>
        </w:tabs>
        <w:spacing w:after="0" w:line="276" w:lineRule="auto"/>
        <w:rPr>
          <w:sz w:val="24"/>
          <w:szCs w:val="24"/>
        </w:rPr>
      </w:pPr>
    </w:p>
    <w:p w:rsidR="00D564AF" w:rsidRDefault="00D564AF" w:rsidP="00D564AF">
      <w:pPr>
        <w:tabs>
          <w:tab w:val="left" w:pos="3832"/>
        </w:tabs>
        <w:spacing w:after="0" w:line="276" w:lineRule="auto"/>
        <w:rPr>
          <w:sz w:val="24"/>
          <w:szCs w:val="24"/>
        </w:rPr>
      </w:pPr>
      <w:r>
        <w:rPr>
          <w:b/>
          <w:sz w:val="24"/>
          <w:szCs w:val="24"/>
        </w:rPr>
        <w:t>Q.1</w:t>
      </w:r>
      <w:r>
        <w:rPr>
          <w:sz w:val="24"/>
          <w:szCs w:val="24"/>
        </w:rPr>
        <w:t xml:space="preserve"> Together with a partner, look up the following Academic Vocabulary List (AVL) items in at least two of these tools and answer the following questions:</w:t>
      </w:r>
    </w:p>
    <w:p w:rsidR="00D564AF" w:rsidRDefault="00D564AF" w:rsidP="00D564AF">
      <w:pPr>
        <w:numPr>
          <w:ilvl w:val="1"/>
          <w:numId w:val="5"/>
        </w:numPr>
        <w:pBdr>
          <w:top w:val="nil"/>
          <w:left w:val="nil"/>
          <w:bottom w:val="nil"/>
          <w:right w:val="nil"/>
          <w:between w:val="nil"/>
        </w:pBdr>
        <w:tabs>
          <w:tab w:val="left" w:pos="3832"/>
        </w:tabs>
        <w:spacing w:after="0" w:line="276" w:lineRule="auto"/>
        <w:ind w:left="851"/>
        <w:rPr>
          <w:color w:val="000000"/>
          <w:sz w:val="24"/>
          <w:szCs w:val="24"/>
        </w:rPr>
      </w:pPr>
      <w:r>
        <w:rPr>
          <w:color w:val="000000"/>
          <w:sz w:val="24"/>
          <w:szCs w:val="24"/>
        </w:rPr>
        <w:t>For each word, what information, apart from the meaning, are you given?</w:t>
      </w:r>
    </w:p>
    <w:p w:rsidR="00D564AF" w:rsidRDefault="00D564AF" w:rsidP="00D564AF">
      <w:pPr>
        <w:numPr>
          <w:ilvl w:val="1"/>
          <w:numId w:val="5"/>
        </w:numPr>
        <w:pBdr>
          <w:top w:val="nil"/>
          <w:left w:val="nil"/>
          <w:bottom w:val="nil"/>
          <w:right w:val="nil"/>
          <w:between w:val="nil"/>
        </w:pBdr>
        <w:tabs>
          <w:tab w:val="left" w:pos="3832"/>
        </w:tabs>
        <w:spacing w:after="0" w:line="276" w:lineRule="auto"/>
        <w:ind w:left="851"/>
        <w:rPr>
          <w:color w:val="000000"/>
          <w:sz w:val="24"/>
          <w:szCs w:val="24"/>
        </w:rPr>
      </w:pPr>
      <w:r>
        <w:rPr>
          <w:color w:val="000000"/>
          <w:sz w:val="24"/>
          <w:szCs w:val="24"/>
        </w:rPr>
        <w:t>Which tool gives you the most helpful information, and why?</w:t>
      </w:r>
    </w:p>
    <w:p w:rsidR="00D564AF" w:rsidRDefault="00D564AF" w:rsidP="00D564AF">
      <w:pPr>
        <w:tabs>
          <w:tab w:val="left" w:pos="3832"/>
        </w:tabs>
        <w:spacing w:after="0" w:line="276" w:lineRule="auto"/>
        <w:rPr>
          <w:sz w:val="24"/>
          <w:szCs w:val="24"/>
        </w:rPr>
      </w:pPr>
    </w:p>
    <w:tbl>
      <w:tblPr>
        <w:tblW w:w="8892" w:type="dxa"/>
        <w:tblInd w:w="468" w:type="dxa"/>
        <w:tblBorders>
          <w:top w:val="nil"/>
          <w:left w:val="nil"/>
          <w:bottom w:val="nil"/>
          <w:right w:val="nil"/>
          <w:insideH w:val="nil"/>
          <w:insideV w:val="nil"/>
        </w:tblBorders>
        <w:tblLayout w:type="fixed"/>
        <w:tblLook w:val="0400" w:firstRow="0" w:lastRow="0" w:firstColumn="0" w:lastColumn="0" w:noHBand="0" w:noVBand="1"/>
      </w:tblPr>
      <w:tblGrid>
        <w:gridCol w:w="1430"/>
        <w:gridCol w:w="1823"/>
        <w:gridCol w:w="1873"/>
        <w:gridCol w:w="1873"/>
        <w:gridCol w:w="1893"/>
      </w:tblGrid>
      <w:tr w:rsidR="00D564AF" w:rsidTr="005F2D0C">
        <w:tc>
          <w:tcPr>
            <w:tcW w:w="1430" w:type="dxa"/>
          </w:tcPr>
          <w:p w:rsidR="00D564AF" w:rsidRDefault="00D564AF" w:rsidP="005F2D0C">
            <w:pPr>
              <w:pBdr>
                <w:top w:val="nil"/>
                <w:left w:val="nil"/>
                <w:bottom w:val="nil"/>
                <w:right w:val="nil"/>
                <w:between w:val="nil"/>
              </w:pBdr>
              <w:tabs>
                <w:tab w:val="left" w:pos="3832"/>
              </w:tabs>
              <w:spacing w:after="0" w:line="276" w:lineRule="auto"/>
              <w:rPr>
                <w:color w:val="000000"/>
                <w:sz w:val="24"/>
                <w:szCs w:val="24"/>
              </w:rPr>
            </w:pPr>
            <w:r>
              <w:rPr>
                <w:color w:val="000000"/>
                <w:sz w:val="24"/>
                <w:szCs w:val="24"/>
              </w:rPr>
              <w:t>analysis</w:t>
            </w:r>
          </w:p>
        </w:tc>
        <w:tc>
          <w:tcPr>
            <w:tcW w:w="1823" w:type="dxa"/>
          </w:tcPr>
          <w:p w:rsidR="00D564AF" w:rsidRDefault="00D564AF" w:rsidP="005F2D0C">
            <w:pPr>
              <w:tabs>
                <w:tab w:val="left" w:pos="3832"/>
              </w:tabs>
              <w:spacing w:after="0" w:line="276" w:lineRule="auto"/>
              <w:rPr>
                <w:sz w:val="24"/>
                <w:szCs w:val="24"/>
              </w:rPr>
            </w:pPr>
            <w:r>
              <w:rPr>
                <w:sz w:val="24"/>
                <w:szCs w:val="24"/>
              </w:rPr>
              <w:t>institute</w:t>
            </w:r>
          </w:p>
        </w:tc>
        <w:tc>
          <w:tcPr>
            <w:tcW w:w="1873" w:type="dxa"/>
          </w:tcPr>
          <w:p w:rsidR="00D564AF" w:rsidRDefault="00D564AF" w:rsidP="005F2D0C">
            <w:pPr>
              <w:tabs>
                <w:tab w:val="left" w:pos="3832"/>
              </w:tabs>
              <w:spacing w:after="0" w:line="276" w:lineRule="auto"/>
              <w:ind w:right="-144"/>
              <w:rPr>
                <w:sz w:val="24"/>
                <w:szCs w:val="24"/>
              </w:rPr>
            </w:pPr>
            <w:r>
              <w:rPr>
                <w:sz w:val="24"/>
                <w:szCs w:val="24"/>
              </w:rPr>
              <w:t>utility</w:t>
            </w:r>
          </w:p>
        </w:tc>
        <w:tc>
          <w:tcPr>
            <w:tcW w:w="1873" w:type="dxa"/>
          </w:tcPr>
          <w:p w:rsidR="00D564AF" w:rsidRDefault="00D564AF" w:rsidP="005F2D0C">
            <w:pPr>
              <w:tabs>
                <w:tab w:val="left" w:pos="3832"/>
              </w:tabs>
              <w:spacing w:after="0" w:line="276" w:lineRule="auto"/>
              <w:ind w:right="-144"/>
              <w:rPr>
                <w:sz w:val="24"/>
                <w:szCs w:val="24"/>
              </w:rPr>
            </w:pPr>
            <w:r>
              <w:rPr>
                <w:sz w:val="24"/>
                <w:szCs w:val="24"/>
              </w:rPr>
              <w:t>psychological</w:t>
            </w:r>
          </w:p>
        </w:tc>
        <w:tc>
          <w:tcPr>
            <w:tcW w:w="1893" w:type="dxa"/>
          </w:tcPr>
          <w:p w:rsidR="00D564AF" w:rsidRDefault="00D564AF" w:rsidP="005F2D0C">
            <w:pPr>
              <w:tabs>
                <w:tab w:val="left" w:pos="3832"/>
              </w:tabs>
              <w:spacing w:after="0" w:line="276" w:lineRule="auto"/>
              <w:rPr>
                <w:sz w:val="24"/>
                <w:szCs w:val="24"/>
              </w:rPr>
            </w:pPr>
            <w:r>
              <w:rPr>
                <w:sz w:val="24"/>
                <w:szCs w:val="24"/>
              </w:rPr>
              <w:t>sector</w:t>
            </w:r>
          </w:p>
        </w:tc>
      </w:tr>
      <w:tr w:rsidR="00D564AF" w:rsidTr="005F2D0C">
        <w:tc>
          <w:tcPr>
            <w:tcW w:w="1430" w:type="dxa"/>
          </w:tcPr>
          <w:p w:rsidR="00D564AF" w:rsidRDefault="00D564AF" w:rsidP="005F2D0C">
            <w:pPr>
              <w:tabs>
                <w:tab w:val="left" w:pos="3832"/>
              </w:tabs>
              <w:spacing w:after="0" w:line="276" w:lineRule="auto"/>
              <w:rPr>
                <w:sz w:val="24"/>
                <w:szCs w:val="24"/>
              </w:rPr>
            </w:pPr>
            <w:r>
              <w:rPr>
                <w:sz w:val="24"/>
                <w:szCs w:val="24"/>
              </w:rPr>
              <w:t>technology</w:t>
            </w:r>
          </w:p>
        </w:tc>
        <w:tc>
          <w:tcPr>
            <w:tcW w:w="1823" w:type="dxa"/>
          </w:tcPr>
          <w:p w:rsidR="00D564AF" w:rsidRDefault="00D564AF" w:rsidP="005F2D0C">
            <w:pPr>
              <w:tabs>
                <w:tab w:val="left" w:pos="3832"/>
              </w:tabs>
              <w:spacing w:after="0" w:line="276" w:lineRule="auto"/>
              <w:rPr>
                <w:sz w:val="24"/>
                <w:szCs w:val="24"/>
              </w:rPr>
            </w:pPr>
            <w:r>
              <w:rPr>
                <w:sz w:val="24"/>
                <w:szCs w:val="24"/>
              </w:rPr>
              <w:t>perceive</w:t>
            </w:r>
          </w:p>
        </w:tc>
        <w:tc>
          <w:tcPr>
            <w:tcW w:w="1873" w:type="dxa"/>
          </w:tcPr>
          <w:p w:rsidR="00D564AF" w:rsidRDefault="00D564AF" w:rsidP="005F2D0C">
            <w:pPr>
              <w:tabs>
                <w:tab w:val="left" w:pos="3832"/>
              </w:tabs>
              <w:spacing w:after="0" w:line="276" w:lineRule="auto"/>
              <w:ind w:right="-234"/>
              <w:rPr>
                <w:sz w:val="24"/>
                <w:szCs w:val="24"/>
              </w:rPr>
            </w:pPr>
            <w:r>
              <w:rPr>
                <w:sz w:val="24"/>
                <w:szCs w:val="24"/>
              </w:rPr>
              <w:t>subsequently</w:t>
            </w:r>
          </w:p>
        </w:tc>
        <w:tc>
          <w:tcPr>
            <w:tcW w:w="1873" w:type="dxa"/>
          </w:tcPr>
          <w:p w:rsidR="00D564AF" w:rsidRDefault="00D564AF" w:rsidP="005F2D0C">
            <w:pPr>
              <w:tabs>
                <w:tab w:val="left" w:pos="3832"/>
              </w:tabs>
              <w:spacing w:after="0" w:line="276" w:lineRule="auto"/>
              <w:ind w:right="-234"/>
              <w:rPr>
                <w:sz w:val="24"/>
                <w:szCs w:val="24"/>
              </w:rPr>
            </w:pPr>
            <w:r>
              <w:rPr>
                <w:sz w:val="24"/>
                <w:szCs w:val="24"/>
              </w:rPr>
              <w:t>marginal</w:t>
            </w:r>
          </w:p>
        </w:tc>
        <w:tc>
          <w:tcPr>
            <w:tcW w:w="1893" w:type="dxa"/>
          </w:tcPr>
          <w:p w:rsidR="00D564AF" w:rsidRDefault="00D564AF" w:rsidP="005F2D0C">
            <w:pPr>
              <w:tabs>
                <w:tab w:val="left" w:pos="3832"/>
              </w:tabs>
              <w:spacing w:after="0" w:line="276" w:lineRule="auto"/>
              <w:ind w:right="-324"/>
              <w:rPr>
                <w:sz w:val="24"/>
                <w:szCs w:val="24"/>
              </w:rPr>
            </w:pPr>
            <w:r>
              <w:rPr>
                <w:sz w:val="24"/>
                <w:szCs w:val="24"/>
              </w:rPr>
              <w:t>heterogeneous</w:t>
            </w:r>
          </w:p>
        </w:tc>
      </w:tr>
    </w:tbl>
    <w:p w:rsidR="00D564AF" w:rsidRDefault="00D564AF" w:rsidP="00D564AF">
      <w:pPr>
        <w:tabs>
          <w:tab w:val="left" w:pos="3832"/>
        </w:tabs>
        <w:spacing w:after="0" w:line="276" w:lineRule="auto"/>
        <w:rPr>
          <w:sz w:val="24"/>
          <w:szCs w:val="24"/>
        </w:rPr>
        <w:sectPr w:rsidR="00D564AF" w:rsidSect="00D564A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276" w:left="1440" w:header="720" w:footer="720" w:gutter="0"/>
          <w:cols w:space="720"/>
          <w:titlePg/>
        </w:sectPr>
      </w:pPr>
    </w:p>
    <w:p w:rsidR="00D564AF" w:rsidRDefault="00D564AF" w:rsidP="00D564AF">
      <w:pPr>
        <w:tabs>
          <w:tab w:val="left" w:pos="3832"/>
        </w:tabs>
        <w:spacing w:after="0" w:line="276" w:lineRule="auto"/>
        <w:rPr>
          <w:sz w:val="24"/>
          <w:szCs w:val="24"/>
        </w:rPr>
        <w:sectPr w:rsidR="00D564AF">
          <w:type w:val="continuous"/>
          <w:pgSz w:w="12240" w:h="15840"/>
          <w:pgMar w:top="1440" w:right="1440" w:bottom="1440" w:left="1440" w:header="720" w:footer="720" w:gutter="0"/>
          <w:cols w:num="5" w:space="720" w:equalWidth="0">
            <w:col w:w="1296" w:space="720"/>
            <w:col w:w="1296" w:space="720"/>
            <w:col w:w="1296" w:space="720"/>
            <w:col w:w="1296" w:space="720"/>
            <w:col w:w="1296" w:space="0"/>
          </w:cols>
          <w:titlePg/>
        </w:sectPr>
      </w:pPr>
    </w:p>
    <w:p w:rsidR="00D564AF" w:rsidRDefault="00D564AF" w:rsidP="00D564AF">
      <w:pPr>
        <w:pStyle w:val="Heading2"/>
      </w:pPr>
      <w:r>
        <w:lastRenderedPageBreak/>
        <w:t>Activity 2: Using a Thesaurus</w:t>
      </w:r>
    </w:p>
    <w:p w:rsidR="00D564AF" w:rsidRDefault="00D564AF" w:rsidP="00D564AF">
      <w:pPr>
        <w:tabs>
          <w:tab w:val="left" w:pos="3832"/>
        </w:tabs>
        <w:spacing w:after="0" w:line="276" w:lineRule="auto"/>
        <w:rPr>
          <w:sz w:val="24"/>
          <w:szCs w:val="24"/>
        </w:rPr>
      </w:pPr>
      <w:r>
        <w:rPr>
          <w:sz w:val="24"/>
          <w:szCs w:val="24"/>
        </w:rPr>
        <w:t xml:space="preserve">A thesaurus is a reference work which gathers information about words with similar meanings (synonyms) and words with opposite meanings (antonyms). Using a thesaurus can be a good way to introduce variety into your writing. However, it is also important to avoid falling into the trap of thinking that the more unusual or distinctive a word, the better. Sometimes the best word to express an idea is a common, simple one. </w:t>
      </w:r>
    </w:p>
    <w:p w:rsidR="00D564AF" w:rsidRDefault="00D564AF" w:rsidP="00D564AF">
      <w:pPr>
        <w:tabs>
          <w:tab w:val="left" w:pos="3832"/>
        </w:tabs>
        <w:spacing w:after="0" w:line="276" w:lineRule="auto"/>
        <w:ind w:left="720"/>
        <w:rPr>
          <w:sz w:val="24"/>
          <w:szCs w:val="24"/>
        </w:rPr>
      </w:pPr>
      <w:r>
        <w:rPr>
          <w:b/>
          <w:sz w:val="24"/>
          <w:szCs w:val="24"/>
        </w:rPr>
        <w:t>Q.1</w:t>
      </w:r>
      <w:r>
        <w:rPr>
          <w:sz w:val="24"/>
          <w:szCs w:val="24"/>
        </w:rPr>
        <w:t xml:space="preserve"> Your task is to use a thesaurus, like this one from Oxford University Press:  at </w:t>
      </w:r>
      <w:hyperlink r:id="rId17">
        <w:r>
          <w:rPr>
            <w:color w:val="0000FF"/>
            <w:sz w:val="24"/>
            <w:szCs w:val="24"/>
            <w:u w:val="single"/>
          </w:rPr>
          <w:t>https://www.lexico.com/synonyms</w:t>
        </w:r>
      </w:hyperlink>
      <w:r>
        <w:rPr>
          <w:sz w:val="24"/>
          <w:szCs w:val="24"/>
        </w:rPr>
        <w:t>. Find and write down a synonym for each of the words listed in Activity 1. If the synonym is new to you, look up its meaning in one of the learner dictionaries.</w:t>
      </w:r>
    </w:p>
    <w:p w:rsidR="00D564AF" w:rsidRDefault="00D564AF" w:rsidP="00D564AF">
      <w:pPr>
        <w:tabs>
          <w:tab w:val="left" w:pos="3832"/>
        </w:tabs>
        <w:spacing w:after="0" w:line="276" w:lineRule="auto"/>
        <w:rPr>
          <w:sz w:val="24"/>
          <w:szCs w:val="24"/>
        </w:rPr>
      </w:pPr>
    </w:p>
    <w:p w:rsidR="00D564AF" w:rsidRDefault="00D564AF" w:rsidP="00D564AF">
      <w:pPr>
        <w:pStyle w:val="Heading2"/>
      </w:pPr>
      <w:r>
        <w:t>Activity 3: Using a Corpus</w:t>
      </w:r>
    </w:p>
    <w:p w:rsidR="00D564AF" w:rsidRDefault="00D564AF" w:rsidP="00D564AF">
      <w:pPr>
        <w:tabs>
          <w:tab w:val="left" w:pos="3832"/>
        </w:tabs>
        <w:spacing w:after="0" w:line="276" w:lineRule="auto"/>
        <w:rPr>
          <w:sz w:val="24"/>
          <w:szCs w:val="24"/>
        </w:rPr>
      </w:pPr>
      <w:r>
        <w:rPr>
          <w:sz w:val="24"/>
          <w:szCs w:val="24"/>
        </w:rPr>
        <w:t xml:space="preserve">A corpus (plural=corpora) is a collection of language expressions which can be searched to uncover patterns about how language is used in practice. Corpora of all sorts and sizes exist, and many are free to use. This activity introduces the Corpus of Contemporary American English (COCA), which can be accessed freely here: </w:t>
      </w:r>
      <w:hyperlink r:id="rId18">
        <w:r>
          <w:rPr>
            <w:color w:val="0000FF"/>
            <w:u w:val="single"/>
          </w:rPr>
          <w:t>https://www.english-corpora.org/coca/</w:t>
        </w:r>
      </w:hyperlink>
      <w:r>
        <w:t xml:space="preserve"> </w:t>
      </w:r>
      <w:r>
        <w:rPr>
          <w:sz w:val="24"/>
          <w:szCs w:val="24"/>
        </w:rPr>
        <w:t xml:space="preserve">(Although access is free, after a certain number of queries you will be asked to register for an account.) </w:t>
      </w:r>
      <w:r>
        <w:rPr>
          <w:b/>
          <w:sz w:val="24"/>
          <w:szCs w:val="24"/>
        </w:rPr>
        <w:t xml:space="preserve"> Q.1</w:t>
      </w:r>
      <w:r>
        <w:rPr>
          <w:sz w:val="24"/>
          <w:szCs w:val="24"/>
        </w:rPr>
        <w:t xml:space="preserve"> Once at COCA, do the following:</w:t>
      </w:r>
    </w:p>
    <w:p w:rsidR="00D564AF" w:rsidRDefault="00D564AF" w:rsidP="00D564AF">
      <w:pPr>
        <w:numPr>
          <w:ilvl w:val="0"/>
          <w:numId w:val="4"/>
        </w:numPr>
        <w:pBdr>
          <w:top w:val="nil"/>
          <w:left w:val="nil"/>
          <w:bottom w:val="nil"/>
          <w:right w:val="nil"/>
          <w:between w:val="nil"/>
        </w:pBdr>
        <w:tabs>
          <w:tab w:val="left" w:pos="3832"/>
        </w:tabs>
        <w:spacing w:after="0" w:line="276" w:lineRule="auto"/>
        <w:ind w:left="567"/>
        <w:rPr>
          <w:color w:val="000000"/>
          <w:sz w:val="24"/>
          <w:szCs w:val="24"/>
        </w:rPr>
      </w:pPr>
      <w:r>
        <w:rPr>
          <w:color w:val="000000"/>
          <w:sz w:val="24"/>
          <w:szCs w:val="24"/>
        </w:rPr>
        <w:t xml:space="preserve">Look up each of the AVL words from Activity 1. </w:t>
      </w:r>
    </w:p>
    <w:p w:rsidR="00D564AF" w:rsidRDefault="00D564AF" w:rsidP="00D564AF">
      <w:pPr>
        <w:numPr>
          <w:ilvl w:val="0"/>
          <w:numId w:val="4"/>
        </w:numPr>
        <w:pBdr>
          <w:top w:val="nil"/>
          <w:left w:val="nil"/>
          <w:bottom w:val="nil"/>
          <w:right w:val="nil"/>
          <w:between w:val="nil"/>
        </w:pBdr>
        <w:tabs>
          <w:tab w:val="left" w:pos="3832"/>
        </w:tabs>
        <w:spacing w:after="0" w:line="276" w:lineRule="auto"/>
        <w:ind w:left="567"/>
        <w:rPr>
          <w:color w:val="000000"/>
          <w:sz w:val="24"/>
          <w:szCs w:val="24"/>
        </w:rPr>
      </w:pPr>
      <w:r>
        <w:rPr>
          <w:color w:val="000000"/>
          <w:sz w:val="24"/>
          <w:szCs w:val="24"/>
        </w:rPr>
        <w:t>How frequently does each occur in COCA?</w:t>
      </w:r>
    </w:p>
    <w:p w:rsidR="00D564AF" w:rsidRDefault="00D564AF" w:rsidP="00D564AF">
      <w:pPr>
        <w:numPr>
          <w:ilvl w:val="0"/>
          <w:numId w:val="4"/>
        </w:numPr>
        <w:pBdr>
          <w:top w:val="nil"/>
          <w:left w:val="nil"/>
          <w:bottom w:val="nil"/>
          <w:right w:val="nil"/>
          <w:between w:val="nil"/>
        </w:pBdr>
        <w:tabs>
          <w:tab w:val="left" w:pos="3832"/>
        </w:tabs>
        <w:spacing w:after="0" w:line="276" w:lineRule="auto"/>
        <w:ind w:left="567"/>
        <w:rPr>
          <w:color w:val="000000"/>
          <w:sz w:val="24"/>
          <w:szCs w:val="24"/>
        </w:rPr>
      </w:pPr>
      <w:r>
        <w:rPr>
          <w:color w:val="000000"/>
          <w:sz w:val="24"/>
          <w:szCs w:val="24"/>
        </w:rPr>
        <w:t xml:space="preserve">Now restrict your search to the spoken subcorpus. How many occurrences ("tokens") do you find for each one? </w:t>
      </w:r>
    </w:p>
    <w:p w:rsidR="00D564AF" w:rsidRDefault="00D564AF" w:rsidP="00D564AF">
      <w:pPr>
        <w:numPr>
          <w:ilvl w:val="0"/>
          <w:numId w:val="4"/>
        </w:numPr>
        <w:pBdr>
          <w:top w:val="nil"/>
          <w:left w:val="nil"/>
          <w:bottom w:val="nil"/>
          <w:right w:val="nil"/>
          <w:between w:val="nil"/>
        </w:pBdr>
        <w:tabs>
          <w:tab w:val="left" w:pos="3832"/>
        </w:tabs>
        <w:spacing w:after="0" w:line="276" w:lineRule="auto"/>
        <w:ind w:left="567"/>
        <w:rPr>
          <w:color w:val="000000"/>
          <w:sz w:val="24"/>
          <w:szCs w:val="24"/>
        </w:rPr>
      </w:pPr>
      <w:r>
        <w:rPr>
          <w:color w:val="000000"/>
          <w:sz w:val="24"/>
          <w:szCs w:val="24"/>
        </w:rPr>
        <w:t>Now restrict your search to the academic subcorpus. Which subcorpus contains more occurrences?</w:t>
      </w:r>
    </w:p>
    <w:p w:rsidR="00D564AF" w:rsidRDefault="00D564AF" w:rsidP="00D564AF">
      <w:pPr>
        <w:numPr>
          <w:ilvl w:val="0"/>
          <w:numId w:val="4"/>
        </w:numPr>
        <w:pBdr>
          <w:top w:val="nil"/>
          <w:left w:val="nil"/>
          <w:bottom w:val="nil"/>
          <w:right w:val="nil"/>
          <w:between w:val="nil"/>
        </w:pBdr>
        <w:tabs>
          <w:tab w:val="left" w:pos="3832"/>
        </w:tabs>
        <w:spacing w:after="0" w:line="276" w:lineRule="auto"/>
        <w:ind w:left="567"/>
        <w:rPr>
          <w:color w:val="000000"/>
          <w:sz w:val="24"/>
          <w:szCs w:val="24"/>
        </w:rPr>
      </w:pPr>
      <w:r>
        <w:rPr>
          <w:color w:val="000000"/>
          <w:sz w:val="24"/>
          <w:szCs w:val="24"/>
        </w:rPr>
        <w:t>Look up the synonyms you found for the AVL words. Which occurs more frequently, the original word or its synonym?</w:t>
      </w:r>
    </w:p>
    <w:p w:rsidR="00D564AF" w:rsidRDefault="00D564AF" w:rsidP="00D564AF">
      <w:pPr>
        <w:numPr>
          <w:ilvl w:val="0"/>
          <w:numId w:val="4"/>
        </w:numPr>
        <w:pBdr>
          <w:top w:val="nil"/>
          <w:left w:val="nil"/>
          <w:bottom w:val="nil"/>
          <w:right w:val="nil"/>
          <w:between w:val="nil"/>
        </w:pBdr>
        <w:tabs>
          <w:tab w:val="left" w:pos="3832"/>
        </w:tabs>
        <w:spacing w:after="0" w:line="276" w:lineRule="auto"/>
        <w:ind w:left="567"/>
        <w:rPr>
          <w:color w:val="000000"/>
          <w:sz w:val="24"/>
          <w:szCs w:val="24"/>
        </w:rPr>
      </w:pPr>
      <w:r>
        <w:rPr>
          <w:color w:val="000000"/>
          <w:sz w:val="24"/>
          <w:szCs w:val="24"/>
        </w:rPr>
        <w:t xml:space="preserve">Use the "collocates" option to explore the word </w:t>
      </w:r>
      <w:r>
        <w:rPr>
          <w:i/>
          <w:color w:val="000000"/>
          <w:sz w:val="24"/>
          <w:szCs w:val="24"/>
        </w:rPr>
        <w:t>perceive</w:t>
      </w:r>
      <w:r>
        <w:rPr>
          <w:color w:val="000000"/>
          <w:sz w:val="24"/>
          <w:szCs w:val="24"/>
        </w:rPr>
        <w:t xml:space="preserve">. What word most frequently occurs immediately after </w:t>
      </w:r>
      <w:r>
        <w:rPr>
          <w:i/>
          <w:color w:val="000000"/>
          <w:sz w:val="24"/>
          <w:szCs w:val="24"/>
        </w:rPr>
        <w:t>perceive</w:t>
      </w:r>
      <w:r>
        <w:rPr>
          <w:color w:val="000000"/>
          <w:sz w:val="24"/>
          <w:szCs w:val="24"/>
        </w:rPr>
        <w:t xml:space="preserve">? What if you specify the most frequent preposition following </w:t>
      </w:r>
      <w:r>
        <w:rPr>
          <w:i/>
          <w:color w:val="000000"/>
          <w:sz w:val="24"/>
          <w:szCs w:val="24"/>
        </w:rPr>
        <w:t>utility</w:t>
      </w:r>
      <w:r>
        <w:rPr>
          <w:color w:val="000000"/>
          <w:sz w:val="24"/>
          <w:szCs w:val="24"/>
        </w:rPr>
        <w:t>?</w:t>
      </w:r>
    </w:p>
    <w:p w:rsidR="00D564AF" w:rsidRDefault="00D564AF" w:rsidP="00D564AF">
      <w:pPr>
        <w:spacing w:after="0" w:line="276" w:lineRule="auto"/>
        <w:rPr>
          <w:sz w:val="24"/>
          <w:szCs w:val="24"/>
        </w:rPr>
      </w:pPr>
    </w:p>
    <w:p w:rsidR="00D564AF" w:rsidRDefault="00D564AF" w:rsidP="00D564AF">
      <w:pPr>
        <w:spacing w:after="0" w:line="276" w:lineRule="auto"/>
        <w:rPr>
          <w:sz w:val="24"/>
          <w:szCs w:val="24"/>
        </w:rPr>
      </w:pPr>
      <w:r>
        <w:rPr>
          <w:sz w:val="24"/>
          <w:szCs w:val="24"/>
        </w:rPr>
        <w:t xml:space="preserve">If you found it interesting to query a corpus, you might want to visit </w:t>
      </w:r>
      <w:hyperlink r:id="rId19">
        <w:r>
          <w:rPr>
            <w:color w:val="0000FF"/>
            <w:u w:val="single"/>
          </w:rPr>
          <w:t>https://the.sketchengine.co.uk/open/</w:t>
        </w:r>
      </w:hyperlink>
      <w:r>
        <w:rPr>
          <w:sz w:val="24"/>
          <w:szCs w:val="24"/>
        </w:rPr>
        <w:t xml:space="preserve"> where you can explore other corpora, including BAWE, the corpus of British Academic Written English. It consists of a collection of high-marked assessment writing tasks from students at UK universities.</w:t>
      </w:r>
    </w:p>
    <w:p w:rsidR="00D564AF" w:rsidRDefault="00D564AF" w:rsidP="00D564AF">
      <w:pPr>
        <w:spacing w:after="0" w:line="276" w:lineRule="auto"/>
        <w:rPr>
          <w:sz w:val="24"/>
          <w:szCs w:val="24"/>
        </w:rPr>
      </w:pPr>
    </w:p>
    <w:p w:rsidR="00D564AF" w:rsidRDefault="00D564AF" w:rsidP="00D564AF">
      <w:pPr>
        <w:spacing w:after="0"/>
        <w:rPr>
          <w:b/>
          <w:sz w:val="28"/>
          <w:szCs w:val="28"/>
        </w:rPr>
      </w:pPr>
      <w:r>
        <w:br w:type="page"/>
      </w:r>
    </w:p>
    <w:p w:rsidR="00D564AF" w:rsidRDefault="00D564AF" w:rsidP="00D564AF">
      <w:pPr>
        <w:pStyle w:val="Heading2"/>
      </w:pPr>
      <w:r>
        <w:lastRenderedPageBreak/>
        <w:t>Activity 4: Using a Concordancer</w:t>
      </w:r>
    </w:p>
    <w:p w:rsidR="00D564AF" w:rsidRDefault="00D564AF" w:rsidP="00D564AF">
      <w:pPr>
        <w:spacing w:after="0" w:line="276" w:lineRule="auto"/>
        <w:rPr>
          <w:sz w:val="24"/>
          <w:szCs w:val="24"/>
        </w:rPr>
      </w:pPr>
      <w:r>
        <w:rPr>
          <w:sz w:val="24"/>
          <w:szCs w:val="24"/>
        </w:rPr>
        <w:t xml:space="preserve">When you viewed the results for your searches in Activity 3, you were looking at a concordancer. A concordancer is a tool that allows you to explore a corpus and do things like list the words in it, find out how frequent a word is, and find out what the context for a given word is. You can use a concordancer to explore your own writing in a few easy steps. </w:t>
      </w:r>
    </w:p>
    <w:p w:rsidR="00D564AF" w:rsidRDefault="00D564AF" w:rsidP="00D564AF">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 xml:space="preserve">First, download AntConc, which is freely available here: </w:t>
      </w:r>
      <w:hyperlink r:id="rId20">
        <w:r>
          <w:rPr>
            <w:color w:val="0000FF"/>
            <w:sz w:val="24"/>
            <w:szCs w:val="24"/>
            <w:u w:val="single"/>
          </w:rPr>
          <w:t>http://www.laurenceanthony.net/software.html</w:t>
        </w:r>
      </w:hyperlink>
    </w:p>
    <w:p w:rsidR="00D564AF" w:rsidRDefault="00D564AF" w:rsidP="00D564AF">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Save the writing you want to explore as plain text files;</w:t>
      </w:r>
    </w:p>
    <w:p w:rsidR="00D564AF" w:rsidRDefault="00D564AF" w:rsidP="00D564AF">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Upload them to AntConc (a manual is available from the download page);</w:t>
      </w:r>
    </w:p>
    <w:p w:rsidR="00D564AF" w:rsidRDefault="00D564AF" w:rsidP="00D564AF">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Start querying.</w:t>
      </w:r>
    </w:p>
    <w:p w:rsidR="00D564AF" w:rsidRDefault="00D564AF" w:rsidP="00D564AF">
      <w:pPr>
        <w:spacing w:after="0" w:line="276" w:lineRule="auto"/>
        <w:rPr>
          <w:sz w:val="24"/>
          <w:szCs w:val="24"/>
        </w:rPr>
      </w:pPr>
    </w:p>
    <w:p w:rsidR="00D564AF" w:rsidRDefault="00D564AF" w:rsidP="00D564AF">
      <w:pPr>
        <w:spacing w:after="0" w:line="276" w:lineRule="auto"/>
        <w:rPr>
          <w:b/>
          <w:sz w:val="28"/>
          <w:szCs w:val="28"/>
        </w:rPr>
      </w:pPr>
    </w:p>
    <w:p w:rsidR="00D564AF" w:rsidRDefault="00D564AF" w:rsidP="00D564AF">
      <w:pPr>
        <w:pStyle w:val="Heading2"/>
        <w:rPr>
          <w:sz w:val="24"/>
          <w:szCs w:val="24"/>
        </w:rPr>
      </w:pPr>
      <w:r>
        <w:t>Activity 5: Checking for Good Source Use</w:t>
      </w:r>
    </w:p>
    <w:p w:rsidR="00D564AF" w:rsidRDefault="00D564AF" w:rsidP="00D564AF">
      <w:pPr>
        <w:spacing w:after="0" w:line="276" w:lineRule="auto"/>
        <w:rPr>
          <w:sz w:val="24"/>
          <w:szCs w:val="24"/>
        </w:rPr>
      </w:pPr>
      <w:r>
        <w:rPr>
          <w:sz w:val="24"/>
          <w:szCs w:val="24"/>
        </w:rPr>
        <w:t xml:space="preserve">In Unit 4 we reviewed good strategies for using sources. We distinguished between quotation, which is an exact (and signalled) repetition of another writer's words, and paraphrase, which is an original, independent rewording of someone else's ideas. We also observed that a strategy between quotation—changing a few words but sticking to the language of the source—is not appropriate, not effective in building good texts, and may look like plagiarism. </w:t>
      </w:r>
    </w:p>
    <w:p w:rsidR="00D564AF" w:rsidRDefault="00D564AF" w:rsidP="00D564AF">
      <w:pPr>
        <w:spacing w:after="0" w:line="276" w:lineRule="auto"/>
        <w:rPr>
          <w:b/>
          <w:sz w:val="24"/>
          <w:szCs w:val="24"/>
        </w:rPr>
      </w:pPr>
    </w:p>
    <w:p w:rsidR="00D564AF" w:rsidRDefault="00D564AF" w:rsidP="00D564AF">
      <w:pPr>
        <w:spacing w:after="0" w:line="276" w:lineRule="auto"/>
        <w:rPr>
          <w:sz w:val="24"/>
          <w:szCs w:val="24"/>
        </w:rPr>
      </w:pPr>
      <w:r>
        <w:rPr>
          <w:sz w:val="24"/>
          <w:szCs w:val="24"/>
        </w:rPr>
        <w:t>Your task here is to review your essay for possible problems like this:</w:t>
      </w:r>
    </w:p>
    <w:p w:rsidR="00D564AF" w:rsidRDefault="00D564AF" w:rsidP="00D564AF">
      <w:pPr>
        <w:spacing w:after="0" w:line="276" w:lineRule="auto"/>
        <w:rPr>
          <w:sz w:val="24"/>
          <w:szCs w:val="24"/>
        </w:rPr>
      </w:pPr>
    </w:p>
    <w:p w:rsidR="00D564AF" w:rsidRDefault="00D564AF" w:rsidP="00D564AF">
      <w:pPr>
        <w:numPr>
          <w:ilvl w:val="0"/>
          <w:numId w:val="2"/>
        </w:numPr>
        <w:pBdr>
          <w:top w:val="nil"/>
          <w:left w:val="nil"/>
          <w:bottom w:val="nil"/>
          <w:right w:val="nil"/>
          <w:between w:val="nil"/>
        </w:pBdr>
        <w:spacing w:after="0" w:line="276" w:lineRule="auto"/>
        <w:rPr>
          <w:color w:val="000000"/>
          <w:sz w:val="24"/>
          <w:szCs w:val="24"/>
        </w:rPr>
      </w:pPr>
      <w:r>
        <w:rPr>
          <w:color w:val="000000"/>
          <w:sz w:val="24"/>
          <w:szCs w:val="24"/>
        </w:rPr>
        <w:t xml:space="preserve">From memory, identify any place where you think you may have worked closely with the wording of your source. </w:t>
      </w:r>
    </w:p>
    <w:p w:rsidR="00D564AF" w:rsidRDefault="00D564AF" w:rsidP="00D564AF">
      <w:pPr>
        <w:numPr>
          <w:ilvl w:val="0"/>
          <w:numId w:val="2"/>
        </w:numPr>
        <w:pBdr>
          <w:top w:val="nil"/>
          <w:left w:val="nil"/>
          <w:bottom w:val="nil"/>
          <w:right w:val="nil"/>
          <w:between w:val="nil"/>
        </w:pBdr>
        <w:spacing w:after="0" w:line="276" w:lineRule="auto"/>
        <w:rPr>
          <w:color w:val="000000"/>
          <w:sz w:val="24"/>
          <w:szCs w:val="24"/>
        </w:rPr>
      </w:pPr>
      <w:r>
        <w:rPr>
          <w:color w:val="000000"/>
          <w:sz w:val="24"/>
          <w:szCs w:val="24"/>
        </w:rPr>
        <w:t>Compare your text to what your source says. Is yours a quotation, an independent paraphrase, or something in between?</w:t>
      </w:r>
    </w:p>
    <w:p w:rsidR="00D564AF" w:rsidRDefault="00D564AF" w:rsidP="00D564AF">
      <w:pPr>
        <w:numPr>
          <w:ilvl w:val="0"/>
          <w:numId w:val="2"/>
        </w:numPr>
        <w:pBdr>
          <w:top w:val="nil"/>
          <w:left w:val="nil"/>
          <w:bottom w:val="nil"/>
          <w:right w:val="nil"/>
          <w:between w:val="nil"/>
        </w:pBdr>
        <w:spacing w:after="0" w:line="276" w:lineRule="auto"/>
        <w:rPr>
          <w:color w:val="000000"/>
          <w:sz w:val="24"/>
          <w:szCs w:val="24"/>
        </w:rPr>
      </w:pPr>
      <w:r>
        <w:rPr>
          <w:color w:val="000000"/>
          <w:sz w:val="24"/>
          <w:szCs w:val="24"/>
        </w:rPr>
        <w:t>If you are unsure, ask your instructor.</w:t>
      </w:r>
    </w:p>
    <w:p w:rsidR="00D564AF" w:rsidRDefault="00D564AF" w:rsidP="00D564AF">
      <w:pPr>
        <w:numPr>
          <w:ilvl w:val="0"/>
          <w:numId w:val="2"/>
        </w:numPr>
        <w:pBdr>
          <w:top w:val="nil"/>
          <w:left w:val="nil"/>
          <w:bottom w:val="nil"/>
          <w:right w:val="nil"/>
          <w:between w:val="nil"/>
        </w:pBdr>
        <w:spacing w:after="0" w:line="276" w:lineRule="auto"/>
        <w:rPr>
          <w:color w:val="000000"/>
          <w:sz w:val="24"/>
          <w:szCs w:val="24"/>
        </w:rPr>
      </w:pPr>
      <w:r>
        <w:rPr>
          <w:color w:val="000000"/>
          <w:sz w:val="24"/>
          <w:szCs w:val="24"/>
        </w:rPr>
        <w:t xml:space="preserve">If you conclude that you have depended too heavily on your source, use the paraphrasing strategy introduced in Unit 4. </w:t>
      </w:r>
    </w:p>
    <w:p w:rsidR="00D564AF" w:rsidRDefault="00D564AF" w:rsidP="00D564AF">
      <w:pPr>
        <w:numPr>
          <w:ilvl w:val="0"/>
          <w:numId w:val="3"/>
        </w:numPr>
        <w:pBdr>
          <w:top w:val="nil"/>
          <w:left w:val="nil"/>
          <w:bottom w:val="nil"/>
          <w:right w:val="nil"/>
          <w:between w:val="nil"/>
        </w:pBdr>
        <w:spacing w:after="0" w:line="276" w:lineRule="auto"/>
        <w:ind w:left="1080"/>
        <w:rPr>
          <w:color w:val="000000"/>
          <w:sz w:val="24"/>
          <w:szCs w:val="24"/>
        </w:rPr>
      </w:pPr>
      <w:r>
        <w:rPr>
          <w:color w:val="000000"/>
          <w:sz w:val="24"/>
          <w:szCs w:val="24"/>
        </w:rPr>
        <w:t>Decide how the content from the source is intended to inform your essay.</w:t>
      </w:r>
    </w:p>
    <w:p w:rsidR="00D564AF" w:rsidRDefault="00D564AF" w:rsidP="00D564AF">
      <w:pPr>
        <w:numPr>
          <w:ilvl w:val="0"/>
          <w:numId w:val="3"/>
        </w:numPr>
        <w:pBdr>
          <w:top w:val="nil"/>
          <w:left w:val="nil"/>
          <w:bottom w:val="nil"/>
          <w:right w:val="nil"/>
          <w:between w:val="nil"/>
        </w:pBdr>
        <w:spacing w:after="0" w:line="276" w:lineRule="auto"/>
        <w:ind w:left="1080"/>
        <w:rPr>
          <w:color w:val="000000"/>
          <w:sz w:val="24"/>
          <w:szCs w:val="24"/>
        </w:rPr>
      </w:pPr>
      <w:r>
        <w:rPr>
          <w:color w:val="000000"/>
          <w:sz w:val="24"/>
          <w:szCs w:val="24"/>
        </w:rPr>
        <w:t xml:space="preserve">Read the source carefully to be sure you understand it. </w:t>
      </w:r>
    </w:p>
    <w:p w:rsidR="00D564AF" w:rsidRDefault="00D564AF" w:rsidP="00D564AF">
      <w:pPr>
        <w:numPr>
          <w:ilvl w:val="0"/>
          <w:numId w:val="3"/>
        </w:numPr>
        <w:pBdr>
          <w:top w:val="nil"/>
          <w:left w:val="nil"/>
          <w:bottom w:val="nil"/>
          <w:right w:val="nil"/>
          <w:between w:val="nil"/>
        </w:pBdr>
        <w:spacing w:after="0" w:line="276" w:lineRule="auto"/>
        <w:ind w:left="1080"/>
        <w:rPr>
          <w:color w:val="000000"/>
          <w:sz w:val="24"/>
          <w:szCs w:val="24"/>
        </w:rPr>
      </w:pPr>
      <w:r>
        <w:rPr>
          <w:color w:val="000000"/>
          <w:sz w:val="24"/>
          <w:szCs w:val="24"/>
        </w:rPr>
        <w:t xml:space="preserve">Put the source away while you write down the information of interest. </w:t>
      </w:r>
    </w:p>
    <w:p w:rsidR="00D564AF" w:rsidRDefault="00D564AF" w:rsidP="00D564AF">
      <w:pPr>
        <w:numPr>
          <w:ilvl w:val="0"/>
          <w:numId w:val="3"/>
        </w:numPr>
        <w:pBdr>
          <w:top w:val="nil"/>
          <w:left w:val="nil"/>
          <w:bottom w:val="nil"/>
          <w:right w:val="nil"/>
          <w:between w:val="nil"/>
        </w:pBdr>
        <w:spacing w:after="0" w:line="276" w:lineRule="auto"/>
        <w:ind w:left="1080"/>
        <w:rPr>
          <w:color w:val="000000"/>
          <w:sz w:val="24"/>
          <w:szCs w:val="24"/>
        </w:rPr>
      </w:pPr>
      <w:r>
        <w:rPr>
          <w:color w:val="000000"/>
          <w:sz w:val="24"/>
          <w:szCs w:val="24"/>
        </w:rPr>
        <w:t>Introduce the idea from the source into your own text, with a reference.</w:t>
      </w:r>
    </w:p>
    <w:p w:rsidR="00D564AF" w:rsidRDefault="00D564AF" w:rsidP="00D564AF">
      <w:pPr>
        <w:numPr>
          <w:ilvl w:val="0"/>
          <w:numId w:val="3"/>
        </w:numPr>
        <w:pBdr>
          <w:top w:val="nil"/>
          <w:left w:val="nil"/>
          <w:bottom w:val="nil"/>
          <w:right w:val="nil"/>
          <w:between w:val="nil"/>
        </w:pBdr>
        <w:spacing w:after="0" w:line="276" w:lineRule="auto"/>
        <w:ind w:left="1080"/>
        <w:rPr>
          <w:color w:val="000000"/>
          <w:sz w:val="24"/>
          <w:szCs w:val="24"/>
        </w:rPr>
      </w:pPr>
      <w:r>
        <w:rPr>
          <w:color w:val="000000"/>
          <w:sz w:val="24"/>
          <w:szCs w:val="24"/>
        </w:rPr>
        <w:t>Return to the source to check for accuracy.</w:t>
      </w:r>
    </w:p>
    <w:p w:rsidR="00D564AF" w:rsidRDefault="00D564AF" w:rsidP="00D564AF">
      <w:pPr>
        <w:spacing w:after="0" w:line="276" w:lineRule="auto"/>
        <w:rPr>
          <w:sz w:val="24"/>
          <w:szCs w:val="24"/>
        </w:rPr>
      </w:pPr>
    </w:p>
    <w:p w:rsidR="00D564AF" w:rsidRDefault="00D564AF" w:rsidP="00D564AF">
      <w:pPr>
        <w:spacing w:after="0" w:line="276" w:lineRule="auto"/>
        <w:rPr>
          <w:sz w:val="24"/>
          <w:szCs w:val="24"/>
        </w:rPr>
      </w:pPr>
      <w:r>
        <w:rPr>
          <w:sz w:val="24"/>
          <w:szCs w:val="24"/>
        </w:rPr>
        <w:t>Remember that the most important question is not how similar to or different from the source your wording is; an independent writing process is the objective.</w:t>
      </w:r>
    </w:p>
    <w:p w:rsidR="00841C1B" w:rsidRDefault="00841C1B">
      <w:bookmarkStart w:id="0" w:name="_GoBack"/>
      <w:bookmarkEnd w:id="0"/>
    </w:p>
    <w:sectPr w:rsidR="00841C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64AF" w:rsidRDefault="00D564AF" w:rsidP="00D564AF">
      <w:pPr>
        <w:spacing w:after="0"/>
      </w:pPr>
      <w:r>
        <w:separator/>
      </w:r>
    </w:p>
  </w:endnote>
  <w:endnote w:type="continuationSeparator" w:id="0">
    <w:p w:rsidR="00D564AF" w:rsidRDefault="00D564AF" w:rsidP="00D564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4AF" w:rsidRDefault="00D564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4AF" w:rsidRDefault="00D564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4AF" w:rsidRDefault="00D56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64AF" w:rsidRDefault="00D564AF" w:rsidP="00D564AF">
      <w:pPr>
        <w:spacing w:after="0"/>
      </w:pPr>
      <w:r>
        <w:separator/>
      </w:r>
    </w:p>
  </w:footnote>
  <w:footnote w:type="continuationSeparator" w:id="0">
    <w:p w:rsidR="00D564AF" w:rsidRDefault="00D564AF" w:rsidP="00D564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4AF" w:rsidRDefault="00D564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4AF" w:rsidRDefault="00D564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4AF" w:rsidRDefault="00D564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F46DC"/>
    <w:multiLevelType w:val="multilevel"/>
    <w:tmpl w:val="61F219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DA054A"/>
    <w:multiLevelType w:val="multilevel"/>
    <w:tmpl w:val="4D8A34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DBB496D"/>
    <w:multiLevelType w:val="multilevel"/>
    <w:tmpl w:val="3D44EE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9940BD"/>
    <w:multiLevelType w:val="multilevel"/>
    <w:tmpl w:val="A6D851C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2E0A0C"/>
    <w:multiLevelType w:val="multilevel"/>
    <w:tmpl w:val="340862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175350F"/>
    <w:multiLevelType w:val="multilevel"/>
    <w:tmpl w:val="6FE2C98C"/>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0"/>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AF"/>
    <w:rsid w:val="00841C1B"/>
    <w:rsid w:val="00D564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0480033-1629-4D88-9407-D4ABBB56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64AF"/>
    <w:pPr>
      <w:spacing w:after="240" w:line="240" w:lineRule="auto"/>
    </w:pPr>
    <w:rPr>
      <w:rFonts w:ascii="Calibri" w:eastAsia="Calibri" w:hAnsi="Calibri" w:cs="Calibri"/>
      <w:lang w:val="en-HK"/>
    </w:rPr>
  </w:style>
  <w:style w:type="paragraph" w:styleId="Heading1">
    <w:name w:val="heading 1"/>
    <w:basedOn w:val="Normal"/>
    <w:next w:val="Normal"/>
    <w:link w:val="Heading1Char"/>
    <w:qFormat/>
    <w:rsid w:val="00D564AF"/>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D564AF"/>
    <w:pPr>
      <w:keepNext/>
      <w:keepLines/>
      <w:spacing w:before="200" w:after="0" w:line="276" w:lineRule="auto"/>
      <w:outlineLvl w:val="1"/>
    </w:pPr>
    <w:rPr>
      <w:rFonts w:ascii="Cambria" w:eastAsia="SimSun" w:hAnsi="Cambria" w:cs="Times New Roman"/>
      <w:b/>
      <w:bCs/>
      <w:color w:val="000000" w:themeColor="text1"/>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64AF"/>
    <w:rPr>
      <w:rFonts w:ascii="Arial" w:eastAsia="PMingLiU" w:hAnsi="Arial" w:cs="Arial"/>
      <w:b/>
      <w:bCs/>
      <w:kern w:val="32"/>
      <w:sz w:val="32"/>
      <w:szCs w:val="32"/>
      <w:lang w:val="en-HK"/>
    </w:rPr>
  </w:style>
  <w:style w:type="character" w:customStyle="1" w:styleId="Heading2Char">
    <w:name w:val="Heading 2 Char"/>
    <w:basedOn w:val="DefaultParagraphFont"/>
    <w:link w:val="Heading2"/>
    <w:rsid w:val="00D564AF"/>
    <w:rPr>
      <w:rFonts w:ascii="Cambria" w:eastAsia="SimSun" w:hAnsi="Cambria" w:cs="Times New Roman"/>
      <w:b/>
      <w:bCs/>
      <w:color w:val="000000" w:themeColor="text1"/>
      <w:sz w:val="26"/>
      <w:szCs w:val="26"/>
      <w:lang w:val="en-GB"/>
    </w:rPr>
  </w:style>
  <w:style w:type="paragraph" w:styleId="Header">
    <w:name w:val="header"/>
    <w:basedOn w:val="Normal"/>
    <w:link w:val="HeaderChar"/>
    <w:uiPriority w:val="99"/>
    <w:unhideWhenUsed/>
    <w:rsid w:val="00D564AF"/>
    <w:pPr>
      <w:tabs>
        <w:tab w:val="center" w:pos="4680"/>
        <w:tab w:val="right" w:pos="9360"/>
      </w:tabs>
      <w:spacing w:after="0"/>
    </w:pPr>
  </w:style>
  <w:style w:type="character" w:customStyle="1" w:styleId="HeaderChar">
    <w:name w:val="Header Char"/>
    <w:basedOn w:val="DefaultParagraphFont"/>
    <w:link w:val="Header"/>
    <w:uiPriority w:val="99"/>
    <w:rsid w:val="00D564AF"/>
    <w:rPr>
      <w:rFonts w:ascii="Calibri" w:eastAsia="Calibri" w:hAnsi="Calibri" w:cs="Calibri"/>
      <w:lang w:val="en-HK"/>
    </w:rPr>
  </w:style>
  <w:style w:type="paragraph" w:styleId="Footer">
    <w:name w:val="footer"/>
    <w:basedOn w:val="Normal"/>
    <w:link w:val="FooterChar"/>
    <w:uiPriority w:val="99"/>
    <w:unhideWhenUsed/>
    <w:rsid w:val="00D564AF"/>
    <w:pPr>
      <w:tabs>
        <w:tab w:val="center" w:pos="4680"/>
        <w:tab w:val="right" w:pos="9360"/>
      </w:tabs>
      <w:spacing w:after="0"/>
    </w:pPr>
  </w:style>
  <w:style w:type="character" w:customStyle="1" w:styleId="FooterChar">
    <w:name w:val="Footer Char"/>
    <w:basedOn w:val="DefaultParagraphFont"/>
    <w:link w:val="Footer"/>
    <w:uiPriority w:val="99"/>
    <w:rsid w:val="00D564AF"/>
    <w:rPr>
      <w:rFonts w:ascii="Calibri" w:eastAsia="Calibri" w:hAnsi="Calibri" w:cs="Calibri"/>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tionary.cambridge.org/dictionary/learner-english/" TargetMode="External"/><Relationship Id="rId13" Type="http://schemas.openxmlformats.org/officeDocument/2006/relationships/footer" Target="footer1.xml"/><Relationship Id="rId18" Type="http://schemas.openxmlformats.org/officeDocument/2006/relationships/hyperlink" Target="https://www.english-corpora.org/coc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oxfordlearnersdictionaries.com/" TargetMode="External"/><Relationship Id="rId12" Type="http://schemas.openxmlformats.org/officeDocument/2006/relationships/header" Target="header2.xml"/><Relationship Id="rId17" Type="http://schemas.openxmlformats.org/officeDocument/2006/relationships/hyperlink" Target="https://www.lexico.com/synonyms"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http://www.laurenceanthony.net/softwar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ldoceonline.com/" TargetMode="External"/><Relationship Id="rId19" Type="http://schemas.openxmlformats.org/officeDocument/2006/relationships/hyperlink" Target="https://the.sketchengine.co.uk/open/" TargetMode="External"/><Relationship Id="rId4" Type="http://schemas.openxmlformats.org/officeDocument/2006/relationships/webSettings" Target="webSettings.xml"/><Relationship Id="rId9" Type="http://schemas.openxmlformats.org/officeDocument/2006/relationships/hyperlink" Target="https://www.macmillandictionary.com/"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2022-07-28T03:37:00Z</dcterms:created>
  <dcterms:modified xsi:type="dcterms:W3CDTF">2022-07-28T03:40:00Z</dcterms:modified>
</cp:coreProperties>
</file>