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7D28" w14:textId="77777777" w:rsidR="0014626D" w:rsidRPr="00593908" w:rsidRDefault="0014626D" w:rsidP="0014626D">
      <w:pPr>
        <w:pStyle w:val="Heading1"/>
        <w:rPr>
          <w:rFonts w:ascii="Aptos" w:hAnsi="Aptos"/>
          <w:lang w:val="en-GB"/>
        </w:rPr>
      </w:pPr>
      <w:r w:rsidRPr="00593908">
        <w:rPr>
          <w:rFonts w:ascii="Aptos" w:hAnsi="Aptos"/>
          <w:lang w:val="en-GB"/>
        </w:rPr>
        <w:t>Unit 4</w:t>
      </w:r>
    </w:p>
    <w:p w14:paraId="469D4A96" w14:textId="77777777" w:rsidR="0014626D" w:rsidRPr="00593908" w:rsidRDefault="0014626D" w:rsidP="0014626D">
      <w:pPr>
        <w:pStyle w:val="Heading1"/>
        <w:rPr>
          <w:rFonts w:ascii="Aptos" w:hAnsi="Aptos"/>
          <w:lang w:val="en-GB"/>
        </w:rPr>
      </w:pPr>
      <w:r w:rsidRPr="00593908">
        <w:rPr>
          <w:rFonts w:ascii="Aptos" w:hAnsi="Aptos"/>
          <w:lang w:val="en-GB"/>
        </w:rPr>
        <w:t>Using and Reporting Sources</w:t>
      </w:r>
    </w:p>
    <w:p w14:paraId="1B433B6E" w14:textId="77777777" w:rsidR="0014626D" w:rsidRPr="00593908" w:rsidRDefault="0014626D" w:rsidP="0014626D">
      <w:pPr>
        <w:snapToGrid w:val="0"/>
        <w:spacing w:after="0" w:line="276" w:lineRule="auto"/>
        <w:jc w:val="center"/>
        <w:rPr>
          <w:rFonts w:ascii="Aptos" w:hAnsi="Aptos"/>
          <w:b/>
          <w:sz w:val="40"/>
          <w:szCs w:val="36"/>
          <w:lang w:val="en-GB"/>
        </w:rPr>
      </w:pPr>
    </w:p>
    <w:p w14:paraId="6C5350F3" w14:textId="71596882" w:rsidR="00100252" w:rsidRPr="00100252" w:rsidRDefault="00100252" w:rsidP="00100252">
      <w:pPr>
        <w:rPr>
          <w:rFonts w:ascii="Aptos" w:hAnsi="Aptos"/>
          <w:lang w:val="en-HK"/>
        </w:rPr>
      </w:pPr>
      <w:r w:rsidRPr="00100252">
        <w:rPr>
          <w:rFonts w:ascii="Aptos" w:hAnsi="Aptos"/>
          <w:lang w:val="en-HK"/>
        </w:rPr>
        <w:t xml:space="preserve">In Unit 2, the library team introduced you to resources for finding information. </w:t>
      </w:r>
      <w:r w:rsidR="00272703">
        <w:rPr>
          <w:rFonts w:ascii="Aptos" w:hAnsi="Aptos"/>
          <w:lang w:val="en-HK"/>
        </w:rPr>
        <w:t>I</w:t>
      </w:r>
      <w:r w:rsidRPr="00100252">
        <w:rPr>
          <w:rFonts w:ascii="Aptos" w:hAnsi="Aptos"/>
          <w:lang w:val="en-HK"/>
        </w:rPr>
        <w:t xml:space="preserve">n this unit, we will focus on </w:t>
      </w:r>
      <w:r w:rsidR="00A9481D">
        <w:rPr>
          <w:rFonts w:ascii="Aptos" w:hAnsi="Aptos"/>
          <w:lang w:val="en-HK"/>
        </w:rPr>
        <w:t>effectively incorporating information from other sources into your work</w:t>
      </w:r>
      <w:r w:rsidRPr="00100252">
        <w:rPr>
          <w:rFonts w:ascii="Aptos" w:hAnsi="Aptos"/>
          <w:lang w:val="en-HK"/>
        </w:rPr>
        <w:t>. </w:t>
      </w:r>
    </w:p>
    <w:p w14:paraId="53556799" w14:textId="7F55096E" w:rsidR="00100252" w:rsidRPr="00100252" w:rsidRDefault="00100252" w:rsidP="00100252">
      <w:pPr>
        <w:rPr>
          <w:rFonts w:ascii="Aptos" w:hAnsi="Aptos"/>
          <w:lang w:val="en-HK"/>
        </w:rPr>
      </w:pPr>
      <w:r w:rsidRPr="00100252">
        <w:rPr>
          <w:rFonts w:ascii="Aptos" w:hAnsi="Aptos"/>
          <w:lang w:val="en-HK"/>
        </w:rPr>
        <w:t xml:space="preserve">In the online module, you will learn strategies for identifying the main idea in a text, which is crucial because </w:t>
      </w:r>
      <w:r w:rsidR="00E46BBB">
        <w:rPr>
          <w:rFonts w:ascii="Aptos" w:hAnsi="Aptos"/>
          <w:lang w:val="en-HK"/>
        </w:rPr>
        <w:t>thoroughly understanding a source</w:t>
      </w:r>
      <w:r w:rsidRPr="00100252">
        <w:rPr>
          <w:rFonts w:ascii="Aptos" w:hAnsi="Aptos"/>
          <w:lang w:val="en-HK"/>
        </w:rPr>
        <w:t xml:space="preserve"> is the first step in accurately reporting its information. </w:t>
      </w:r>
    </w:p>
    <w:p w14:paraId="0E743306" w14:textId="77777777" w:rsidR="00100252" w:rsidRPr="00100252" w:rsidRDefault="00100252" w:rsidP="00100252">
      <w:pPr>
        <w:rPr>
          <w:rFonts w:ascii="Aptos" w:hAnsi="Aptos"/>
          <w:lang w:val="en-HK"/>
        </w:rPr>
      </w:pPr>
      <w:r w:rsidRPr="00100252">
        <w:rPr>
          <w:rFonts w:ascii="Aptos" w:hAnsi="Aptos"/>
          <w:lang w:val="en-HK"/>
        </w:rPr>
        <w:t>In class, you will engage in exercises that address two key aspects of effective source use: </w:t>
      </w:r>
    </w:p>
    <w:p w14:paraId="1AD629E0" w14:textId="77777777" w:rsidR="00100252" w:rsidRPr="00100252" w:rsidRDefault="00100252" w:rsidP="00E46BBB">
      <w:pPr>
        <w:numPr>
          <w:ilvl w:val="0"/>
          <w:numId w:val="12"/>
        </w:numPr>
        <w:rPr>
          <w:rFonts w:ascii="Aptos" w:hAnsi="Aptos"/>
          <w:lang w:val="en-HK"/>
        </w:rPr>
      </w:pPr>
      <w:r w:rsidRPr="00100252">
        <w:rPr>
          <w:rFonts w:ascii="Aptos" w:hAnsi="Aptos"/>
          <w:lang w:val="en-HK"/>
        </w:rPr>
        <w:t>Being transparent with your reader about how other texts have influenced your work.</w:t>
      </w:r>
    </w:p>
    <w:p w14:paraId="25112ECC" w14:textId="77777777" w:rsidR="00100252" w:rsidRPr="00100252" w:rsidRDefault="00100252" w:rsidP="00E46BBB">
      <w:pPr>
        <w:numPr>
          <w:ilvl w:val="0"/>
          <w:numId w:val="12"/>
        </w:numPr>
        <w:rPr>
          <w:rFonts w:ascii="Aptos" w:hAnsi="Aptos"/>
          <w:lang w:val="en-HK"/>
        </w:rPr>
      </w:pPr>
      <w:r w:rsidRPr="00100252">
        <w:rPr>
          <w:rFonts w:ascii="Aptos" w:hAnsi="Aptos"/>
          <w:lang w:val="en-HK"/>
        </w:rPr>
        <w:t>Adhering to conventions to produce a mechanically accurate set of references.</w:t>
      </w:r>
    </w:p>
    <w:p w14:paraId="1F3D1955" w14:textId="53A6D147" w:rsidR="00100252" w:rsidRPr="00100252" w:rsidRDefault="00100252" w:rsidP="00100252">
      <w:pPr>
        <w:rPr>
          <w:rFonts w:ascii="Aptos" w:hAnsi="Aptos"/>
          <w:lang w:val="en-HK"/>
        </w:rPr>
      </w:pPr>
      <w:r w:rsidRPr="00100252">
        <w:rPr>
          <w:rFonts w:ascii="Aptos" w:hAnsi="Aptos"/>
          <w:lang w:val="en-HK"/>
        </w:rPr>
        <w:t xml:space="preserve">Outside of class, you should </w:t>
      </w:r>
      <w:r w:rsidR="00C72FF1">
        <w:rPr>
          <w:rFonts w:ascii="Aptos" w:hAnsi="Aptos"/>
          <w:lang w:val="en-HK"/>
        </w:rPr>
        <w:t xml:space="preserve">actively find and read sources for your </w:t>
      </w:r>
      <w:r w:rsidR="00324BB2">
        <w:rPr>
          <w:rFonts w:ascii="Aptos" w:hAnsi="Aptos"/>
          <w:lang w:val="en-HK"/>
        </w:rPr>
        <w:t>infographic</w:t>
      </w:r>
      <w:r w:rsidR="00C72FF1">
        <w:rPr>
          <w:rFonts w:ascii="Aptos" w:hAnsi="Aptos"/>
          <w:lang w:val="en-HK"/>
        </w:rPr>
        <w:t>, refine your ideas, and finalise</w:t>
      </w:r>
      <w:r w:rsidRPr="00100252">
        <w:rPr>
          <w:rFonts w:ascii="Aptos" w:hAnsi="Aptos"/>
          <w:lang w:val="en-HK"/>
        </w:rPr>
        <w:t xml:space="preserve"> your </w:t>
      </w:r>
      <w:r w:rsidR="00F17762">
        <w:rPr>
          <w:rFonts w:ascii="Aptos" w:hAnsi="Aptos"/>
          <w:lang w:val="en-HK"/>
        </w:rPr>
        <w:t>work</w:t>
      </w:r>
      <w:r w:rsidRPr="00100252">
        <w:rPr>
          <w:rFonts w:ascii="Aptos" w:hAnsi="Aptos"/>
          <w:lang w:val="en-HK"/>
        </w:rPr>
        <w:t>.</w:t>
      </w:r>
    </w:p>
    <w:p w14:paraId="7D4BA3C1" w14:textId="7E067DD1" w:rsidR="0014626D" w:rsidRPr="00E46BBB" w:rsidRDefault="00100252" w:rsidP="00DA003D">
      <w:pPr>
        <w:rPr>
          <w:rFonts w:ascii="Aptos" w:hAnsi="Aptos"/>
          <w:lang w:val="en-HK"/>
        </w:rPr>
      </w:pPr>
      <w:r w:rsidRPr="00100252">
        <w:rPr>
          <w:rFonts w:ascii="Aptos" w:hAnsi="Aptos"/>
          <w:lang w:val="en-HK"/>
        </w:rPr>
        <w:t>By the end of this unit, you will:</w:t>
      </w:r>
    </w:p>
    <w:p w14:paraId="59D6172D" w14:textId="067DFFC0" w:rsidR="0014626D" w:rsidRPr="00593908" w:rsidRDefault="0014626D" w:rsidP="00DA003D">
      <w:pPr>
        <w:pStyle w:val="ListParagraph"/>
        <w:numPr>
          <w:ilvl w:val="0"/>
          <w:numId w:val="7"/>
        </w:numPr>
        <w:rPr>
          <w:rFonts w:ascii="Aptos" w:hAnsi="Aptos"/>
          <w:lang w:val="en-GB"/>
        </w:rPr>
      </w:pPr>
      <w:r w:rsidRPr="00593908">
        <w:rPr>
          <w:rFonts w:ascii="Aptos" w:hAnsi="Aptos"/>
          <w:lang w:val="en-GB"/>
        </w:rPr>
        <w:t xml:space="preserve">have learned about transparency in source </w:t>
      </w:r>
      <w:proofErr w:type="gramStart"/>
      <w:r w:rsidRPr="00593908">
        <w:rPr>
          <w:rFonts w:ascii="Aptos" w:hAnsi="Aptos"/>
          <w:lang w:val="en-GB"/>
        </w:rPr>
        <w:t>use</w:t>
      </w:r>
      <w:r w:rsidR="00C13A1E" w:rsidRPr="00593908">
        <w:rPr>
          <w:rFonts w:ascii="Aptos" w:hAnsi="Aptos"/>
          <w:lang w:val="en-GB"/>
        </w:rPr>
        <w:t>;</w:t>
      </w:r>
      <w:proofErr w:type="gramEnd"/>
    </w:p>
    <w:p w14:paraId="05440121" w14:textId="1FF1A1AB" w:rsidR="0014626D" w:rsidRPr="00593908" w:rsidRDefault="0014626D" w:rsidP="00DA003D">
      <w:pPr>
        <w:pStyle w:val="ListParagraph"/>
        <w:numPr>
          <w:ilvl w:val="0"/>
          <w:numId w:val="7"/>
        </w:numPr>
        <w:rPr>
          <w:rFonts w:ascii="Aptos" w:hAnsi="Aptos"/>
          <w:lang w:val="en-GB"/>
        </w:rPr>
      </w:pPr>
      <w:r w:rsidRPr="00593908">
        <w:rPr>
          <w:rFonts w:ascii="Aptos" w:hAnsi="Aptos"/>
          <w:lang w:val="en-GB"/>
        </w:rPr>
        <w:t xml:space="preserve">have </w:t>
      </w:r>
      <w:r w:rsidR="002D2150" w:rsidRPr="00593908">
        <w:rPr>
          <w:rFonts w:ascii="Aptos" w:hAnsi="Aptos"/>
          <w:lang w:val="en-GB"/>
        </w:rPr>
        <w:t>practised</w:t>
      </w:r>
      <w:r w:rsidRPr="00593908">
        <w:rPr>
          <w:rFonts w:ascii="Aptos" w:hAnsi="Aptos"/>
          <w:lang w:val="en-GB"/>
        </w:rPr>
        <w:t xml:space="preserve"> paraphrasing and </w:t>
      </w:r>
      <w:proofErr w:type="gramStart"/>
      <w:r w:rsidR="002D2150" w:rsidRPr="00593908">
        <w:rPr>
          <w:rFonts w:ascii="Aptos" w:hAnsi="Aptos"/>
          <w:lang w:val="en-GB"/>
        </w:rPr>
        <w:t>summarising</w:t>
      </w:r>
      <w:r w:rsidRPr="00593908">
        <w:rPr>
          <w:rFonts w:ascii="Aptos" w:hAnsi="Aptos"/>
          <w:lang w:val="en-GB"/>
        </w:rPr>
        <w:t>;</w:t>
      </w:r>
      <w:proofErr w:type="gramEnd"/>
    </w:p>
    <w:p w14:paraId="1CEBF20F" w14:textId="77777777" w:rsidR="0014626D" w:rsidRPr="00593908" w:rsidRDefault="0014626D" w:rsidP="00DA003D">
      <w:pPr>
        <w:pStyle w:val="ListParagraph"/>
        <w:numPr>
          <w:ilvl w:val="0"/>
          <w:numId w:val="7"/>
        </w:numPr>
        <w:rPr>
          <w:rFonts w:ascii="Aptos" w:hAnsi="Aptos"/>
          <w:lang w:val="en-GB"/>
        </w:rPr>
      </w:pPr>
      <w:r w:rsidRPr="00593908">
        <w:rPr>
          <w:rFonts w:ascii="Aptos" w:hAnsi="Aptos"/>
          <w:lang w:val="en-GB"/>
        </w:rPr>
        <w:t xml:space="preserve">have learned about the mechanics of using </w:t>
      </w:r>
      <w:proofErr w:type="gramStart"/>
      <w:r w:rsidRPr="00593908">
        <w:rPr>
          <w:rFonts w:ascii="Aptos" w:hAnsi="Aptos"/>
          <w:lang w:val="en-GB"/>
        </w:rPr>
        <w:t>sources;</w:t>
      </w:r>
      <w:proofErr w:type="gramEnd"/>
    </w:p>
    <w:p w14:paraId="22B1DD3A" w14:textId="77777777" w:rsidR="0014626D" w:rsidRPr="00593908" w:rsidRDefault="0014626D" w:rsidP="00DA003D">
      <w:pPr>
        <w:pStyle w:val="ListParagraph"/>
        <w:numPr>
          <w:ilvl w:val="0"/>
          <w:numId w:val="7"/>
        </w:numPr>
        <w:rPr>
          <w:rFonts w:ascii="Aptos" w:hAnsi="Aptos"/>
          <w:lang w:val="en-GB"/>
        </w:rPr>
      </w:pPr>
      <w:r w:rsidRPr="00593908">
        <w:rPr>
          <w:rFonts w:ascii="Aptos" w:hAnsi="Aptos"/>
          <w:lang w:val="en-GB"/>
        </w:rPr>
        <w:t>be able to cite sources transparently and accurately.</w:t>
      </w:r>
    </w:p>
    <w:p w14:paraId="1C80C141" w14:textId="77777777" w:rsidR="0014626D" w:rsidRPr="00593908" w:rsidRDefault="0014626D" w:rsidP="0014626D">
      <w:pPr>
        <w:spacing w:after="0"/>
        <w:rPr>
          <w:rFonts w:ascii="Aptos" w:hAnsi="Aptos"/>
          <w:b/>
          <w:sz w:val="40"/>
          <w:szCs w:val="36"/>
          <w:lang w:val="en-GB"/>
        </w:rPr>
      </w:pPr>
    </w:p>
    <w:p w14:paraId="1282A386" w14:textId="77777777" w:rsidR="0014626D" w:rsidRPr="00593908" w:rsidRDefault="0014626D" w:rsidP="0014626D">
      <w:pPr>
        <w:pStyle w:val="Heading2"/>
        <w:rPr>
          <w:rFonts w:ascii="Aptos" w:hAnsi="Aptos"/>
        </w:rPr>
      </w:pPr>
      <w:r w:rsidRPr="00593908">
        <w:rPr>
          <w:rFonts w:ascii="Aptos" w:hAnsi="Aptos"/>
        </w:rPr>
        <w:t>Activity 1: Transparent Source Use</w:t>
      </w:r>
    </w:p>
    <w:p w14:paraId="776A95CB" w14:textId="7D6B8CFC" w:rsidR="00B07029" w:rsidRDefault="0014626D" w:rsidP="0096617C">
      <w:pPr>
        <w:rPr>
          <w:rFonts w:ascii="Aptos" w:hAnsi="Aptos"/>
          <w:lang w:val="en-GB"/>
        </w:rPr>
      </w:pPr>
      <w:r w:rsidRPr="00593908">
        <w:rPr>
          <w:rFonts w:ascii="Aptos" w:hAnsi="Aptos"/>
          <w:lang w:val="en-GB"/>
        </w:rPr>
        <w:t xml:space="preserve">Virtually all academic writing builds on things other people have written. The expectation in most academic texts is that the writer will start with an awareness of what is already known on the topic and then build on it. </w:t>
      </w:r>
      <w:r w:rsidR="00C13A1E" w:rsidRPr="00593908">
        <w:rPr>
          <w:rFonts w:ascii="Aptos" w:hAnsi="Aptos"/>
          <w:lang w:val="en-GB"/>
        </w:rPr>
        <w:t>To</w:t>
      </w:r>
      <w:r w:rsidRPr="00593908">
        <w:rPr>
          <w:rFonts w:ascii="Aptos" w:hAnsi="Aptos"/>
          <w:lang w:val="en-GB"/>
        </w:rPr>
        <w:t xml:space="preserve"> do this, we </w:t>
      </w:r>
      <w:r w:rsidR="002E55DD">
        <w:rPr>
          <w:rFonts w:ascii="Aptos" w:hAnsi="Aptos"/>
          <w:lang w:val="en-GB"/>
        </w:rPr>
        <w:t>must share</w:t>
      </w:r>
      <w:r w:rsidRPr="00593908">
        <w:rPr>
          <w:rFonts w:ascii="Aptos" w:hAnsi="Aptos"/>
          <w:lang w:val="en-GB"/>
        </w:rPr>
        <w:t xml:space="preserve"> some of the </w:t>
      </w:r>
      <w:r w:rsidR="002E55DD">
        <w:rPr>
          <w:rFonts w:ascii="Aptos" w:hAnsi="Aptos"/>
          <w:lang w:val="en-GB"/>
        </w:rPr>
        <w:t>key findings from</w:t>
      </w:r>
      <w:r w:rsidRPr="00593908">
        <w:rPr>
          <w:rFonts w:ascii="Aptos" w:hAnsi="Aptos"/>
          <w:lang w:val="en-GB"/>
        </w:rPr>
        <w:t xml:space="preserve"> our reading</w:t>
      </w:r>
      <w:r w:rsidR="002E55DD">
        <w:rPr>
          <w:rFonts w:ascii="Aptos" w:hAnsi="Aptos"/>
          <w:lang w:val="en-GB"/>
        </w:rPr>
        <w:t xml:space="preserve"> with our readers</w:t>
      </w:r>
      <w:r w:rsidRPr="00593908">
        <w:rPr>
          <w:rFonts w:ascii="Aptos" w:hAnsi="Aptos"/>
          <w:lang w:val="en-GB"/>
        </w:rPr>
        <w:t xml:space="preserve">, and we have a responsibility to be </w:t>
      </w:r>
      <w:r w:rsidRPr="00593908">
        <w:rPr>
          <w:rFonts w:ascii="Aptos" w:hAnsi="Aptos"/>
          <w:i/>
          <w:lang w:val="en-GB"/>
        </w:rPr>
        <w:t xml:space="preserve">transparent </w:t>
      </w:r>
      <w:r w:rsidRPr="00593908">
        <w:rPr>
          <w:rFonts w:ascii="Aptos" w:hAnsi="Aptos"/>
          <w:lang w:val="en-GB"/>
        </w:rPr>
        <w:t>about th</w:t>
      </w:r>
      <w:r w:rsidR="002E55DD">
        <w:rPr>
          <w:rFonts w:ascii="Aptos" w:hAnsi="Aptos"/>
          <w:lang w:val="en-GB"/>
        </w:rPr>
        <w:t>em</w:t>
      </w:r>
      <w:r w:rsidRPr="00593908">
        <w:rPr>
          <w:rFonts w:ascii="Aptos" w:hAnsi="Aptos"/>
          <w:lang w:val="en-GB"/>
        </w:rPr>
        <w:t xml:space="preserve">. In other words, an academic reader expects to understand how other texts have influenced the new one, and an academic writer </w:t>
      </w:r>
      <w:r w:rsidR="0096617C" w:rsidRPr="00593908">
        <w:rPr>
          <w:rFonts w:ascii="Aptos" w:hAnsi="Aptos"/>
          <w:lang w:val="en-GB"/>
        </w:rPr>
        <w:t>is responsible for providing</w:t>
      </w:r>
      <w:r w:rsidRPr="00593908">
        <w:rPr>
          <w:rFonts w:ascii="Aptos" w:hAnsi="Aptos"/>
          <w:lang w:val="en-GB"/>
        </w:rPr>
        <w:t xml:space="preserve"> the necessary clues to </w:t>
      </w:r>
      <w:r w:rsidR="002E55DD">
        <w:rPr>
          <w:rFonts w:ascii="Aptos" w:hAnsi="Aptos"/>
          <w:lang w:val="en-GB"/>
        </w:rPr>
        <w:t>facilitate</w:t>
      </w:r>
      <w:r w:rsidRPr="00593908">
        <w:rPr>
          <w:rFonts w:ascii="Aptos" w:hAnsi="Aptos"/>
          <w:lang w:val="en-GB"/>
        </w:rPr>
        <w:t xml:space="preserve"> that understanding.</w:t>
      </w:r>
    </w:p>
    <w:p w14:paraId="38C7F50A" w14:textId="5893B865" w:rsidR="0014626D" w:rsidRPr="00593908" w:rsidRDefault="0014626D" w:rsidP="0096617C">
      <w:pPr>
        <w:rPr>
          <w:rFonts w:ascii="Aptos" w:hAnsi="Aptos"/>
          <w:lang w:val="en-GB"/>
        </w:rPr>
      </w:pPr>
      <w:r w:rsidRPr="00593908">
        <w:rPr>
          <w:rFonts w:ascii="Aptos" w:hAnsi="Aptos"/>
          <w:lang w:val="en-GB"/>
        </w:rPr>
        <w:t xml:space="preserve">Look at the extract from an academic research article on the next page, and then answer the </w:t>
      </w:r>
      <w:r w:rsidR="00E96F50">
        <w:rPr>
          <w:rFonts w:ascii="Aptos" w:hAnsi="Aptos"/>
          <w:lang w:val="en-GB"/>
        </w:rPr>
        <w:t>following questions</w:t>
      </w:r>
      <w:r w:rsidRPr="00593908">
        <w:rPr>
          <w:rFonts w:ascii="Aptos" w:hAnsi="Aptos"/>
          <w:lang w:val="en-GB"/>
        </w:rPr>
        <w:t>.</w:t>
      </w:r>
    </w:p>
    <w:p w14:paraId="6A1064A9" w14:textId="77777777" w:rsidR="0014626D" w:rsidRPr="00593908" w:rsidRDefault="0014626D" w:rsidP="0014626D">
      <w:pPr>
        <w:spacing w:after="0"/>
        <w:rPr>
          <w:rFonts w:ascii="Aptos" w:hAnsi="Aptos"/>
          <w:sz w:val="24"/>
          <w:szCs w:val="24"/>
          <w:lang w:val="en-GB"/>
        </w:rPr>
      </w:pPr>
      <w:r w:rsidRPr="00593908">
        <w:rPr>
          <w:rFonts w:ascii="Aptos" w:hAnsi="Aptos"/>
          <w:sz w:val="24"/>
          <w:szCs w:val="24"/>
          <w:lang w:val="en-GB"/>
        </w:rPr>
        <w:br w:type="page"/>
      </w:r>
    </w:p>
    <w:tbl>
      <w:tblPr>
        <w:tblStyle w:val="TableGrid"/>
        <w:tblW w:w="0" w:type="auto"/>
        <w:tblInd w:w="558" w:type="dxa"/>
        <w:tblLook w:val="04A0" w:firstRow="1" w:lastRow="0" w:firstColumn="1" w:lastColumn="0" w:noHBand="0" w:noVBand="1"/>
      </w:tblPr>
      <w:tblGrid>
        <w:gridCol w:w="8100"/>
      </w:tblGrid>
      <w:tr w:rsidR="0014626D" w:rsidRPr="00593908" w14:paraId="352744AB" w14:textId="77777777" w:rsidTr="00B90486">
        <w:tc>
          <w:tcPr>
            <w:tcW w:w="8100" w:type="dxa"/>
          </w:tcPr>
          <w:p w14:paraId="11F2940B" w14:textId="77777777" w:rsidR="0014626D" w:rsidRPr="00593908" w:rsidRDefault="0014626D" w:rsidP="00B90486">
            <w:pPr>
              <w:spacing w:after="0"/>
              <w:rPr>
                <w:rFonts w:ascii="Aptos" w:hAnsi="Aptos"/>
                <w:lang w:val="en-GB"/>
              </w:rPr>
            </w:pPr>
            <w:r w:rsidRPr="00593908">
              <w:rPr>
                <w:rFonts w:ascii="Aptos" w:hAnsi="Aptos"/>
                <w:lang w:val="en-GB"/>
              </w:rPr>
              <w:lastRenderedPageBreak/>
              <w:t xml:space="preserve">Interest in wine has exploded during the past few decades, thus spreading to new groups of consumers. According to Caballero (2009), "wine is becoming a cultural icon in an emerging hedonistic sub-culture accessible to an </w:t>
            </w:r>
            <w:proofErr w:type="gramStart"/>
            <w:r w:rsidRPr="00593908">
              <w:rPr>
                <w:rFonts w:ascii="Aptos" w:hAnsi="Aptos"/>
                <w:lang w:val="en-GB"/>
              </w:rPr>
              <w:t>ever larger</w:t>
            </w:r>
            <w:proofErr w:type="gramEnd"/>
            <w:r w:rsidRPr="00593908">
              <w:rPr>
                <w:rFonts w:ascii="Aptos" w:hAnsi="Aptos"/>
                <w:lang w:val="en-GB"/>
              </w:rPr>
              <w:t xml:space="preserve"> number of consumers (p. 73)." Gluck (2004: 107) specifies the wine-consuming part of the British population as having risen from 4 to over 70 per cent during the past 50 years. Both Lehrer (1990) and McCoy (2005) report on a similar development in the US.</w:t>
            </w:r>
          </w:p>
          <w:p w14:paraId="22262C03" w14:textId="77777777" w:rsidR="0014626D" w:rsidRPr="00593908" w:rsidRDefault="0014626D" w:rsidP="00B90486">
            <w:pPr>
              <w:spacing w:after="0"/>
              <w:rPr>
                <w:rFonts w:ascii="Aptos" w:hAnsi="Aptos"/>
                <w:lang w:val="en-GB"/>
              </w:rPr>
            </w:pPr>
          </w:p>
          <w:p w14:paraId="2D73238B" w14:textId="77777777" w:rsidR="0014626D" w:rsidRPr="00593908" w:rsidRDefault="0014626D" w:rsidP="00B90486">
            <w:pPr>
              <w:spacing w:after="0"/>
              <w:rPr>
                <w:rFonts w:ascii="Aptos" w:hAnsi="Aptos"/>
                <w:lang w:val="en-GB"/>
              </w:rPr>
            </w:pPr>
            <w:r w:rsidRPr="00593908">
              <w:rPr>
                <w:rFonts w:ascii="Aptos" w:hAnsi="Aptos"/>
                <w:lang w:val="en-GB"/>
              </w:rPr>
              <w:t xml:space="preserve">Extract adapted from </w:t>
            </w:r>
            <w:proofErr w:type="spellStart"/>
            <w:r w:rsidRPr="00593908">
              <w:rPr>
                <w:rFonts w:ascii="Aptos" w:hAnsi="Aptos"/>
                <w:lang w:val="en-GB"/>
              </w:rPr>
              <w:t>Hommerberg</w:t>
            </w:r>
            <w:proofErr w:type="spellEnd"/>
            <w:r w:rsidRPr="00593908">
              <w:rPr>
                <w:rFonts w:ascii="Aptos" w:hAnsi="Aptos"/>
                <w:lang w:val="en-GB"/>
              </w:rPr>
              <w:t xml:space="preserve">, C. (2011). </w:t>
            </w:r>
            <w:r w:rsidRPr="00593908">
              <w:rPr>
                <w:rFonts w:ascii="Aptos" w:hAnsi="Aptos"/>
                <w:i/>
                <w:lang w:val="en-GB"/>
              </w:rPr>
              <w:t>Persuasiveness in the discourse of wine: The rhetoric of Robert Parker</w:t>
            </w:r>
            <w:r w:rsidRPr="00593908">
              <w:rPr>
                <w:rFonts w:ascii="Aptos" w:hAnsi="Aptos"/>
                <w:lang w:val="en-GB"/>
              </w:rPr>
              <w:t>. Doctoral Thesis. Växjö &amp; Kalmar: Linnaeus University Press.</w:t>
            </w:r>
          </w:p>
        </w:tc>
      </w:tr>
    </w:tbl>
    <w:p w14:paraId="3E821E4D" w14:textId="77777777" w:rsidR="0014626D" w:rsidRPr="00593908" w:rsidRDefault="0014626D" w:rsidP="0014626D">
      <w:pPr>
        <w:spacing w:after="0"/>
        <w:rPr>
          <w:rFonts w:ascii="Aptos" w:hAnsi="Aptos"/>
          <w:sz w:val="24"/>
          <w:szCs w:val="24"/>
          <w:lang w:val="en-GB"/>
        </w:rPr>
      </w:pPr>
    </w:p>
    <w:p w14:paraId="20D14312" w14:textId="439C94C0" w:rsidR="0014626D" w:rsidRPr="00593908" w:rsidRDefault="0014626D" w:rsidP="0070175A">
      <w:pPr>
        <w:rPr>
          <w:rFonts w:ascii="Aptos" w:hAnsi="Aptos"/>
          <w:lang w:val="en-GB"/>
        </w:rPr>
      </w:pPr>
      <w:r w:rsidRPr="00593908">
        <w:rPr>
          <w:rFonts w:ascii="Aptos" w:hAnsi="Aptos"/>
          <w:lang w:val="en-GB"/>
        </w:rPr>
        <w:t>Respond to the following statements with "true" or "false."</w:t>
      </w:r>
    </w:p>
    <w:p w14:paraId="1706CDE0" w14:textId="77777777" w:rsidR="0014626D" w:rsidRPr="00593908" w:rsidRDefault="0014626D" w:rsidP="0070175A">
      <w:pPr>
        <w:pStyle w:val="ListParagraph"/>
        <w:numPr>
          <w:ilvl w:val="0"/>
          <w:numId w:val="8"/>
        </w:numPr>
        <w:rPr>
          <w:rFonts w:ascii="Aptos" w:hAnsi="Aptos"/>
          <w:lang w:val="en-GB"/>
        </w:rPr>
      </w:pPr>
      <w:r w:rsidRPr="00593908">
        <w:rPr>
          <w:rFonts w:ascii="Aptos" w:hAnsi="Aptos"/>
          <w:lang w:val="en-GB"/>
        </w:rPr>
        <w:t>Caballero writes about wine as a cultural icon.</w:t>
      </w:r>
    </w:p>
    <w:p w14:paraId="7B14D706" w14:textId="77777777" w:rsidR="0014626D" w:rsidRPr="00593908" w:rsidRDefault="0014626D" w:rsidP="0070175A">
      <w:pPr>
        <w:pStyle w:val="ListParagraph"/>
        <w:numPr>
          <w:ilvl w:val="0"/>
          <w:numId w:val="8"/>
        </w:numPr>
        <w:rPr>
          <w:rFonts w:ascii="Aptos" w:hAnsi="Aptos"/>
          <w:lang w:val="en-GB"/>
        </w:rPr>
      </w:pPr>
      <w:r w:rsidRPr="00593908">
        <w:rPr>
          <w:rFonts w:ascii="Aptos" w:hAnsi="Aptos"/>
          <w:lang w:val="en-GB"/>
        </w:rPr>
        <w:t>The extract uses the exact words as written by Caballero.</w:t>
      </w:r>
    </w:p>
    <w:p w14:paraId="6989FA69" w14:textId="77777777" w:rsidR="0014626D" w:rsidRPr="00593908" w:rsidRDefault="0014626D" w:rsidP="0070175A">
      <w:pPr>
        <w:pStyle w:val="ListParagraph"/>
        <w:numPr>
          <w:ilvl w:val="0"/>
          <w:numId w:val="8"/>
        </w:numPr>
        <w:rPr>
          <w:rFonts w:ascii="Aptos" w:hAnsi="Aptos"/>
          <w:lang w:val="en-GB"/>
        </w:rPr>
      </w:pPr>
      <w:r w:rsidRPr="00593908">
        <w:rPr>
          <w:rFonts w:ascii="Aptos" w:hAnsi="Aptos"/>
          <w:lang w:val="en-GB"/>
        </w:rPr>
        <w:t>Gluck writes that more people are drinking wine in the UK.</w:t>
      </w:r>
    </w:p>
    <w:p w14:paraId="6D588A73" w14:textId="77777777" w:rsidR="0014626D" w:rsidRPr="00593908" w:rsidRDefault="0014626D" w:rsidP="0070175A">
      <w:pPr>
        <w:pStyle w:val="ListParagraph"/>
        <w:numPr>
          <w:ilvl w:val="0"/>
          <w:numId w:val="8"/>
        </w:numPr>
        <w:rPr>
          <w:rFonts w:ascii="Aptos" w:hAnsi="Aptos"/>
          <w:lang w:val="en-GB"/>
        </w:rPr>
      </w:pPr>
      <w:r w:rsidRPr="00593908">
        <w:rPr>
          <w:rFonts w:ascii="Aptos" w:hAnsi="Aptos"/>
          <w:lang w:val="en-GB"/>
        </w:rPr>
        <w:t>The extract uses the exact words as written by Gluck.</w:t>
      </w:r>
    </w:p>
    <w:p w14:paraId="78C444BA" w14:textId="77777777" w:rsidR="0014626D" w:rsidRPr="00593908" w:rsidRDefault="0014626D" w:rsidP="0070175A">
      <w:pPr>
        <w:pStyle w:val="ListParagraph"/>
        <w:numPr>
          <w:ilvl w:val="0"/>
          <w:numId w:val="8"/>
        </w:numPr>
        <w:rPr>
          <w:rFonts w:ascii="Aptos" w:hAnsi="Aptos"/>
          <w:lang w:val="en-GB"/>
        </w:rPr>
      </w:pPr>
      <w:r w:rsidRPr="00593908">
        <w:rPr>
          <w:rFonts w:ascii="Aptos" w:hAnsi="Aptos"/>
          <w:lang w:val="en-GB"/>
        </w:rPr>
        <w:t>Lehrer and McCoy write that more people in the US are drinking wine.</w:t>
      </w:r>
    </w:p>
    <w:p w14:paraId="1C8D8397" w14:textId="77777777" w:rsidR="0014626D" w:rsidRPr="00593908" w:rsidRDefault="0014626D" w:rsidP="0070175A">
      <w:pPr>
        <w:pStyle w:val="ListParagraph"/>
        <w:numPr>
          <w:ilvl w:val="0"/>
          <w:numId w:val="8"/>
        </w:numPr>
        <w:rPr>
          <w:rFonts w:ascii="Aptos" w:hAnsi="Aptos"/>
          <w:lang w:val="en-GB"/>
        </w:rPr>
      </w:pPr>
      <w:r w:rsidRPr="00593908">
        <w:rPr>
          <w:rFonts w:ascii="Aptos" w:hAnsi="Aptos"/>
          <w:lang w:val="en-GB"/>
        </w:rPr>
        <w:t>The extract uses the exact words as written by Lehrer and McCoy.</w:t>
      </w:r>
    </w:p>
    <w:p w14:paraId="7BFE009C" w14:textId="77777777" w:rsidR="0014626D" w:rsidRPr="00593908" w:rsidRDefault="0014626D" w:rsidP="0014626D">
      <w:pPr>
        <w:spacing w:after="0" w:line="276" w:lineRule="auto"/>
        <w:rPr>
          <w:rFonts w:ascii="Aptos" w:hAnsi="Aptos"/>
          <w:sz w:val="24"/>
          <w:szCs w:val="24"/>
          <w:lang w:val="en-GB"/>
        </w:rPr>
      </w:pPr>
    </w:p>
    <w:p w14:paraId="5A6A48D2" w14:textId="77777777" w:rsidR="0014626D" w:rsidRPr="00593908" w:rsidRDefault="0014626D" w:rsidP="0014626D">
      <w:pPr>
        <w:pStyle w:val="Heading2"/>
        <w:rPr>
          <w:rFonts w:ascii="Aptos" w:hAnsi="Aptos"/>
        </w:rPr>
      </w:pPr>
      <w:r w:rsidRPr="00593908">
        <w:rPr>
          <w:rFonts w:ascii="Aptos" w:hAnsi="Aptos"/>
        </w:rPr>
        <w:t>Activity 2: Types of Transparency</w:t>
      </w:r>
    </w:p>
    <w:p w14:paraId="3A788CB6" w14:textId="4148DB70" w:rsidR="0014626D" w:rsidRPr="00593908" w:rsidRDefault="0014626D" w:rsidP="0070175A">
      <w:pPr>
        <w:rPr>
          <w:rFonts w:ascii="Aptos" w:hAnsi="Aptos"/>
          <w:lang w:val="en-GB"/>
        </w:rPr>
      </w:pPr>
      <w:r w:rsidRPr="00593908">
        <w:rPr>
          <w:rFonts w:ascii="Aptos" w:hAnsi="Aptos"/>
          <w:lang w:val="en-GB"/>
        </w:rPr>
        <w:t>In Activity 1</w:t>
      </w:r>
      <w:r w:rsidR="00C935D5" w:rsidRPr="00593908">
        <w:rPr>
          <w:rFonts w:ascii="Aptos" w:hAnsi="Aptos"/>
          <w:lang w:val="en-GB"/>
        </w:rPr>
        <w:t xml:space="preserve">, you may have answered that all four sources (Caballero, Gluck, Lehrer, and McCoy) said the things </w:t>
      </w:r>
      <w:r w:rsidRPr="00593908">
        <w:rPr>
          <w:rFonts w:ascii="Aptos" w:hAnsi="Aptos"/>
          <w:lang w:val="en-GB"/>
        </w:rPr>
        <w:t xml:space="preserve">the extract represents them as saying. You may also have </w:t>
      </w:r>
      <w:r w:rsidR="002E55DD">
        <w:rPr>
          <w:rFonts w:ascii="Aptos" w:hAnsi="Aptos"/>
          <w:lang w:val="en-GB"/>
        </w:rPr>
        <w:t>not</w:t>
      </w:r>
      <w:r w:rsidRPr="00593908">
        <w:rPr>
          <w:rFonts w:ascii="Aptos" w:hAnsi="Aptos"/>
          <w:lang w:val="en-GB"/>
        </w:rPr>
        <w:t xml:space="preserve">ed that the same wording in the extract is </w:t>
      </w:r>
      <w:r w:rsidR="002E55DD">
        <w:rPr>
          <w:rFonts w:ascii="Aptos" w:hAnsi="Aptos"/>
          <w:lang w:val="en-GB"/>
        </w:rPr>
        <w:t>likely to be</w:t>
      </w:r>
      <w:r w:rsidRPr="00593908">
        <w:rPr>
          <w:rFonts w:ascii="Aptos" w:hAnsi="Aptos"/>
          <w:lang w:val="en-GB"/>
        </w:rPr>
        <w:t xml:space="preserve"> found in Caballero</w:t>
      </w:r>
      <w:r w:rsidR="002E55DD">
        <w:rPr>
          <w:rFonts w:ascii="Aptos" w:hAnsi="Aptos"/>
          <w:lang w:val="en-GB"/>
        </w:rPr>
        <w:t>,</w:t>
      </w:r>
      <w:r w:rsidRPr="00593908">
        <w:rPr>
          <w:rFonts w:ascii="Aptos" w:hAnsi="Aptos"/>
          <w:lang w:val="en-GB"/>
        </w:rPr>
        <w:t xml:space="preserve"> but not in Gluck, Lehrer, and McCoy. These are all reasonable assumptions, provided that the writer was </w:t>
      </w:r>
      <w:r w:rsidR="002E55DD">
        <w:rPr>
          <w:rFonts w:ascii="Aptos" w:hAnsi="Aptos"/>
          <w:lang w:val="en-GB"/>
        </w:rPr>
        <w:t>transparent in signalling</w:t>
      </w:r>
      <w:r w:rsidRPr="00593908">
        <w:rPr>
          <w:rFonts w:ascii="Aptos" w:hAnsi="Aptos"/>
          <w:lang w:val="en-GB"/>
        </w:rPr>
        <w:t xml:space="preserve"> to the reader how her sources informed her work. </w:t>
      </w:r>
      <w:r w:rsidR="009074C9">
        <w:rPr>
          <w:rFonts w:ascii="Aptos" w:hAnsi="Aptos"/>
          <w:lang w:val="en-GB"/>
        </w:rPr>
        <w:t>T</w:t>
      </w:r>
      <w:r w:rsidRPr="00593908">
        <w:rPr>
          <w:rFonts w:ascii="Aptos" w:hAnsi="Aptos"/>
          <w:lang w:val="en-GB"/>
        </w:rPr>
        <w:t>here are three areas where transparency is needed:</w:t>
      </w:r>
    </w:p>
    <w:p w14:paraId="3DBAF596" w14:textId="77777777" w:rsidR="0014626D" w:rsidRPr="00593908" w:rsidRDefault="0014626D" w:rsidP="0014626D">
      <w:pPr>
        <w:spacing w:after="0" w:line="276" w:lineRule="auto"/>
        <w:rPr>
          <w:rFonts w:ascii="Aptos" w:hAnsi="Aptos"/>
          <w:sz w:val="24"/>
          <w:szCs w:val="24"/>
          <w:lang w:val="en-GB"/>
        </w:rPr>
      </w:pPr>
    </w:p>
    <w:p w14:paraId="486C62AB" w14:textId="0DBAB273" w:rsidR="0014626D" w:rsidRPr="00593908" w:rsidRDefault="0014626D" w:rsidP="00BE33A5">
      <w:pPr>
        <w:rPr>
          <w:rFonts w:ascii="Aptos" w:hAnsi="Aptos"/>
          <w:lang w:val="en-GB"/>
        </w:rPr>
      </w:pPr>
      <w:r w:rsidRPr="00593908">
        <w:rPr>
          <w:rFonts w:ascii="Aptos" w:hAnsi="Aptos"/>
          <w:b/>
          <w:lang w:val="en-GB"/>
        </w:rPr>
        <w:t>The identity of the source</w:t>
      </w:r>
      <w:r w:rsidRPr="00593908">
        <w:rPr>
          <w:rFonts w:ascii="Aptos" w:hAnsi="Aptos"/>
          <w:lang w:val="en-GB"/>
        </w:rPr>
        <w:t xml:space="preserve">. Writers </w:t>
      </w:r>
      <w:r w:rsidR="002E55DD">
        <w:rPr>
          <w:rFonts w:ascii="Aptos" w:hAnsi="Aptos"/>
          <w:lang w:val="en-GB"/>
        </w:rPr>
        <w:t>should inform</w:t>
      </w:r>
      <w:r w:rsidRPr="00593908">
        <w:rPr>
          <w:rFonts w:ascii="Aptos" w:hAnsi="Aptos"/>
          <w:lang w:val="en-GB"/>
        </w:rPr>
        <w:t xml:space="preserve"> readers </w:t>
      </w:r>
      <w:r w:rsidR="002E55DD">
        <w:rPr>
          <w:rFonts w:ascii="Aptos" w:hAnsi="Aptos"/>
          <w:lang w:val="en-GB"/>
        </w:rPr>
        <w:t>of the</w:t>
      </w:r>
      <w:r w:rsidRPr="00593908">
        <w:rPr>
          <w:rFonts w:ascii="Aptos" w:hAnsi="Aptos"/>
          <w:i/>
          <w:lang w:val="en-GB"/>
        </w:rPr>
        <w:t xml:space="preserve"> </w:t>
      </w:r>
      <w:r w:rsidRPr="00593908">
        <w:rPr>
          <w:rFonts w:ascii="Aptos" w:hAnsi="Aptos"/>
          <w:lang w:val="en-GB"/>
        </w:rPr>
        <w:t xml:space="preserve">earlier works </w:t>
      </w:r>
      <w:r w:rsidR="002E55DD">
        <w:rPr>
          <w:rFonts w:ascii="Aptos" w:hAnsi="Aptos"/>
          <w:lang w:val="en-GB"/>
        </w:rPr>
        <w:t xml:space="preserve">that </w:t>
      </w:r>
      <w:r w:rsidRPr="00593908">
        <w:rPr>
          <w:rFonts w:ascii="Aptos" w:hAnsi="Aptos"/>
          <w:lang w:val="en-GB"/>
        </w:rPr>
        <w:t xml:space="preserve">influenced them. If Caballero, Gluck, Lehrer, and McCoy are </w:t>
      </w:r>
      <w:r w:rsidR="002E55DD">
        <w:rPr>
          <w:rFonts w:ascii="Aptos" w:hAnsi="Aptos"/>
          <w:lang w:val="en-GB"/>
        </w:rPr>
        <w:t xml:space="preserve">indeed </w:t>
      </w:r>
      <w:r w:rsidRPr="00593908">
        <w:rPr>
          <w:rFonts w:ascii="Aptos" w:hAnsi="Aptos"/>
          <w:lang w:val="en-GB"/>
        </w:rPr>
        <w:t>the sources for the facts attributed to them, then the writer has ac</w:t>
      </w:r>
      <w:r w:rsidR="002E55DD">
        <w:rPr>
          <w:rFonts w:ascii="Aptos" w:hAnsi="Aptos"/>
          <w:lang w:val="en-GB"/>
        </w:rPr>
        <w:t>hiev</w:t>
      </w:r>
      <w:r w:rsidRPr="00593908">
        <w:rPr>
          <w:rFonts w:ascii="Aptos" w:hAnsi="Aptos"/>
          <w:lang w:val="en-GB"/>
        </w:rPr>
        <w:t xml:space="preserve">ed this type of transparency. We signal the identity of the source with </w:t>
      </w:r>
      <w:r w:rsidRPr="00593908">
        <w:rPr>
          <w:rFonts w:ascii="Aptos" w:hAnsi="Aptos"/>
          <w:i/>
          <w:lang w:val="en-GB"/>
        </w:rPr>
        <w:t>in-text references,</w:t>
      </w:r>
      <w:r w:rsidRPr="00593908">
        <w:rPr>
          <w:rFonts w:ascii="Aptos" w:hAnsi="Aptos"/>
          <w:lang w:val="en-GB"/>
        </w:rPr>
        <w:t xml:space="preserve"> also called </w:t>
      </w:r>
      <w:r w:rsidRPr="00593908">
        <w:rPr>
          <w:rFonts w:ascii="Aptos" w:hAnsi="Aptos"/>
          <w:i/>
          <w:lang w:val="en-GB"/>
        </w:rPr>
        <w:t>citations.</w:t>
      </w:r>
    </w:p>
    <w:p w14:paraId="01121889" w14:textId="0E7900EA" w:rsidR="0014626D" w:rsidRPr="00593908" w:rsidRDefault="0014626D" w:rsidP="00BE33A5">
      <w:pPr>
        <w:rPr>
          <w:rFonts w:ascii="Aptos" w:hAnsi="Aptos"/>
          <w:lang w:val="en-GB"/>
        </w:rPr>
      </w:pPr>
      <w:r w:rsidRPr="00593908">
        <w:rPr>
          <w:rFonts w:ascii="Aptos" w:hAnsi="Aptos"/>
          <w:b/>
          <w:lang w:val="en-GB"/>
        </w:rPr>
        <w:t>The content</w:t>
      </w:r>
      <w:r w:rsidRPr="00593908">
        <w:rPr>
          <w:rFonts w:ascii="Aptos" w:hAnsi="Aptos"/>
          <w:lang w:val="en-GB"/>
        </w:rPr>
        <w:t xml:space="preserve">. Writers </w:t>
      </w:r>
      <w:r w:rsidR="002E55DD" w:rsidRPr="00593908">
        <w:rPr>
          <w:rFonts w:ascii="Aptos" w:hAnsi="Aptos"/>
          <w:lang w:val="en-GB"/>
        </w:rPr>
        <w:t>must</w:t>
      </w:r>
      <w:r w:rsidRPr="00593908">
        <w:rPr>
          <w:rFonts w:ascii="Aptos" w:hAnsi="Aptos"/>
          <w:lang w:val="en-GB"/>
        </w:rPr>
        <w:t xml:space="preserve"> </w:t>
      </w:r>
      <w:r w:rsidR="002E55DD">
        <w:rPr>
          <w:rFonts w:ascii="Aptos" w:hAnsi="Aptos"/>
          <w:lang w:val="en-GB"/>
        </w:rPr>
        <w:t xml:space="preserve">accurately </w:t>
      </w:r>
      <w:r w:rsidRPr="00593908">
        <w:rPr>
          <w:rFonts w:ascii="Aptos" w:hAnsi="Aptos"/>
          <w:lang w:val="en-GB"/>
        </w:rPr>
        <w:t xml:space="preserve">convey ideas from their sources. If Gluck really does claim that the proportion of wine drinkers in the UK has risen from 4% to 70% during the last 50 years, then the writer has accomplished this (at least with respect to the reference to Gluck). However, if Gluck </w:t>
      </w:r>
      <w:r w:rsidR="002E55DD" w:rsidRPr="00593908">
        <w:rPr>
          <w:rFonts w:ascii="Aptos" w:hAnsi="Aptos"/>
          <w:lang w:val="en-GB"/>
        </w:rPr>
        <w:t>writes</w:t>
      </w:r>
      <w:r w:rsidRPr="00593908">
        <w:rPr>
          <w:rFonts w:ascii="Aptos" w:hAnsi="Aptos"/>
          <w:lang w:val="en-GB"/>
        </w:rPr>
        <w:t xml:space="preserve"> that the number of wine drinkers in the UK has gone down, then she has not. Reporting content transparently </w:t>
      </w:r>
      <w:r w:rsidR="002E55DD">
        <w:rPr>
          <w:rFonts w:ascii="Aptos" w:hAnsi="Aptos"/>
          <w:lang w:val="en-GB"/>
        </w:rPr>
        <w:t>begin</w:t>
      </w:r>
      <w:r w:rsidRPr="00593908">
        <w:rPr>
          <w:rFonts w:ascii="Aptos" w:hAnsi="Aptos"/>
          <w:lang w:val="en-GB"/>
        </w:rPr>
        <w:t xml:space="preserve">s with </w:t>
      </w:r>
      <w:r w:rsidR="002E55DD">
        <w:rPr>
          <w:rFonts w:ascii="Aptos" w:hAnsi="Aptos"/>
          <w:lang w:val="en-GB"/>
        </w:rPr>
        <w:t xml:space="preserve">carefully </w:t>
      </w:r>
      <w:r w:rsidRPr="00593908">
        <w:rPr>
          <w:rFonts w:ascii="Aptos" w:hAnsi="Aptos"/>
          <w:lang w:val="en-GB"/>
        </w:rPr>
        <w:t xml:space="preserve">reading our sources of information to </w:t>
      </w:r>
      <w:r w:rsidR="002E55DD">
        <w:rPr>
          <w:rFonts w:ascii="Aptos" w:hAnsi="Aptos"/>
          <w:lang w:val="en-GB"/>
        </w:rPr>
        <w:t>en</w:t>
      </w:r>
      <w:r w:rsidRPr="00593908">
        <w:rPr>
          <w:rFonts w:ascii="Aptos" w:hAnsi="Aptos"/>
          <w:lang w:val="en-GB"/>
        </w:rPr>
        <w:t xml:space="preserve">sure we understand </w:t>
      </w:r>
      <w:r w:rsidR="002E55DD">
        <w:rPr>
          <w:rFonts w:ascii="Aptos" w:hAnsi="Aptos"/>
          <w:lang w:val="en-GB"/>
        </w:rPr>
        <w:t>their meaning</w:t>
      </w:r>
      <w:r w:rsidRPr="00593908">
        <w:rPr>
          <w:rFonts w:ascii="Aptos" w:hAnsi="Aptos"/>
          <w:lang w:val="en-GB"/>
        </w:rPr>
        <w:t>.</w:t>
      </w:r>
    </w:p>
    <w:p w14:paraId="2E43EE27" w14:textId="77777777" w:rsidR="0014626D" w:rsidRPr="00593908" w:rsidRDefault="0014626D" w:rsidP="0014626D">
      <w:pPr>
        <w:spacing w:after="0"/>
        <w:rPr>
          <w:rFonts w:ascii="Aptos" w:hAnsi="Aptos"/>
          <w:sz w:val="24"/>
          <w:szCs w:val="24"/>
          <w:lang w:val="en-GB"/>
        </w:rPr>
      </w:pPr>
      <w:r w:rsidRPr="00593908">
        <w:rPr>
          <w:rFonts w:ascii="Aptos" w:hAnsi="Aptos"/>
          <w:sz w:val="24"/>
          <w:szCs w:val="24"/>
          <w:lang w:val="en-GB"/>
        </w:rPr>
        <w:br w:type="page"/>
      </w:r>
    </w:p>
    <w:p w14:paraId="7F14125A" w14:textId="23FFAC53" w:rsidR="0014626D" w:rsidRPr="00593908" w:rsidRDefault="0014626D" w:rsidP="00BE33A5">
      <w:pPr>
        <w:rPr>
          <w:rFonts w:ascii="Aptos" w:hAnsi="Aptos"/>
          <w:lang w:val="en-GB"/>
        </w:rPr>
      </w:pPr>
      <w:r w:rsidRPr="00593908">
        <w:rPr>
          <w:rFonts w:ascii="Aptos" w:hAnsi="Aptos"/>
          <w:b/>
          <w:lang w:val="en-GB"/>
        </w:rPr>
        <w:lastRenderedPageBreak/>
        <w:t>The language</w:t>
      </w:r>
      <w:r w:rsidRPr="00593908">
        <w:rPr>
          <w:rFonts w:ascii="Aptos" w:hAnsi="Aptos"/>
          <w:lang w:val="en-GB"/>
        </w:rPr>
        <w:t>. Writers can choose between repeating exactly what the source said (</w:t>
      </w:r>
      <w:r w:rsidRPr="00593908">
        <w:rPr>
          <w:rFonts w:ascii="Aptos" w:hAnsi="Aptos"/>
          <w:i/>
          <w:lang w:val="en-GB"/>
        </w:rPr>
        <w:t>quotation</w:t>
      </w:r>
      <w:r w:rsidRPr="00593908">
        <w:rPr>
          <w:rFonts w:ascii="Aptos" w:hAnsi="Aptos"/>
          <w:lang w:val="en-GB"/>
        </w:rPr>
        <w:t>) or rewording, summarising, or</w:t>
      </w:r>
      <w:r w:rsidR="00A72048">
        <w:rPr>
          <w:rFonts w:ascii="Aptos" w:hAnsi="Aptos"/>
          <w:lang w:val="en-GB"/>
        </w:rPr>
        <w:t>, in some other way,</w:t>
      </w:r>
      <w:r w:rsidRPr="00593908">
        <w:rPr>
          <w:rFonts w:ascii="Aptos" w:hAnsi="Aptos"/>
          <w:lang w:val="en-GB"/>
        </w:rPr>
        <w:t xml:space="preserve"> producing an independent, original representation of the ideas in the source. We usually signal quotation</w:t>
      </w:r>
      <w:r w:rsidR="00A72048">
        <w:rPr>
          <w:rFonts w:ascii="Aptos" w:hAnsi="Aptos"/>
          <w:lang w:val="en-GB"/>
        </w:rPr>
        <w:t>s</w:t>
      </w:r>
      <w:r w:rsidRPr="00593908">
        <w:rPr>
          <w:rFonts w:ascii="Aptos" w:hAnsi="Aptos"/>
          <w:lang w:val="en-GB"/>
        </w:rPr>
        <w:t xml:space="preserve"> with quotation marks (though there are other ways as well). </w:t>
      </w:r>
      <w:r w:rsidR="003436FA">
        <w:rPr>
          <w:rFonts w:ascii="Aptos" w:hAnsi="Aptos"/>
          <w:lang w:val="en-GB"/>
        </w:rPr>
        <w:t>Without</w:t>
      </w:r>
      <w:r w:rsidRPr="00593908">
        <w:rPr>
          <w:rFonts w:ascii="Aptos" w:hAnsi="Aptos"/>
          <w:lang w:val="en-GB"/>
        </w:rPr>
        <w:t xml:space="preserve"> quotation marks, the reader will assume that the wording is new and original, although the idea and information </w:t>
      </w:r>
      <w:r w:rsidR="003436FA">
        <w:rPr>
          <w:rFonts w:ascii="Aptos" w:hAnsi="Aptos"/>
          <w:lang w:val="en-GB"/>
        </w:rPr>
        <w:t>are</w:t>
      </w:r>
      <w:r w:rsidRPr="00593908">
        <w:rPr>
          <w:rFonts w:ascii="Aptos" w:hAnsi="Aptos"/>
          <w:lang w:val="en-GB"/>
        </w:rPr>
        <w:t xml:space="preserve"> not.</w:t>
      </w:r>
    </w:p>
    <w:p w14:paraId="4010F747" w14:textId="77777777" w:rsidR="0014626D" w:rsidRPr="00593908" w:rsidRDefault="0014626D" w:rsidP="0014626D">
      <w:pPr>
        <w:spacing w:after="0" w:line="276" w:lineRule="auto"/>
        <w:rPr>
          <w:rFonts w:ascii="Aptos" w:hAnsi="Aptos"/>
          <w:sz w:val="24"/>
          <w:szCs w:val="24"/>
          <w:lang w:val="en-GB"/>
        </w:rPr>
      </w:pPr>
    </w:p>
    <w:p w14:paraId="65EB224D" w14:textId="77777777" w:rsidR="0014626D" w:rsidRPr="00593908" w:rsidRDefault="0014626D" w:rsidP="00BE33A5">
      <w:pPr>
        <w:rPr>
          <w:rFonts w:ascii="Aptos" w:hAnsi="Aptos"/>
          <w:lang w:val="en-GB"/>
        </w:rPr>
      </w:pPr>
      <w:r w:rsidRPr="00593908">
        <w:rPr>
          <w:rFonts w:ascii="Aptos" w:hAnsi="Aptos"/>
          <w:b/>
          <w:lang w:val="en-GB"/>
        </w:rPr>
        <w:t>Q.1</w:t>
      </w:r>
      <w:r w:rsidRPr="00593908">
        <w:rPr>
          <w:rFonts w:ascii="Aptos" w:hAnsi="Aptos"/>
          <w:lang w:val="en-GB"/>
        </w:rPr>
        <w:t xml:space="preserve"> A group of students were asked to write essays about the history of games.  They found a good book on the topic.  Here's an extract from the book.</w:t>
      </w:r>
    </w:p>
    <w:p w14:paraId="088FD711" w14:textId="77777777" w:rsidR="0014626D" w:rsidRPr="00593908" w:rsidRDefault="0014626D" w:rsidP="0014626D">
      <w:pPr>
        <w:spacing w:after="0" w:line="276" w:lineRule="auto"/>
        <w:ind w:left="720"/>
        <w:rPr>
          <w:rFonts w:ascii="Aptos" w:hAnsi="Aptos"/>
          <w:sz w:val="24"/>
          <w:szCs w:val="24"/>
          <w:lang w:val="en-GB"/>
        </w:rPr>
      </w:pPr>
    </w:p>
    <w:tbl>
      <w:tblPr>
        <w:tblStyle w:val="TableGrid"/>
        <w:tblW w:w="0" w:type="auto"/>
        <w:tblInd w:w="720" w:type="dxa"/>
        <w:tblLook w:val="04A0" w:firstRow="1" w:lastRow="0" w:firstColumn="1" w:lastColumn="0" w:noHBand="0" w:noVBand="1"/>
      </w:tblPr>
      <w:tblGrid>
        <w:gridCol w:w="8630"/>
      </w:tblGrid>
      <w:tr w:rsidR="0014626D" w:rsidRPr="00593908" w14:paraId="7BD18209" w14:textId="77777777" w:rsidTr="00B90486">
        <w:tc>
          <w:tcPr>
            <w:tcW w:w="9350" w:type="dxa"/>
          </w:tcPr>
          <w:p w14:paraId="113A5AA8" w14:textId="77777777" w:rsidR="0014626D" w:rsidRPr="00593908" w:rsidRDefault="0014626D" w:rsidP="00B90486">
            <w:pPr>
              <w:spacing w:after="0" w:line="276" w:lineRule="auto"/>
              <w:rPr>
                <w:rFonts w:ascii="Aptos" w:hAnsi="Aptos"/>
                <w:lang w:val="en-GB"/>
              </w:rPr>
            </w:pPr>
            <w:r w:rsidRPr="00593908">
              <w:rPr>
                <w:rFonts w:ascii="Aptos" w:hAnsi="Aptos"/>
                <w:lang w:val="en-GB"/>
              </w:rPr>
              <w:t>Chess is a game with deep historic roots. Some form of the game has been in existence for at least 1500 years, and it is possible that it dates back even earlier. Less clear, however, is where the game originated. Many historians believe that it originated in India. A smaller group of scholars believe that the game was developed in Persia.</w:t>
            </w:r>
          </w:p>
          <w:p w14:paraId="06B48A58" w14:textId="77777777" w:rsidR="0014626D" w:rsidRPr="00593908" w:rsidRDefault="0014626D" w:rsidP="00B90486">
            <w:pPr>
              <w:spacing w:after="0" w:line="276" w:lineRule="auto"/>
              <w:jc w:val="both"/>
              <w:rPr>
                <w:rFonts w:ascii="Aptos" w:hAnsi="Aptos"/>
                <w:lang w:val="en-GB"/>
              </w:rPr>
            </w:pPr>
          </w:p>
          <w:p w14:paraId="572C04FE" w14:textId="77777777" w:rsidR="0014626D" w:rsidRPr="00593908" w:rsidRDefault="0014626D" w:rsidP="00B90486">
            <w:pPr>
              <w:spacing w:after="0" w:line="276" w:lineRule="auto"/>
              <w:jc w:val="both"/>
              <w:rPr>
                <w:rFonts w:ascii="Aptos" w:hAnsi="Aptos"/>
                <w:lang w:val="en-GB"/>
              </w:rPr>
            </w:pPr>
          </w:p>
          <w:p w14:paraId="4EC878DC" w14:textId="77777777" w:rsidR="0014626D" w:rsidRPr="00593908" w:rsidRDefault="0014626D" w:rsidP="00B90486">
            <w:pPr>
              <w:spacing w:after="0" w:line="276" w:lineRule="auto"/>
              <w:jc w:val="both"/>
              <w:rPr>
                <w:rFonts w:ascii="Aptos" w:hAnsi="Aptos"/>
                <w:lang w:val="en-GB"/>
              </w:rPr>
            </w:pPr>
            <w:r w:rsidRPr="00593908">
              <w:rPr>
                <w:rFonts w:ascii="Aptos" w:hAnsi="Aptos"/>
                <w:lang w:val="en-GB"/>
              </w:rPr>
              <w:t xml:space="preserve">Adams, D. (1985). </w:t>
            </w:r>
            <w:r w:rsidRPr="00593908">
              <w:rPr>
                <w:rFonts w:ascii="Aptos" w:hAnsi="Aptos"/>
                <w:i/>
                <w:lang w:val="en-GB"/>
              </w:rPr>
              <w:t xml:space="preserve">An historical guide to board games. </w:t>
            </w:r>
            <w:r w:rsidRPr="00593908">
              <w:rPr>
                <w:rFonts w:ascii="Aptos" w:hAnsi="Aptos"/>
                <w:lang w:val="en-GB"/>
              </w:rPr>
              <w:t>London: Players Press.</w:t>
            </w:r>
          </w:p>
        </w:tc>
      </w:tr>
    </w:tbl>
    <w:p w14:paraId="2F76859D" w14:textId="77777777" w:rsidR="0014626D" w:rsidRPr="00593908" w:rsidRDefault="0014626D" w:rsidP="0014626D">
      <w:pPr>
        <w:spacing w:after="0" w:line="276" w:lineRule="auto"/>
        <w:ind w:left="720"/>
        <w:rPr>
          <w:rFonts w:ascii="Aptos" w:hAnsi="Aptos"/>
          <w:sz w:val="24"/>
          <w:szCs w:val="24"/>
          <w:lang w:val="en-GB"/>
        </w:rPr>
      </w:pPr>
    </w:p>
    <w:p w14:paraId="70F092B4" w14:textId="77777777" w:rsidR="0014626D" w:rsidRPr="00593908" w:rsidRDefault="0014626D" w:rsidP="0014626D">
      <w:pPr>
        <w:spacing w:after="0" w:line="276" w:lineRule="auto"/>
        <w:ind w:left="720"/>
        <w:rPr>
          <w:rFonts w:ascii="Aptos" w:hAnsi="Aptos"/>
          <w:sz w:val="24"/>
          <w:szCs w:val="24"/>
          <w:lang w:val="en-GB"/>
        </w:rPr>
      </w:pPr>
    </w:p>
    <w:p w14:paraId="5838E5D8" w14:textId="77777777" w:rsidR="0014626D" w:rsidRPr="00593908" w:rsidRDefault="0014626D" w:rsidP="00BE33A5">
      <w:pPr>
        <w:rPr>
          <w:rFonts w:ascii="Aptos" w:hAnsi="Aptos"/>
          <w:lang w:val="en-GB"/>
        </w:rPr>
      </w:pPr>
      <w:r w:rsidRPr="00593908">
        <w:rPr>
          <w:rFonts w:ascii="Aptos" w:hAnsi="Aptos"/>
          <w:lang w:val="en-GB"/>
        </w:rPr>
        <w:t>Here are some extracts from the essays the students wrote. Check to see whether they have all followed all three forms of transparency.</w:t>
      </w:r>
    </w:p>
    <w:p w14:paraId="19D68363" w14:textId="77777777" w:rsidR="0014626D" w:rsidRPr="00593908" w:rsidRDefault="0014626D" w:rsidP="0014626D">
      <w:pPr>
        <w:spacing w:after="0"/>
        <w:rPr>
          <w:rFonts w:ascii="Aptos" w:hAnsi="Aptos"/>
          <w:sz w:val="24"/>
          <w:szCs w:val="24"/>
          <w:lang w:val="en-GB"/>
        </w:rPr>
      </w:pPr>
    </w:p>
    <w:tbl>
      <w:tblPr>
        <w:tblStyle w:val="TableGrid"/>
        <w:tblW w:w="8703" w:type="dxa"/>
        <w:tblInd w:w="648" w:type="dxa"/>
        <w:tblLook w:val="04A0" w:firstRow="1" w:lastRow="0" w:firstColumn="1" w:lastColumn="0" w:noHBand="0" w:noVBand="1"/>
      </w:tblPr>
      <w:tblGrid>
        <w:gridCol w:w="8703"/>
      </w:tblGrid>
      <w:tr w:rsidR="0014626D" w:rsidRPr="00593908" w14:paraId="6F9580D9" w14:textId="77777777" w:rsidTr="00B90486">
        <w:tc>
          <w:tcPr>
            <w:tcW w:w="8703" w:type="dxa"/>
          </w:tcPr>
          <w:p w14:paraId="557B205D" w14:textId="77777777" w:rsidR="0014626D" w:rsidRPr="00593908" w:rsidRDefault="0014626D" w:rsidP="00B90486">
            <w:pPr>
              <w:spacing w:after="0"/>
              <w:rPr>
                <w:rFonts w:ascii="Aptos" w:hAnsi="Aptos"/>
                <w:lang w:val="en-GB"/>
              </w:rPr>
            </w:pPr>
            <w:r w:rsidRPr="00593908">
              <w:rPr>
                <w:rFonts w:ascii="Aptos" w:hAnsi="Aptos"/>
                <w:lang w:val="en-GB"/>
              </w:rPr>
              <w:t>STUDENT 1</w:t>
            </w:r>
          </w:p>
        </w:tc>
      </w:tr>
      <w:tr w:rsidR="0014626D" w:rsidRPr="00593908" w14:paraId="38C3D59B" w14:textId="77777777" w:rsidTr="00B90486">
        <w:tc>
          <w:tcPr>
            <w:tcW w:w="8703" w:type="dxa"/>
          </w:tcPr>
          <w:p w14:paraId="557D08B4" w14:textId="77777777" w:rsidR="0014626D" w:rsidRPr="00593908" w:rsidRDefault="0014626D" w:rsidP="00B90486">
            <w:pPr>
              <w:spacing w:after="0"/>
              <w:rPr>
                <w:rFonts w:ascii="Aptos" w:hAnsi="Aptos"/>
                <w:lang w:val="en-GB"/>
              </w:rPr>
            </w:pPr>
            <w:r w:rsidRPr="00593908">
              <w:rPr>
                <w:rFonts w:ascii="Aptos" w:hAnsi="Aptos"/>
                <w:lang w:val="en-GB"/>
              </w:rPr>
              <w:t>Writing about the origins of the game of chess, Adams says that it is at least 1500 years old, and states that "scholars believe that the game was developed in Persia" (1985, p. 179).</w:t>
            </w:r>
          </w:p>
        </w:tc>
      </w:tr>
    </w:tbl>
    <w:p w14:paraId="4BE66A95" w14:textId="77777777" w:rsidR="0014626D" w:rsidRPr="00593908" w:rsidRDefault="0014626D" w:rsidP="0014626D">
      <w:pPr>
        <w:tabs>
          <w:tab w:val="left" w:pos="-114"/>
          <w:tab w:val="left" w:pos="8280"/>
        </w:tabs>
        <w:ind w:right="194"/>
        <w:rPr>
          <w:rFonts w:ascii="Aptos" w:hAnsi="Aptos"/>
          <w:lang w:val="en-GB"/>
        </w:rPr>
      </w:pPr>
    </w:p>
    <w:tbl>
      <w:tblPr>
        <w:tblStyle w:val="TableGrid"/>
        <w:tblW w:w="8703" w:type="dxa"/>
        <w:tblInd w:w="648" w:type="dxa"/>
        <w:tblLook w:val="04A0" w:firstRow="1" w:lastRow="0" w:firstColumn="1" w:lastColumn="0" w:noHBand="0" w:noVBand="1"/>
      </w:tblPr>
      <w:tblGrid>
        <w:gridCol w:w="8703"/>
      </w:tblGrid>
      <w:tr w:rsidR="0014626D" w:rsidRPr="00593908" w14:paraId="7AD5431F" w14:textId="77777777" w:rsidTr="00B90486">
        <w:tc>
          <w:tcPr>
            <w:tcW w:w="8703" w:type="dxa"/>
          </w:tcPr>
          <w:p w14:paraId="6193B6B6" w14:textId="77777777" w:rsidR="0014626D" w:rsidRPr="00593908" w:rsidRDefault="0014626D" w:rsidP="00B90486">
            <w:pPr>
              <w:spacing w:after="0"/>
              <w:rPr>
                <w:rFonts w:ascii="Aptos" w:hAnsi="Aptos"/>
                <w:lang w:val="en-GB"/>
              </w:rPr>
            </w:pPr>
            <w:r w:rsidRPr="00593908">
              <w:rPr>
                <w:rFonts w:ascii="Aptos" w:hAnsi="Aptos"/>
                <w:lang w:val="en-GB"/>
              </w:rPr>
              <w:t>STUDENT 2</w:t>
            </w:r>
          </w:p>
        </w:tc>
      </w:tr>
      <w:tr w:rsidR="0014626D" w:rsidRPr="00593908" w14:paraId="71C59DC4" w14:textId="77777777" w:rsidTr="00B90486">
        <w:tc>
          <w:tcPr>
            <w:tcW w:w="8703" w:type="dxa"/>
          </w:tcPr>
          <w:p w14:paraId="627D08C0" w14:textId="77777777" w:rsidR="0014626D" w:rsidRPr="00593908" w:rsidRDefault="0014626D" w:rsidP="00B90486">
            <w:pPr>
              <w:spacing w:after="0"/>
              <w:rPr>
                <w:rFonts w:ascii="Aptos" w:hAnsi="Aptos"/>
                <w:lang w:val="en-GB"/>
              </w:rPr>
            </w:pPr>
            <w:r w:rsidRPr="00593908">
              <w:rPr>
                <w:rFonts w:ascii="Aptos" w:hAnsi="Aptos"/>
                <w:lang w:val="en-GB"/>
              </w:rPr>
              <w:t>Adams says that the origin of chess is not certain, but that "most historians believe that it originated in India. " (1985, p. 179).</w:t>
            </w:r>
          </w:p>
        </w:tc>
      </w:tr>
    </w:tbl>
    <w:p w14:paraId="4542573F" w14:textId="77777777" w:rsidR="0014626D" w:rsidRPr="00593908" w:rsidRDefault="0014626D" w:rsidP="0014626D">
      <w:pPr>
        <w:tabs>
          <w:tab w:val="left" w:pos="-114"/>
          <w:tab w:val="left" w:pos="8280"/>
        </w:tabs>
        <w:spacing w:after="0"/>
        <w:ind w:right="193"/>
        <w:rPr>
          <w:rFonts w:ascii="Aptos" w:hAnsi="Aptos"/>
          <w:lang w:val="en-GB"/>
        </w:rPr>
      </w:pPr>
    </w:p>
    <w:tbl>
      <w:tblPr>
        <w:tblStyle w:val="TableGrid"/>
        <w:tblW w:w="8703" w:type="dxa"/>
        <w:tblInd w:w="648" w:type="dxa"/>
        <w:tblLook w:val="04A0" w:firstRow="1" w:lastRow="0" w:firstColumn="1" w:lastColumn="0" w:noHBand="0" w:noVBand="1"/>
      </w:tblPr>
      <w:tblGrid>
        <w:gridCol w:w="8703"/>
      </w:tblGrid>
      <w:tr w:rsidR="0014626D" w:rsidRPr="00593908" w14:paraId="06AE5550" w14:textId="77777777" w:rsidTr="00B90486">
        <w:tc>
          <w:tcPr>
            <w:tcW w:w="8703" w:type="dxa"/>
          </w:tcPr>
          <w:p w14:paraId="1D19ED39" w14:textId="77777777" w:rsidR="0014626D" w:rsidRPr="00593908" w:rsidRDefault="0014626D" w:rsidP="00B90486">
            <w:pPr>
              <w:spacing w:after="0"/>
              <w:rPr>
                <w:rFonts w:ascii="Aptos" w:hAnsi="Aptos"/>
                <w:lang w:val="en-GB"/>
              </w:rPr>
            </w:pPr>
            <w:r w:rsidRPr="00593908">
              <w:rPr>
                <w:rFonts w:ascii="Aptos" w:hAnsi="Aptos"/>
                <w:lang w:val="en-GB"/>
              </w:rPr>
              <w:t>STUDENT 3</w:t>
            </w:r>
          </w:p>
        </w:tc>
      </w:tr>
      <w:tr w:rsidR="0014626D" w:rsidRPr="00593908" w14:paraId="7D455C82" w14:textId="77777777" w:rsidTr="00B90486">
        <w:tc>
          <w:tcPr>
            <w:tcW w:w="8703" w:type="dxa"/>
          </w:tcPr>
          <w:p w14:paraId="690B9AFA" w14:textId="77777777" w:rsidR="0014626D" w:rsidRPr="00593908" w:rsidRDefault="0014626D" w:rsidP="00B90486">
            <w:pPr>
              <w:spacing w:after="0" w:line="276" w:lineRule="auto"/>
              <w:rPr>
                <w:rFonts w:ascii="Aptos" w:hAnsi="Aptos"/>
                <w:lang w:val="en-GB"/>
              </w:rPr>
            </w:pPr>
            <w:r w:rsidRPr="00593908">
              <w:rPr>
                <w:rFonts w:ascii="Aptos" w:hAnsi="Aptos"/>
                <w:lang w:val="en-GB"/>
              </w:rPr>
              <w:t xml:space="preserve">Adams (1985) writes that chess is a game with long historic roots, and that some form of the game has been around for 1500 at a </w:t>
            </w:r>
            <w:proofErr w:type="gramStart"/>
            <w:r w:rsidRPr="00593908">
              <w:rPr>
                <w:rFonts w:ascii="Aptos" w:hAnsi="Aptos"/>
                <w:lang w:val="en-GB"/>
              </w:rPr>
              <w:t>minimum years</w:t>
            </w:r>
            <w:proofErr w:type="gramEnd"/>
            <w:r w:rsidRPr="00593908">
              <w:rPr>
                <w:rFonts w:ascii="Aptos" w:hAnsi="Aptos"/>
                <w:lang w:val="en-GB"/>
              </w:rPr>
              <w:t xml:space="preserve">, and it may date back even earlier. </w:t>
            </w:r>
          </w:p>
        </w:tc>
      </w:tr>
    </w:tbl>
    <w:p w14:paraId="68FAD272" w14:textId="77777777" w:rsidR="0014626D" w:rsidRPr="00593908" w:rsidRDefault="0014626D" w:rsidP="0014626D">
      <w:pPr>
        <w:spacing w:after="0"/>
        <w:rPr>
          <w:rFonts w:ascii="Aptos" w:hAnsi="Aptos"/>
          <w:lang w:val="en-GB"/>
        </w:rPr>
      </w:pPr>
      <w:r w:rsidRPr="00593908">
        <w:rPr>
          <w:rFonts w:ascii="Aptos" w:hAnsi="Aptos"/>
          <w:lang w:val="en-GB"/>
        </w:rPr>
        <w:br w:type="page"/>
      </w:r>
    </w:p>
    <w:p w14:paraId="79685CEA" w14:textId="77777777" w:rsidR="0014626D" w:rsidRPr="00593908" w:rsidRDefault="0014626D" w:rsidP="0014626D">
      <w:pPr>
        <w:pStyle w:val="Heading2"/>
        <w:rPr>
          <w:rFonts w:ascii="Aptos" w:hAnsi="Aptos"/>
        </w:rPr>
      </w:pPr>
      <w:r w:rsidRPr="00593908">
        <w:rPr>
          <w:rFonts w:ascii="Aptos" w:hAnsi="Aptos"/>
        </w:rPr>
        <w:lastRenderedPageBreak/>
        <w:t>Activity 3: Paraphrasing</w:t>
      </w:r>
    </w:p>
    <w:p w14:paraId="358C6C41" w14:textId="77777777" w:rsidR="008F2E3D" w:rsidRDefault="0014626D" w:rsidP="00BE33A5">
      <w:pPr>
        <w:rPr>
          <w:rFonts w:ascii="Aptos" w:hAnsi="Aptos"/>
          <w:lang w:val="en-GB"/>
        </w:rPr>
      </w:pPr>
      <w:r w:rsidRPr="00593908">
        <w:rPr>
          <w:rFonts w:ascii="Aptos" w:hAnsi="Aptos"/>
          <w:lang w:val="en-GB"/>
        </w:rPr>
        <w:t xml:space="preserve">A paraphrase is an original reformulation of a specific part </w:t>
      </w:r>
      <w:r w:rsidR="00BE33A5" w:rsidRPr="00593908">
        <w:rPr>
          <w:rFonts w:ascii="Aptos" w:hAnsi="Aptos"/>
          <w:lang w:val="en-GB"/>
        </w:rPr>
        <w:t>of</w:t>
      </w:r>
      <w:r w:rsidRPr="00593908">
        <w:rPr>
          <w:rFonts w:ascii="Aptos" w:hAnsi="Aptos"/>
          <w:lang w:val="en-GB"/>
        </w:rPr>
        <w:t xml:space="preserve"> a source text. A good paraphrase requires the writer to understand what the source says, identify the elements most relevant to the new text, and express them in a new way. Making changes to the source—for example, substituting synonyms </w:t>
      </w:r>
      <w:r w:rsidR="00EE37EF" w:rsidRPr="00593908">
        <w:rPr>
          <w:rFonts w:ascii="Aptos" w:hAnsi="Aptos"/>
          <w:lang w:val="en-GB"/>
        </w:rPr>
        <w:t xml:space="preserve">or </w:t>
      </w:r>
      <w:r w:rsidRPr="00593908">
        <w:rPr>
          <w:rFonts w:ascii="Aptos" w:hAnsi="Aptos"/>
          <w:lang w:val="en-GB"/>
        </w:rPr>
        <w:t xml:space="preserve">changing the order of words—is not paraphrasing, no matter how much of it you do. </w:t>
      </w:r>
    </w:p>
    <w:p w14:paraId="33C186BA" w14:textId="17EDC303" w:rsidR="0014626D" w:rsidRDefault="00032475" w:rsidP="00BE33A5">
      <w:pPr>
        <w:rPr>
          <w:rFonts w:ascii="Aptos" w:hAnsi="Aptos"/>
        </w:rPr>
      </w:pPr>
      <w:r w:rsidRPr="00032475">
        <w:rPr>
          <w:rFonts w:ascii="Aptos" w:hAnsi="Aptos"/>
          <w:b/>
          <w:bCs/>
        </w:rPr>
        <w:t>Q1.</w:t>
      </w:r>
      <w:r>
        <w:rPr>
          <w:rFonts w:ascii="Aptos" w:hAnsi="Aptos"/>
        </w:rPr>
        <w:t xml:space="preserve"> </w:t>
      </w:r>
      <w:r w:rsidR="002934D8">
        <w:rPr>
          <w:rFonts w:ascii="Aptos" w:hAnsi="Aptos"/>
        </w:rPr>
        <w:t xml:space="preserve">Paraphrase the following text to make it appropriate for an essay on one of the following themes: </w:t>
      </w:r>
    </w:p>
    <w:p w14:paraId="5FD4CE13" w14:textId="3E5CC930" w:rsidR="002934D8" w:rsidRDefault="002934D8" w:rsidP="002934D8">
      <w:pPr>
        <w:pStyle w:val="ListParagraph"/>
        <w:numPr>
          <w:ilvl w:val="0"/>
          <w:numId w:val="13"/>
        </w:numPr>
        <w:rPr>
          <w:rFonts w:ascii="Aptos" w:hAnsi="Aptos"/>
        </w:rPr>
      </w:pPr>
      <w:r>
        <w:rPr>
          <w:rFonts w:ascii="Aptos" w:hAnsi="Aptos"/>
        </w:rPr>
        <w:t>Holiday food around the world</w:t>
      </w:r>
    </w:p>
    <w:p w14:paraId="581552EA" w14:textId="1C7E67F0" w:rsidR="002934D8" w:rsidRDefault="002934D8" w:rsidP="002934D8">
      <w:pPr>
        <w:pStyle w:val="ListParagraph"/>
        <w:numPr>
          <w:ilvl w:val="0"/>
          <w:numId w:val="13"/>
        </w:numPr>
        <w:rPr>
          <w:rFonts w:ascii="Aptos" w:hAnsi="Aptos"/>
        </w:rPr>
      </w:pPr>
      <w:r>
        <w:rPr>
          <w:rFonts w:ascii="Aptos" w:hAnsi="Aptos"/>
        </w:rPr>
        <w:t xml:space="preserve">Cultures which practice a primarily vegetarian diet </w:t>
      </w:r>
    </w:p>
    <w:p w14:paraId="3EE131DD" w14:textId="0CEB87CA" w:rsidR="002934D8" w:rsidRPr="002934D8" w:rsidRDefault="00F078F5" w:rsidP="002934D8">
      <w:pPr>
        <w:pStyle w:val="ListParagraph"/>
        <w:numPr>
          <w:ilvl w:val="0"/>
          <w:numId w:val="13"/>
        </w:numPr>
        <w:rPr>
          <w:rFonts w:ascii="Aptos" w:hAnsi="Aptos"/>
        </w:rPr>
      </w:pPr>
      <w:r>
        <w:rPr>
          <w:rFonts w:ascii="Aptos" w:hAnsi="Aptos"/>
        </w:rPr>
        <w:t xml:space="preserve">Unusual/ surprising aspects of Christmas traditions around the world </w:t>
      </w:r>
    </w:p>
    <w:p w14:paraId="225A6204" w14:textId="77777777" w:rsidR="0014626D" w:rsidRPr="00593908" w:rsidRDefault="0014626D" w:rsidP="0014626D">
      <w:pPr>
        <w:spacing w:after="0" w:line="276" w:lineRule="auto"/>
        <w:rPr>
          <w:rFonts w:ascii="Aptos" w:hAnsi="Aptos"/>
          <w:sz w:val="24"/>
          <w:szCs w:val="24"/>
          <w:lang w:val="en-GB"/>
        </w:rPr>
      </w:pPr>
    </w:p>
    <w:tbl>
      <w:tblPr>
        <w:tblStyle w:val="TableGrid"/>
        <w:tblW w:w="0" w:type="auto"/>
        <w:tblInd w:w="648" w:type="dxa"/>
        <w:tblLook w:val="04A0" w:firstRow="1" w:lastRow="0" w:firstColumn="1" w:lastColumn="0" w:noHBand="0" w:noVBand="1"/>
      </w:tblPr>
      <w:tblGrid>
        <w:gridCol w:w="8640"/>
      </w:tblGrid>
      <w:tr w:rsidR="0014626D" w:rsidRPr="00593908" w14:paraId="72F75C93" w14:textId="77777777" w:rsidTr="00B90486">
        <w:tc>
          <w:tcPr>
            <w:tcW w:w="8640" w:type="dxa"/>
          </w:tcPr>
          <w:p w14:paraId="006F0222" w14:textId="77777777" w:rsidR="0014626D" w:rsidRPr="00593908" w:rsidRDefault="0014626D" w:rsidP="00B90486">
            <w:pPr>
              <w:spacing w:after="0"/>
              <w:rPr>
                <w:rFonts w:ascii="Aptos" w:hAnsi="Aptos"/>
                <w:lang w:val="en-GB"/>
              </w:rPr>
            </w:pPr>
            <w:r w:rsidRPr="00593908">
              <w:rPr>
                <w:rFonts w:ascii="Aptos" w:hAnsi="Aptos"/>
                <w:lang w:val="en-GB"/>
              </w:rPr>
              <w:t xml:space="preserve">Christmas in Sweden is a special time, with </w:t>
            </w:r>
            <w:proofErr w:type="gramStart"/>
            <w:r w:rsidRPr="00593908">
              <w:rPr>
                <w:rFonts w:ascii="Aptos" w:hAnsi="Aptos"/>
                <w:lang w:val="en-GB"/>
              </w:rPr>
              <w:t>a number of</w:t>
            </w:r>
            <w:proofErr w:type="gramEnd"/>
            <w:r w:rsidRPr="00593908">
              <w:rPr>
                <w:rFonts w:ascii="Aptos" w:hAnsi="Aptos"/>
                <w:lang w:val="en-GB"/>
              </w:rPr>
              <w:t xml:space="preserve"> traditions which are rooted in the past and still followed today. Surprisingly to people from many other countries, the most important day in the holiday season is not December 25th, Christmas Day itself, but rather Christmas Eve. That is the time when families gather for the major celebration of the holiday. </w:t>
            </w:r>
            <w:r w:rsidRPr="00593908">
              <w:rPr>
                <w:rFonts w:ascii="Aptos" w:hAnsi="Aptos"/>
                <w:lang w:val="en-GB"/>
              </w:rPr>
              <w:br/>
            </w:r>
          </w:p>
          <w:p w14:paraId="3DB17B30" w14:textId="77777777" w:rsidR="0014626D" w:rsidRPr="00593908" w:rsidRDefault="0014626D" w:rsidP="00B90486">
            <w:pPr>
              <w:spacing w:after="0"/>
              <w:rPr>
                <w:rFonts w:ascii="Aptos" w:hAnsi="Aptos"/>
                <w:lang w:val="en-GB"/>
              </w:rPr>
            </w:pPr>
            <w:r w:rsidRPr="00593908">
              <w:rPr>
                <w:rFonts w:ascii="Aptos" w:hAnsi="Aptos"/>
                <w:lang w:val="en-GB"/>
              </w:rPr>
              <w:t xml:space="preserve">   Food plays an important role in holiday celebrations around the world, and Christmas in Sweden is no exception. The meal is called a "Christmas table," a buffet consisting of favourites such as pickled herring, meatballs, small sausages, ham, boiled potatoes and boiled eggs with caviar. </w:t>
            </w:r>
            <w:r w:rsidRPr="00593908">
              <w:rPr>
                <w:rFonts w:ascii="Aptos" w:hAnsi="Aptos"/>
                <w:lang w:val="en-GB"/>
              </w:rPr>
              <w:br/>
            </w:r>
          </w:p>
          <w:p w14:paraId="5CCFBA0D" w14:textId="77777777" w:rsidR="0014626D" w:rsidRPr="00593908" w:rsidRDefault="0014626D" w:rsidP="00B90486">
            <w:pPr>
              <w:spacing w:after="0"/>
              <w:rPr>
                <w:rFonts w:ascii="Aptos" w:hAnsi="Aptos"/>
                <w:lang w:val="en-GB"/>
              </w:rPr>
            </w:pPr>
            <w:r w:rsidRPr="00593908">
              <w:rPr>
                <w:rFonts w:ascii="Aptos" w:hAnsi="Aptos"/>
                <w:lang w:val="en-GB"/>
              </w:rPr>
              <w:t xml:space="preserve">  In terms of entertainment, at this family time people play games, talk, and enjoy each other’s company, but the one unbreakable Christmas tradition is watching the Donald Duck Christmas special on TV (or falling asleep in front of it, if the meal has been a heavy one). </w:t>
            </w:r>
            <w:r w:rsidRPr="00593908">
              <w:rPr>
                <w:rFonts w:ascii="Aptos" w:hAnsi="Aptos"/>
                <w:lang w:val="en-GB"/>
              </w:rPr>
              <w:br/>
            </w:r>
          </w:p>
          <w:p w14:paraId="28217352" w14:textId="77777777" w:rsidR="0014626D" w:rsidRPr="00593908" w:rsidRDefault="0014626D" w:rsidP="00B90486">
            <w:pPr>
              <w:spacing w:after="0"/>
              <w:rPr>
                <w:rFonts w:ascii="Aptos" w:hAnsi="Aptos"/>
                <w:lang w:val="en-GB"/>
              </w:rPr>
            </w:pPr>
            <w:r w:rsidRPr="00593908">
              <w:rPr>
                <w:rFonts w:ascii="Aptos" w:hAnsi="Aptos"/>
                <w:lang w:val="en-GB"/>
              </w:rPr>
              <w:t xml:space="preserve">   The evenings draw in early in Sweden in the window, so after the Christmas meal and Donald Duck, it is dark outside. The lights on the Christmas tree can be turned on. Candles surround the carefully decorated gingerbread house. The windows of the house each bear an upside-down V of Christmas lights, as do the windows of </w:t>
            </w:r>
            <w:proofErr w:type="gramStart"/>
            <w:r w:rsidRPr="00593908">
              <w:rPr>
                <w:rFonts w:ascii="Aptos" w:hAnsi="Aptos"/>
                <w:lang w:val="en-GB"/>
              </w:rPr>
              <w:t>all of</w:t>
            </w:r>
            <w:proofErr w:type="gramEnd"/>
            <w:r w:rsidRPr="00593908">
              <w:rPr>
                <w:rFonts w:ascii="Aptos" w:hAnsi="Aptos"/>
                <w:lang w:val="en-GB"/>
              </w:rPr>
              <w:t xml:space="preserve"> the other houses on the street, as far as the eye can see.</w:t>
            </w:r>
          </w:p>
          <w:p w14:paraId="2651C82A" w14:textId="77777777" w:rsidR="0014626D" w:rsidRPr="00593908" w:rsidRDefault="0014626D" w:rsidP="00B90486">
            <w:pPr>
              <w:spacing w:after="0"/>
              <w:rPr>
                <w:rFonts w:ascii="Aptos" w:hAnsi="Aptos"/>
                <w:lang w:val="en-GB"/>
              </w:rPr>
            </w:pPr>
          </w:p>
          <w:p w14:paraId="079D77F2" w14:textId="77777777" w:rsidR="00836251" w:rsidRDefault="0014626D" w:rsidP="00B90486">
            <w:pPr>
              <w:spacing w:after="0"/>
              <w:rPr>
                <w:rFonts w:ascii="Aptos" w:hAnsi="Aptos"/>
                <w:lang w:val="en-GB"/>
              </w:rPr>
            </w:pPr>
            <w:r w:rsidRPr="00593908">
              <w:rPr>
                <w:rFonts w:ascii="Aptos" w:hAnsi="Aptos"/>
                <w:lang w:val="en-GB"/>
              </w:rPr>
              <w:t xml:space="preserve">Extract from </w:t>
            </w:r>
          </w:p>
          <w:p w14:paraId="2A78AFA7" w14:textId="5E373948" w:rsidR="0014626D" w:rsidRPr="00593908" w:rsidRDefault="0014626D" w:rsidP="00B90486">
            <w:pPr>
              <w:spacing w:after="0"/>
              <w:rPr>
                <w:rFonts w:ascii="Aptos" w:hAnsi="Aptos"/>
                <w:lang w:val="en-GB"/>
              </w:rPr>
            </w:pPr>
            <w:r w:rsidRPr="00593908">
              <w:rPr>
                <w:rFonts w:ascii="Aptos" w:hAnsi="Aptos"/>
                <w:lang w:val="en-GB"/>
              </w:rPr>
              <w:t xml:space="preserve">Svensson, S. (2011). </w:t>
            </w:r>
            <w:r w:rsidRPr="00593908">
              <w:rPr>
                <w:rFonts w:ascii="Aptos" w:hAnsi="Aptos"/>
                <w:i/>
                <w:lang w:val="en-GB"/>
              </w:rPr>
              <w:t>Holiday traditions in the Nordic region.</w:t>
            </w:r>
            <w:r w:rsidR="00836251">
              <w:rPr>
                <w:rFonts w:ascii="Aptos" w:hAnsi="Aptos"/>
                <w:i/>
                <w:lang w:val="en-GB"/>
              </w:rPr>
              <w:t xml:space="preserve"> </w:t>
            </w:r>
            <w:r w:rsidRPr="00593908">
              <w:rPr>
                <w:rFonts w:ascii="Aptos" w:hAnsi="Aptos"/>
                <w:lang w:val="en-GB"/>
              </w:rPr>
              <w:t>Academic Press.</w:t>
            </w:r>
          </w:p>
        </w:tc>
      </w:tr>
    </w:tbl>
    <w:p w14:paraId="16A77B7A" w14:textId="77777777" w:rsidR="0014626D" w:rsidRPr="00593908" w:rsidRDefault="0014626D" w:rsidP="0014626D">
      <w:pPr>
        <w:spacing w:after="0" w:line="276" w:lineRule="auto"/>
        <w:rPr>
          <w:rFonts w:ascii="Aptos" w:hAnsi="Aptos"/>
          <w:sz w:val="24"/>
          <w:szCs w:val="24"/>
          <w:lang w:val="en-GB"/>
        </w:rPr>
      </w:pPr>
    </w:p>
    <w:p w14:paraId="3238A567" w14:textId="0BD8F23D" w:rsidR="0014626D" w:rsidRPr="00593908" w:rsidRDefault="00BB03F6" w:rsidP="0014626D">
      <w:pPr>
        <w:spacing w:after="0"/>
        <w:rPr>
          <w:rFonts w:ascii="Aptos" w:hAnsi="Aptos"/>
          <w:sz w:val="24"/>
          <w:szCs w:val="24"/>
          <w:lang w:val="en-GB"/>
        </w:rPr>
      </w:pPr>
      <w:r>
        <w:rPr>
          <w:rFonts w:ascii="Aptos" w:hAnsi="Aptos"/>
          <w:b/>
          <w:bCs/>
          <w:sz w:val="24"/>
          <w:szCs w:val="24"/>
          <w:lang w:val="en-GB"/>
        </w:rPr>
        <w:t xml:space="preserve">Q2: </w:t>
      </w:r>
      <w:r>
        <w:rPr>
          <w:rFonts w:ascii="Aptos" w:hAnsi="Aptos"/>
          <w:sz w:val="24"/>
          <w:szCs w:val="24"/>
          <w:lang w:val="en-GB"/>
        </w:rPr>
        <w:t xml:space="preserve">Use a generative AI tool of your choice to ask AI to comment on the effectiveness of your paraphrase without </w:t>
      </w:r>
      <w:r w:rsidR="00145FB4">
        <w:rPr>
          <w:rFonts w:ascii="Aptos" w:hAnsi="Aptos"/>
          <w:sz w:val="24"/>
          <w:szCs w:val="24"/>
          <w:lang w:val="en-GB"/>
        </w:rPr>
        <w:t xml:space="preserve">asking AI to correct it for you. </w:t>
      </w:r>
      <w:r w:rsidR="0014626D" w:rsidRPr="00593908">
        <w:rPr>
          <w:rFonts w:ascii="Aptos" w:hAnsi="Aptos"/>
          <w:sz w:val="24"/>
          <w:szCs w:val="24"/>
          <w:lang w:val="en-GB"/>
        </w:rPr>
        <w:br w:type="page"/>
      </w:r>
    </w:p>
    <w:p w14:paraId="56879E36" w14:textId="77777777" w:rsidR="0014626D" w:rsidRPr="00593908" w:rsidRDefault="0014626D" w:rsidP="0014626D">
      <w:pPr>
        <w:spacing w:after="0" w:line="276" w:lineRule="auto"/>
        <w:rPr>
          <w:rFonts w:ascii="Aptos" w:hAnsi="Aptos"/>
          <w:b/>
          <w:sz w:val="28"/>
          <w:szCs w:val="28"/>
          <w:lang w:val="en-GB"/>
        </w:rPr>
      </w:pPr>
    </w:p>
    <w:p w14:paraId="2BCD5A15" w14:textId="77777777" w:rsidR="0014626D" w:rsidRPr="00593908" w:rsidRDefault="0014626D" w:rsidP="0014626D">
      <w:pPr>
        <w:pStyle w:val="Heading2"/>
        <w:rPr>
          <w:rFonts w:ascii="Aptos" w:hAnsi="Aptos"/>
        </w:rPr>
      </w:pPr>
      <w:r w:rsidRPr="00593908">
        <w:rPr>
          <w:rFonts w:ascii="Aptos" w:hAnsi="Aptos"/>
        </w:rPr>
        <w:t>Activity 4: Summarising</w:t>
      </w:r>
    </w:p>
    <w:p w14:paraId="000590A7" w14:textId="3AD83656" w:rsidR="0014626D" w:rsidRPr="00593908" w:rsidRDefault="0014626D" w:rsidP="00EE37EF">
      <w:pPr>
        <w:rPr>
          <w:rFonts w:ascii="Aptos" w:hAnsi="Aptos"/>
          <w:lang w:val="en-GB"/>
        </w:rPr>
      </w:pPr>
      <w:r w:rsidRPr="00593908">
        <w:rPr>
          <w:rFonts w:ascii="Aptos" w:hAnsi="Aptos"/>
          <w:lang w:val="en-GB"/>
        </w:rPr>
        <w:t xml:space="preserve">Paraphrasing usually involves reporting a specific point from a source; </w:t>
      </w:r>
      <w:r w:rsidR="00EE37EF" w:rsidRPr="00593908">
        <w:rPr>
          <w:rFonts w:ascii="Aptos" w:hAnsi="Aptos"/>
          <w:lang w:val="en-GB"/>
        </w:rPr>
        <w:t>summarising</w:t>
      </w:r>
      <w:r w:rsidRPr="00593908">
        <w:rPr>
          <w:rFonts w:ascii="Aptos" w:hAnsi="Aptos"/>
          <w:lang w:val="en-GB"/>
        </w:rPr>
        <w:t xml:space="preserve"> involves condensing a large text. Like paraphrasing, writing summaries is an independent process </w:t>
      </w:r>
      <w:r w:rsidR="002E55DD">
        <w:rPr>
          <w:rFonts w:ascii="Aptos" w:hAnsi="Aptos"/>
          <w:lang w:val="en-GB"/>
        </w:rPr>
        <w:t>that involves</w:t>
      </w:r>
      <w:r w:rsidRPr="00593908">
        <w:rPr>
          <w:rFonts w:ascii="Aptos" w:hAnsi="Aptos"/>
          <w:lang w:val="en-GB"/>
        </w:rPr>
        <w:t xml:space="preserve"> transferring ideas and words from the source</w:t>
      </w:r>
      <w:r w:rsidR="002E55DD">
        <w:rPr>
          <w:rFonts w:ascii="Aptos" w:hAnsi="Aptos"/>
          <w:lang w:val="en-GB"/>
        </w:rPr>
        <w:t xml:space="preserve"> without directly copying them</w:t>
      </w:r>
      <w:r w:rsidRPr="00593908">
        <w:rPr>
          <w:rFonts w:ascii="Aptos" w:hAnsi="Aptos"/>
          <w:lang w:val="en-GB"/>
        </w:rPr>
        <w:t>. Good summaries can support your argument. They can also demonstrate that you have read and understood relevant sources, are able to separate the core information from the less relevant detail</w:t>
      </w:r>
      <w:r w:rsidR="00E93FCA">
        <w:rPr>
          <w:rFonts w:ascii="Aptos" w:hAnsi="Aptos"/>
          <w:lang w:val="en-GB"/>
        </w:rPr>
        <w:t>s</w:t>
      </w:r>
      <w:r w:rsidRPr="00593908">
        <w:rPr>
          <w:rFonts w:ascii="Aptos" w:hAnsi="Aptos"/>
          <w:lang w:val="en-GB"/>
        </w:rPr>
        <w:t xml:space="preserve"> and can communicate your understanding clearly and briefly. </w:t>
      </w:r>
    </w:p>
    <w:p w14:paraId="708B12E8" w14:textId="546A2497" w:rsidR="0014626D" w:rsidRPr="000F7397" w:rsidRDefault="0014626D" w:rsidP="0014626D">
      <w:pPr>
        <w:pStyle w:val="ListParagraph"/>
        <w:spacing w:after="0" w:line="276" w:lineRule="auto"/>
        <w:outlineLvl w:val="0"/>
        <w:rPr>
          <w:rFonts w:ascii="Aptos" w:hAnsi="Aptos"/>
          <w:lang w:val="en-GB"/>
        </w:rPr>
      </w:pPr>
      <w:r w:rsidRPr="000F7397">
        <w:rPr>
          <w:rFonts w:ascii="Aptos" w:hAnsi="Aptos"/>
          <w:b/>
          <w:lang w:val="en-GB"/>
        </w:rPr>
        <w:t>Q.1</w:t>
      </w:r>
      <w:r w:rsidRPr="000F7397">
        <w:rPr>
          <w:rFonts w:ascii="Aptos" w:hAnsi="Aptos"/>
          <w:lang w:val="en-GB"/>
        </w:rPr>
        <w:t xml:space="preserve"> Read the text below and </w:t>
      </w:r>
      <w:r w:rsidR="000F7397" w:rsidRPr="000F7397">
        <w:rPr>
          <w:rFonts w:ascii="Aptos" w:hAnsi="Aptos"/>
          <w:lang w:val="en-GB"/>
        </w:rPr>
        <w:t>its summaries</w:t>
      </w:r>
      <w:r w:rsidR="00EE37EF" w:rsidRPr="000F7397">
        <w:rPr>
          <w:rFonts w:ascii="Aptos" w:hAnsi="Aptos"/>
          <w:lang w:val="en-GB"/>
        </w:rPr>
        <w:t>,</w:t>
      </w:r>
      <w:r w:rsidRPr="000F7397">
        <w:rPr>
          <w:rFonts w:ascii="Aptos" w:hAnsi="Aptos"/>
          <w:lang w:val="en-GB"/>
        </w:rPr>
        <w:t xml:space="preserve"> which follow. </w:t>
      </w:r>
    </w:p>
    <w:p w14:paraId="22614FFC" w14:textId="77777777" w:rsidR="0014626D" w:rsidRPr="000F7397" w:rsidRDefault="0014626D" w:rsidP="0014626D">
      <w:pPr>
        <w:pStyle w:val="ListParagraph"/>
        <w:spacing w:after="0" w:line="276" w:lineRule="auto"/>
        <w:rPr>
          <w:rFonts w:ascii="Aptos" w:hAnsi="Aptos"/>
          <w:lang w:val="en-GB"/>
        </w:rPr>
      </w:pPr>
      <w:r w:rsidRPr="000F7397">
        <w:rPr>
          <w:rFonts w:ascii="Aptos" w:hAnsi="Aptos"/>
          <w:b/>
          <w:lang w:val="en-GB"/>
        </w:rPr>
        <w:t>Q.2</w:t>
      </w:r>
      <w:r w:rsidRPr="000F7397">
        <w:rPr>
          <w:rFonts w:ascii="Aptos" w:hAnsi="Aptos"/>
          <w:lang w:val="en-GB"/>
        </w:rPr>
        <w:t xml:space="preserve"> What are the strengths and weaknesses of these summaries? Which works best? Why?</w:t>
      </w:r>
    </w:p>
    <w:p w14:paraId="0A4647FF" w14:textId="77777777" w:rsidR="0014626D" w:rsidRPr="00593908" w:rsidRDefault="0014626D" w:rsidP="0014626D">
      <w:pPr>
        <w:spacing w:after="0" w:line="276" w:lineRule="auto"/>
        <w:rPr>
          <w:rFonts w:ascii="Aptos" w:hAnsi="Aptos"/>
          <w:sz w:val="24"/>
          <w:szCs w:val="24"/>
          <w:lang w:val="en-GB"/>
        </w:rPr>
      </w:pPr>
    </w:p>
    <w:tbl>
      <w:tblPr>
        <w:tblStyle w:val="TableGrid"/>
        <w:tblW w:w="0" w:type="auto"/>
        <w:tblLook w:val="04A0" w:firstRow="1" w:lastRow="0" w:firstColumn="1" w:lastColumn="0" w:noHBand="0" w:noVBand="1"/>
      </w:tblPr>
      <w:tblGrid>
        <w:gridCol w:w="9322"/>
      </w:tblGrid>
      <w:tr w:rsidR="0014626D" w:rsidRPr="00593908" w14:paraId="6D958B31" w14:textId="77777777" w:rsidTr="00B90486">
        <w:tc>
          <w:tcPr>
            <w:tcW w:w="9322" w:type="dxa"/>
          </w:tcPr>
          <w:p w14:paraId="4544C61F" w14:textId="77777777" w:rsidR="0014626D" w:rsidRPr="007300AE" w:rsidRDefault="0014626D" w:rsidP="00B90486">
            <w:pPr>
              <w:pStyle w:val="TaskHeading"/>
              <w:snapToGrid w:val="0"/>
              <w:spacing w:after="0" w:line="276" w:lineRule="auto"/>
              <w:rPr>
                <w:rFonts w:ascii="Aptos" w:hAnsi="Aptos" w:cs="Tahoma"/>
                <w:b w:val="0"/>
                <w:szCs w:val="22"/>
                <w:lang w:val="en-GB"/>
              </w:rPr>
            </w:pPr>
            <w:r w:rsidRPr="00593908">
              <w:rPr>
                <w:rFonts w:ascii="Aptos" w:hAnsi="Aptos" w:cs="Tahoma"/>
                <w:b w:val="0"/>
                <w:szCs w:val="22"/>
                <w:lang w:val="en-GB"/>
              </w:rPr>
              <w:t xml:space="preserve">     </w:t>
            </w:r>
            <w:r w:rsidRPr="007300AE">
              <w:rPr>
                <w:rFonts w:ascii="Aptos" w:hAnsi="Aptos" w:cs="Tahoma"/>
                <w:b w:val="0"/>
                <w:szCs w:val="22"/>
                <w:lang w:val="en-GB"/>
              </w:rPr>
              <w:t>China and Southeast Asia are home to scores of languages, which can be grouped into several language families. Let us begin with the languages spoken in China. This large geographical area is home to two language families. First, there is the Sino-Tibetan family, which includes all the tongues that are commonly thought of as the different dialects of “Chinese”—Mandarin, Cantonese, Hakka, etc. Although they share a single writing system made up of pictorial characters, they are in fact separate languages, as any Hong Kong Chinese who has tried to learn Mandarin can attest. The Sino-Tibetan family also includes two other languages—Tibetan and Burmese (the only member not spoken in</w:t>
            </w:r>
            <w:r w:rsidRPr="007300AE">
              <w:rPr>
                <w:rFonts w:ascii="Aptos" w:hAnsi="Aptos" w:cs="Tahoma"/>
                <w:b w:val="0"/>
                <w:i/>
                <w:szCs w:val="22"/>
                <w:lang w:val="en-GB"/>
              </w:rPr>
              <w:t xml:space="preserve"> </w:t>
            </w:r>
            <w:r w:rsidRPr="007300AE">
              <w:rPr>
                <w:rFonts w:ascii="Aptos" w:hAnsi="Aptos" w:cs="Tahoma"/>
                <w:b w:val="0"/>
                <w:szCs w:val="22"/>
                <w:lang w:val="en-GB"/>
              </w:rPr>
              <w:t>China proper). All the Sino-Tibetan languages share common features. For instance, all are tonal; in other words, the same syllable could be pronounced with four different tones</w:t>
            </w:r>
            <w:r w:rsidRPr="007300AE">
              <w:rPr>
                <w:rFonts w:ascii="Aptos" w:hAnsi="Aptos" w:cs="Tahoma"/>
                <w:b w:val="0"/>
                <w:i/>
                <w:szCs w:val="22"/>
                <w:lang w:val="en-GB"/>
              </w:rPr>
              <w:t xml:space="preserve"> </w:t>
            </w:r>
            <w:r w:rsidRPr="007300AE">
              <w:rPr>
                <w:rFonts w:ascii="Aptos" w:hAnsi="Aptos" w:cs="Tahoma"/>
                <w:b w:val="0"/>
                <w:szCs w:val="22"/>
                <w:lang w:val="en-GB"/>
              </w:rPr>
              <w:t>(in Mandarin) with four different meanings. The second language family in China is the Altaic family, which are commonly referred to as the Turkic languages because they are all related to Turkish. Members of the Altaic family spoken in China include Mongolian, Uighur (the language of the native people in Xinjiang), and Manchu, which used to be an important language before the rise of Mandarin.</w:t>
            </w:r>
          </w:p>
          <w:p w14:paraId="7A716DD9" w14:textId="77777777" w:rsidR="0014626D" w:rsidRPr="007300AE" w:rsidRDefault="0014626D" w:rsidP="00B90486">
            <w:pPr>
              <w:pStyle w:val="TaskHeading"/>
              <w:snapToGrid w:val="0"/>
              <w:spacing w:after="0" w:line="276" w:lineRule="auto"/>
              <w:rPr>
                <w:rFonts w:ascii="Aptos" w:hAnsi="Aptos" w:cs="Tahoma"/>
                <w:b w:val="0"/>
                <w:sz w:val="24"/>
                <w:szCs w:val="24"/>
                <w:lang w:val="en-GB"/>
              </w:rPr>
            </w:pPr>
            <w:r w:rsidRPr="007300AE">
              <w:rPr>
                <w:rFonts w:ascii="Aptos" w:hAnsi="Aptos" w:cs="Tahoma"/>
                <w:szCs w:val="22"/>
                <w:lang w:val="en-GB"/>
              </w:rPr>
              <w:t xml:space="preserve">    </w:t>
            </w:r>
            <w:r w:rsidRPr="007300AE">
              <w:rPr>
                <w:rFonts w:ascii="Aptos" w:hAnsi="Aptos" w:cs="Tahoma"/>
                <w:b w:val="0"/>
                <w:szCs w:val="22"/>
                <w:lang w:val="en-GB"/>
              </w:rPr>
              <w:t xml:space="preserve"> Now let us turn our attention to the languages spoken in Southeast Asia. By Southeast Asia, we mean the following countries: Vietnam, Laos, Cambodia, Thailand, Malaysia, Indonesia and the Philippines. This far-flung region is home to three language families. First among these is the Austro-Asiatic family, which comprises two main languages—Vietnamese and Khmer, the chief language of Cambodia. Next there is the Tai family, containing Thai and Lao. Languages that belong to these two families, like the Sino-Tibetan languages, are tonal. Thirdly, there is the Malayo-Polynesian family. This is one of the most </w:t>
            </w:r>
            <w:proofErr w:type="gramStart"/>
            <w:r w:rsidRPr="007300AE">
              <w:rPr>
                <w:rFonts w:ascii="Aptos" w:hAnsi="Aptos" w:cs="Tahoma"/>
                <w:b w:val="0"/>
                <w:szCs w:val="22"/>
                <w:lang w:val="en-GB"/>
              </w:rPr>
              <w:t>widely-distributed</w:t>
            </w:r>
            <w:proofErr w:type="gramEnd"/>
            <w:r w:rsidRPr="007300AE">
              <w:rPr>
                <w:rFonts w:ascii="Aptos" w:hAnsi="Aptos" w:cs="Tahoma"/>
                <w:b w:val="0"/>
                <w:szCs w:val="22"/>
                <w:lang w:val="en-GB"/>
              </w:rPr>
              <w:t xml:space="preserve"> language families in the world, spoken as far west as Madagascar (off the coast of Africa) and as far east as Easter Island (off the coast of South America). In Southeast Asia, the languages that belong to this family are Malay, Indonesian and Tagalog (the language of the Philippines). Incidentally, the language spoken by the original inhabitants of Taiwan before the arrival of the Chinese was a member of the Malayo-Polynesian family.</w:t>
            </w:r>
          </w:p>
          <w:p w14:paraId="6C900ED2" w14:textId="0EE204D5" w:rsidR="0014626D" w:rsidRPr="00CA24B2" w:rsidRDefault="0014626D" w:rsidP="00B90486">
            <w:pPr>
              <w:spacing w:after="0" w:line="276" w:lineRule="auto"/>
              <w:rPr>
                <w:rFonts w:ascii="Aptos" w:hAnsi="Aptos"/>
                <w:bCs/>
                <w:lang w:val="en-GB"/>
              </w:rPr>
            </w:pPr>
            <w:r w:rsidRPr="00CA24B2">
              <w:rPr>
                <w:rFonts w:ascii="Aptos" w:hAnsi="Aptos" w:cs="Tahoma"/>
                <w:bCs/>
                <w:lang w:val="en-GB"/>
              </w:rPr>
              <w:t>Extract from Hobbs</w:t>
            </w:r>
            <w:r w:rsidR="00AB544C">
              <w:rPr>
                <w:rFonts w:ascii="Aptos" w:hAnsi="Aptos" w:cs="Tahoma"/>
                <w:bCs/>
                <w:lang w:val="en-GB"/>
              </w:rPr>
              <w:t xml:space="preserve"> and</w:t>
            </w:r>
            <w:r w:rsidRPr="00CA24B2">
              <w:rPr>
                <w:rFonts w:ascii="Aptos" w:hAnsi="Aptos" w:cs="Tahoma"/>
                <w:bCs/>
                <w:lang w:val="en-GB"/>
              </w:rPr>
              <w:t xml:space="preserve"> Deley</w:t>
            </w:r>
            <w:r w:rsidR="006843B7">
              <w:rPr>
                <w:rFonts w:ascii="Aptos" w:hAnsi="Aptos" w:cs="Tahoma"/>
                <w:bCs/>
                <w:lang w:val="en-GB"/>
              </w:rPr>
              <w:t xml:space="preserve"> </w:t>
            </w:r>
            <w:r w:rsidRPr="00CA24B2">
              <w:rPr>
                <w:rFonts w:ascii="Aptos" w:hAnsi="Aptos" w:cs="Tahoma"/>
                <w:bCs/>
                <w:lang w:val="en-GB"/>
              </w:rPr>
              <w:t>(2002, p.5)</w:t>
            </w:r>
          </w:p>
        </w:tc>
      </w:tr>
    </w:tbl>
    <w:p w14:paraId="1D09CF37" w14:textId="18567F6F" w:rsidR="00EE37EF" w:rsidRPr="00593908" w:rsidRDefault="00EE37EF" w:rsidP="0014626D">
      <w:pPr>
        <w:spacing w:after="0" w:line="276" w:lineRule="auto"/>
        <w:rPr>
          <w:rFonts w:ascii="Aptos" w:hAnsi="Aptos"/>
          <w:sz w:val="16"/>
          <w:szCs w:val="16"/>
          <w:lang w:val="en-GB"/>
        </w:rPr>
      </w:pPr>
    </w:p>
    <w:p w14:paraId="4F7A0D21" w14:textId="698BF19D" w:rsidR="0014626D" w:rsidRPr="00593908" w:rsidRDefault="00EE37EF" w:rsidP="00991EE8">
      <w:pPr>
        <w:spacing w:after="160" w:line="259" w:lineRule="auto"/>
        <w:rPr>
          <w:rFonts w:ascii="Aptos" w:hAnsi="Aptos"/>
          <w:sz w:val="16"/>
          <w:szCs w:val="16"/>
          <w:lang w:val="en-GB"/>
        </w:rPr>
      </w:pPr>
      <w:r w:rsidRPr="00593908">
        <w:rPr>
          <w:rFonts w:ascii="Aptos" w:hAnsi="Aptos"/>
          <w:sz w:val="16"/>
          <w:szCs w:val="16"/>
          <w:lang w:val="en-GB"/>
        </w:rPr>
        <w:br w:type="page"/>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9279"/>
      </w:tblGrid>
      <w:tr w:rsidR="0014626D" w:rsidRPr="00593908" w14:paraId="70700B6C" w14:textId="77777777" w:rsidTr="00B90486">
        <w:tc>
          <w:tcPr>
            <w:tcW w:w="9279" w:type="dxa"/>
            <w:shd w:val="clear" w:color="auto" w:fill="FFFFFF" w:themeFill="background1"/>
          </w:tcPr>
          <w:p w14:paraId="1C5F2090" w14:textId="77777777" w:rsidR="0014626D" w:rsidRPr="00593908" w:rsidRDefault="0014626D" w:rsidP="00B90486">
            <w:pPr>
              <w:tabs>
                <w:tab w:val="left" w:pos="426"/>
              </w:tabs>
              <w:snapToGrid w:val="0"/>
              <w:spacing w:after="0" w:line="276" w:lineRule="auto"/>
              <w:rPr>
                <w:rFonts w:ascii="Aptos" w:hAnsi="Aptos" w:cs="Tahoma"/>
                <w:b/>
                <w:lang w:val="en-GB"/>
              </w:rPr>
            </w:pPr>
            <w:r w:rsidRPr="00593908">
              <w:rPr>
                <w:rFonts w:ascii="Aptos" w:hAnsi="Aptos" w:cs="Tahoma"/>
                <w:b/>
                <w:lang w:val="en-GB"/>
              </w:rPr>
              <w:lastRenderedPageBreak/>
              <w:t>Summary A</w:t>
            </w:r>
          </w:p>
          <w:p w14:paraId="0870F4E8" w14:textId="77777777" w:rsidR="0014626D" w:rsidRPr="00593908" w:rsidRDefault="0014626D" w:rsidP="00B90486">
            <w:pPr>
              <w:tabs>
                <w:tab w:val="left" w:pos="426"/>
              </w:tabs>
              <w:snapToGrid w:val="0"/>
              <w:spacing w:after="0" w:line="276" w:lineRule="auto"/>
              <w:ind w:left="360"/>
              <w:rPr>
                <w:rFonts w:ascii="Aptos" w:hAnsi="Aptos" w:cs="Tahoma"/>
                <w:lang w:val="en-GB"/>
              </w:rPr>
            </w:pPr>
            <w:r w:rsidRPr="00593908">
              <w:rPr>
                <w:rFonts w:ascii="Aptos" w:hAnsi="Aptos" w:cs="Tahoma"/>
                <w:lang w:val="en-GB"/>
              </w:rPr>
              <w:t xml:space="preserve">Hobbs and Deley (2002) remark that the various languages of China and Southeast Asia can be divided into several language families. </w:t>
            </w:r>
          </w:p>
        </w:tc>
      </w:tr>
    </w:tbl>
    <w:p w14:paraId="15730F58" w14:textId="77777777" w:rsidR="0014626D" w:rsidRPr="00593908" w:rsidRDefault="0014626D" w:rsidP="0014626D">
      <w:pPr>
        <w:spacing w:after="0" w:line="276" w:lineRule="auto"/>
        <w:rPr>
          <w:rFonts w:ascii="Aptos" w:hAnsi="Aptos"/>
          <w:sz w:val="16"/>
          <w:szCs w:val="16"/>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9279"/>
      </w:tblGrid>
      <w:tr w:rsidR="0014626D" w:rsidRPr="00593908" w14:paraId="6B4E9FCA" w14:textId="77777777" w:rsidTr="00B90486">
        <w:tc>
          <w:tcPr>
            <w:tcW w:w="9279" w:type="dxa"/>
            <w:shd w:val="clear" w:color="auto" w:fill="FFFFFF" w:themeFill="background1"/>
          </w:tcPr>
          <w:p w14:paraId="7A206607" w14:textId="77777777" w:rsidR="0014626D" w:rsidRPr="00593908" w:rsidRDefault="0014626D" w:rsidP="00B90486">
            <w:pPr>
              <w:tabs>
                <w:tab w:val="left" w:pos="426"/>
              </w:tabs>
              <w:snapToGrid w:val="0"/>
              <w:spacing w:after="0" w:line="276" w:lineRule="auto"/>
              <w:rPr>
                <w:rFonts w:ascii="Aptos" w:hAnsi="Aptos" w:cs="Tahoma"/>
                <w:b/>
                <w:lang w:val="en-GB"/>
              </w:rPr>
            </w:pPr>
            <w:r w:rsidRPr="00593908">
              <w:rPr>
                <w:rFonts w:ascii="Aptos" w:hAnsi="Aptos" w:cs="Tahoma"/>
                <w:b/>
                <w:lang w:val="en-GB"/>
              </w:rPr>
              <w:t>Summary B</w:t>
            </w:r>
          </w:p>
          <w:p w14:paraId="47F70A30" w14:textId="77777777" w:rsidR="0014626D" w:rsidRPr="00593908" w:rsidRDefault="0014626D" w:rsidP="00B90486">
            <w:pPr>
              <w:tabs>
                <w:tab w:val="left" w:pos="426"/>
              </w:tabs>
              <w:snapToGrid w:val="0"/>
              <w:spacing w:after="0" w:line="276" w:lineRule="auto"/>
              <w:ind w:left="360"/>
              <w:rPr>
                <w:rFonts w:ascii="Aptos" w:hAnsi="Aptos" w:cs="Tahoma"/>
                <w:lang w:val="en-GB"/>
              </w:rPr>
            </w:pPr>
            <w:r w:rsidRPr="00593908">
              <w:rPr>
                <w:rFonts w:ascii="Aptos" w:hAnsi="Aptos" w:cs="Tahoma"/>
                <w:lang w:val="en-GB"/>
              </w:rPr>
              <w:t>Hobbs and Deley (2002) explain that China and Southeast Asia are home to scores of languages, which can be grouped into several language families. In China there are different families that share a single writing system made up of pictorial characters, but they are in fact separate languages, as any Hong Kong Chinese who has tried to learn Mandarin can attest. The Sino-Tibetan family also includes two other languages—Tibetan and Burmese (the only member not spoken in</w:t>
            </w:r>
            <w:r w:rsidRPr="00593908">
              <w:rPr>
                <w:rFonts w:ascii="Aptos" w:hAnsi="Aptos" w:cs="Tahoma"/>
                <w:i/>
                <w:lang w:val="en-GB"/>
              </w:rPr>
              <w:t xml:space="preserve"> </w:t>
            </w:r>
            <w:r w:rsidRPr="00593908">
              <w:rPr>
                <w:rFonts w:ascii="Aptos" w:hAnsi="Aptos" w:cs="Tahoma"/>
                <w:lang w:val="en-GB"/>
              </w:rPr>
              <w:t>China proper). All the Sino-Tibetan languages share common features. For instance, all are tonal; in other words, the same syllable could be pronounced with four different tones</w:t>
            </w:r>
            <w:r w:rsidRPr="00593908">
              <w:rPr>
                <w:rFonts w:ascii="Aptos" w:hAnsi="Aptos" w:cs="Tahoma"/>
                <w:i/>
                <w:lang w:val="en-GB"/>
              </w:rPr>
              <w:t xml:space="preserve"> </w:t>
            </w:r>
            <w:r w:rsidRPr="00593908">
              <w:rPr>
                <w:rFonts w:ascii="Aptos" w:hAnsi="Aptos" w:cs="Tahoma"/>
                <w:lang w:val="en-GB"/>
              </w:rPr>
              <w:t>(in Mandarin) with four different meanings (p. 5).</w:t>
            </w:r>
          </w:p>
        </w:tc>
      </w:tr>
    </w:tbl>
    <w:p w14:paraId="4DFE9073" w14:textId="548A6066" w:rsidR="0014626D" w:rsidRPr="00593908" w:rsidRDefault="0014626D" w:rsidP="00EE37EF">
      <w:pPr>
        <w:spacing w:after="0"/>
        <w:rPr>
          <w:rFonts w:ascii="Aptos" w:hAnsi="Aptos" w:cs="Tahoma"/>
          <w:sz w:val="8"/>
          <w:szCs w:val="8"/>
          <w:lang w:val="en-GB"/>
        </w:rPr>
      </w:pPr>
    </w:p>
    <w:p w14:paraId="5FDF349A" w14:textId="77777777" w:rsidR="00991EE8" w:rsidRPr="00593908" w:rsidRDefault="00991EE8" w:rsidP="00EE37EF">
      <w:pPr>
        <w:spacing w:after="0"/>
        <w:rPr>
          <w:rFonts w:ascii="Aptos" w:hAnsi="Aptos" w:cs="Tahoma"/>
          <w:sz w:val="8"/>
          <w:szCs w:val="8"/>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9279"/>
      </w:tblGrid>
      <w:tr w:rsidR="0014626D" w:rsidRPr="00593908" w14:paraId="686618FB" w14:textId="77777777" w:rsidTr="00B90486">
        <w:tc>
          <w:tcPr>
            <w:tcW w:w="9279" w:type="dxa"/>
            <w:shd w:val="clear" w:color="auto" w:fill="FFFFFF" w:themeFill="background1"/>
          </w:tcPr>
          <w:p w14:paraId="39F8713B" w14:textId="77777777" w:rsidR="0014626D" w:rsidRPr="00593908" w:rsidRDefault="0014626D" w:rsidP="00B90486">
            <w:pPr>
              <w:tabs>
                <w:tab w:val="left" w:pos="426"/>
              </w:tabs>
              <w:snapToGrid w:val="0"/>
              <w:spacing w:after="0" w:line="276" w:lineRule="auto"/>
              <w:rPr>
                <w:rFonts w:ascii="Aptos" w:hAnsi="Aptos" w:cs="Tahoma"/>
                <w:b/>
                <w:lang w:val="en-GB"/>
              </w:rPr>
            </w:pPr>
            <w:r w:rsidRPr="00593908">
              <w:rPr>
                <w:rFonts w:ascii="Aptos" w:hAnsi="Aptos" w:cs="Tahoma"/>
                <w:b/>
                <w:lang w:val="en-GB"/>
              </w:rPr>
              <w:t>Summary C</w:t>
            </w:r>
          </w:p>
          <w:p w14:paraId="0B1CBC07" w14:textId="77777777" w:rsidR="0014626D" w:rsidRPr="00593908" w:rsidRDefault="0014626D" w:rsidP="00B90486">
            <w:pPr>
              <w:tabs>
                <w:tab w:val="left" w:pos="426"/>
              </w:tabs>
              <w:snapToGrid w:val="0"/>
              <w:spacing w:after="0" w:line="276" w:lineRule="auto"/>
              <w:ind w:left="360"/>
              <w:rPr>
                <w:rFonts w:ascii="Aptos" w:hAnsi="Aptos" w:cs="Tahoma"/>
                <w:lang w:val="en-GB"/>
              </w:rPr>
            </w:pPr>
            <w:r w:rsidRPr="00593908">
              <w:rPr>
                <w:rFonts w:ascii="Aptos" w:hAnsi="Aptos" w:cs="Tahoma"/>
                <w:lang w:val="en-GB"/>
              </w:rPr>
              <w:t xml:space="preserve">Hobbs and Deley (2002, p. 5) note that there is great linguistic diversity in the area encompassing China and Southeast Asia. The many languages spoken in this large region are usually divided into five families. Two of these occur in Greater China: </w:t>
            </w:r>
            <w:proofErr w:type="gramStart"/>
            <w:r w:rsidRPr="00593908">
              <w:rPr>
                <w:rFonts w:ascii="Aptos" w:hAnsi="Aptos" w:cs="Tahoma"/>
                <w:lang w:val="en-GB"/>
              </w:rPr>
              <w:t>the</w:t>
            </w:r>
            <w:proofErr w:type="gramEnd"/>
            <w:r w:rsidRPr="00593908">
              <w:rPr>
                <w:rFonts w:ascii="Aptos" w:hAnsi="Aptos" w:cs="Tahoma"/>
                <w:lang w:val="en-GB"/>
              </w:rPr>
              <w:t xml:space="preserve"> Sino-Tibetan family (which includes varieties such as Putonghua and Cantonese) and the Altaic family of languages (also called Turkic) such as Manchu and Mongolian. In Southeast Asia, three language families are found, the Austro-Asiatic, Tai, and the Malayo-Polynesian.</w:t>
            </w:r>
          </w:p>
        </w:tc>
      </w:tr>
    </w:tbl>
    <w:p w14:paraId="2FD9371E" w14:textId="77777777" w:rsidR="0014626D" w:rsidRPr="00593908" w:rsidRDefault="0014626D" w:rsidP="0014626D">
      <w:pPr>
        <w:snapToGrid w:val="0"/>
        <w:spacing w:after="0" w:line="276" w:lineRule="auto"/>
        <w:rPr>
          <w:rFonts w:ascii="Aptos" w:eastAsia="PMingLiU" w:hAnsi="Aptos" w:cs="Tahoma"/>
          <w:b/>
          <w:sz w:val="24"/>
          <w:szCs w:val="24"/>
          <w:lang w:val="en-GB"/>
        </w:rPr>
      </w:pPr>
    </w:p>
    <w:p w14:paraId="3B243CE3" w14:textId="77777777" w:rsidR="0014626D" w:rsidRPr="00593908" w:rsidRDefault="0014626D" w:rsidP="0014626D">
      <w:pPr>
        <w:snapToGrid w:val="0"/>
        <w:spacing w:after="0" w:line="276" w:lineRule="auto"/>
        <w:rPr>
          <w:rFonts w:ascii="Aptos" w:eastAsia="PMingLiU" w:hAnsi="Aptos" w:cs="Tahoma"/>
          <w:b/>
          <w:sz w:val="24"/>
          <w:szCs w:val="24"/>
          <w:lang w:val="en-GB"/>
        </w:rPr>
      </w:pPr>
    </w:p>
    <w:p w14:paraId="784092C6" w14:textId="77777777" w:rsidR="0014626D" w:rsidRPr="00593908" w:rsidRDefault="0014626D" w:rsidP="0014626D">
      <w:pPr>
        <w:pStyle w:val="Heading2"/>
        <w:rPr>
          <w:rFonts w:ascii="Aptos" w:hAnsi="Aptos"/>
        </w:rPr>
      </w:pPr>
      <w:r w:rsidRPr="00593908">
        <w:rPr>
          <w:rFonts w:ascii="Aptos" w:hAnsi="Aptos"/>
        </w:rPr>
        <w:t>Activity 5: The Mechanics of Referencing</w:t>
      </w:r>
    </w:p>
    <w:p w14:paraId="604BAC9D" w14:textId="36798DCB" w:rsidR="0014626D" w:rsidRPr="00593908" w:rsidRDefault="0014626D" w:rsidP="00991EE8">
      <w:pPr>
        <w:rPr>
          <w:rFonts w:ascii="Aptos" w:hAnsi="Aptos"/>
          <w:lang w:val="en-GB"/>
        </w:rPr>
      </w:pPr>
      <w:r w:rsidRPr="00593908">
        <w:rPr>
          <w:rFonts w:ascii="Aptos" w:hAnsi="Aptos"/>
          <w:lang w:val="en-GB"/>
        </w:rPr>
        <w:t>So far in this unit</w:t>
      </w:r>
      <w:r w:rsidR="00991EE8" w:rsidRPr="00593908">
        <w:rPr>
          <w:rFonts w:ascii="Aptos" w:hAnsi="Aptos"/>
          <w:lang w:val="en-GB"/>
        </w:rPr>
        <w:t>,</w:t>
      </w:r>
      <w:r w:rsidRPr="00593908">
        <w:rPr>
          <w:rFonts w:ascii="Aptos" w:hAnsi="Aptos"/>
          <w:lang w:val="en-GB"/>
        </w:rPr>
        <w:t xml:space="preserve"> we have worked with transparent use of sources. Transparency is </w:t>
      </w:r>
      <w:r w:rsidR="002E55DD">
        <w:rPr>
          <w:rFonts w:ascii="Aptos" w:hAnsi="Aptos"/>
          <w:lang w:val="en-GB"/>
        </w:rPr>
        <w:t>crucial</w:t>
      </w:r>
      <w:r w:rsidRPr="00593908">
        <w:rPr>
          <w:rFonts w:ascii="Aptos" w:hAnsi="Aptos"/>
          <w:lang w:val="en-GB"/>
        </w:rPr>
        <w:t xml:space="preserve"> for a writer to achieve</w:t>
      </w:r>
      <w:r w:rsidR="00991EE8" w:rsidRPr="00593908">
        <w:rPr>
          <w:rFonts w:ascii="Aptos" w:hAnsi="Aptos"/>
          <w:lang w:val="en-GB"/>
        </w:rPr>
        <w:t>,</w:t>
      </w:r>
      <w:r w:rsidRPr="00593908">
        <w:rPr>
          <w:rFonts w:ascii="Aptos" w:hAnsi="Aptos"/>
          <w:lang w:val="en-GB"/>
        </w:rPr>
        <w:t xml:space="preserve"> but getting the details of references right is </w:t>
      </w:r>
      <w:r w:rsidR="002E55DD">
        <w:rPr>
          <w:rFonts w:ascii="Aptos" w:hAnsi="Aptos"/>
          <w:lang w:val="en-GB"/>
        </w:rPr>
        <w:t>equally</w:t>
      </w:r>
      <w:r w:rsidRPr="00593908">
        <w:rPr>
          <w:rFonts w:ascii="Aptos" w:hAnsi="Aptos"/>
          <w:lang w:val="en-GB"/>
        </w:rPr>
        <w:t xml:space="preserve"> important. The relationship between transparent source use and the mechanics of referencing is parallel to the relationship between content and spelling: it is essential that your essay has something to say, but even the best essay will get marked down if it is full of spelling errors.</w:t>
      </w:r>
    </w:p>
    <w:p w14:paraId="5229F872" w14:textId="77777777" w:rsidR="0014626D" w:rsidRPr="00593908" w:rsidRDefault="0014626D" w:rsidP="0014626D">
      <w:pPr>
        <w:snapToGrid w:val="0"/>
        <w:spacing w:after="0" w:line="276" w:lineRule="auto"/>
        <w:rPr>
          <w:rFonts w:ascii="Aptos" w:eastAsia="PMingLiU" w:hAnsi="Aptos" w:cs="Tahoma"/>
          <w:sz w:val="24"/>
          <w:szCs w:val="24"/>
          <w:lang w:val="en-GB"/>
        </w:rPr>
      </w:pPr>
    </w:p>
    <w:p w14:paraId="2F2D1F75" w14:textId="22AABB54" w:rsidR="0014626D" w:rsidRPr="00593908" w:rsidRDefault="0014626D" w:rsidP="00991EE8">
      <w:pPr>
        <w:rPr>
          <w:rFonts w:ascii="Aptos" w:hAnsi="Aptos"/>
          <w:lang w:val="en-GB"/>
        </w:rPr>
      </w:pPr>
      <w:r w:rsidRPr="00593908">
        <w:rPr>
          <w:rFonts w:ascii="Aptos" w:hAnsi="Aptos"/>
          <w:lang w:val="en-GB"/>
        </w:rPr>
        <w:t>There are many different referencing styles used in different departments and by different publications. In this course</w:t>
      </w:r>
      <w:r w:rsidR="00991EE8" w:rsidRPr="00593908">
        <w:rPr>
          <w:rFonts w:ascii="Aptos" w:hAnsi="Aptos"/>
          <w:lang w:val="en-GB"/>
        </w:rPr>
        <w:t>,</w:t>
      </w:r>
      <w:r w:rsidRPr="00593908">
        <w:rPr>
          <w:rFonts w:ascii="Aptos" w:hAnsi="Aptos"/>
          <w:lang w:val="en-GB"/>
        </w:rPr>
        <w:t xml:space="preserve"> you will learn to use the referencing conventions of the American Psychological Association (APA). </w:t>
      </w:r>
    </w:p>
    <w:p w14:paraId="711C9083" w14:textId="77777777" w:rsidR="0014626D" w:rsidRPr="00593908" w:rsidRDefault="0014626D" w:rsidP="0014626D">
      <w:pPr>
        <w:snapToGrid w:val="0"/>
        <w:spacing w:after="0" w:line="276" w:lineRule="auto"/>
        <w:rPr>
          <w:rFonts w:ascii="Aptos" w:eastAsia="PMingLiU" w:hAnsi="Aptos" w:cs="Tahoma"/>
          <w:sz w:val="24"/>
          <w:szCs w:val="24"/>
          <w:lang w:val="en-GB"/>
        </w:rPr>
      </w:pPr>
    </w:p>
    <w:p w14:paraId="6FE0D697" w14:textId="77777777" w:rsidR="0014626D" w:rsidRPr="00593908" w:rsidRDefault="0014626D" w:rsidP="00991EE8">
      <w:pPr>
        <w:rPr>
          <w:rFonts w:ascii="Aptos" w:hAnsi="Aptos"/>
          <w:lang w:val="en-GB"/>
        </w:rPr>
      </w:pPr>
      <w:r w:rsidRPr="00593908">
        <w:rPr>
          <w:rFonts w:ascii="Aptos" w:hAnsi="Aptos"/>
          <w:lang w:val="en-GB"/>
        </w:rPr>
        <w:t xml:space="preserve">Look at the examples below. They show the same work formatted according to three different referencing styles. </w:t>
      </w:r>
    </w:p>
    <w:p w14:paraId="1F95595E" w14:textId="77777777" w:rsidR="0014626D" w:rsidRPr="00593908" w:rsidRDefault="0014626D" w:rsidP="0014626D">
      <w:pPr>
        <w:snapToGrid w:val="0"/>
        <w:spacing w:after="0" w:line="276" w:lineRule="auto"/>
        <w:rPr>
          <w:rFonts w:ascii="Aptos" w:eastAsia="PMingLiU" w:hAnsi="Aptos" w:cs="Tahoma"/>
          <w:sz w:val="24"/>
          <w:szCs w:val="24"/>
          <w:lang w:val="en-GB"/>
        </w:rPr>
      </w:pPr>
    </w:p>
    <w:p w14:paraId="3F921E06" w14:textId="77777777" w:rsidR="0014626D" w:rsidRPr="00593908" w:rsidRDefault="0014626D" w:rsidP="0014626D">
      <w:pPr>
        <w:snapToGrid w:val="0"/>
        <w:spacing w:after="0" w:line="276" w:lineRule="auto"/>
        <w:rPr>
          <w:rFonts w:ascii="Aptos" w:eastAsia="PMingLiU" w:hAnsi="Aptos" w:cs="Tahoma"/>
          <w:sz w:val="24"/>
          <w:szCs w:val="24"/>
          <w:lang w:val="en-GB"/>
        </w:rPr>
      </w:pPr>
    </w:p>
    <w:p w14:paraId="7DA3D426" w14:textId="77777777" w:rsidR="005B6080" w:rsidRDefault="005B6080">
      <w:pPr>
        <w:spacing w:after="160" w:line="259" w:lineRule="auto"/>
        <w:rPr>
          <w:rFonts w:ascii="Aptos" w:hAnsi="Aptos"/>
          <w:b/>
          <w:lang w:val="en-GB"/>
        </w:rPr>
      </w:pPr>
      <w:r>
        <w:rPr>
          <w:rFonts w:ascii="Aptos" w:hAnsi="Aptos"/>
          <w:b/>
          <w:lang w:val="en-GB"/>
        </w:rPr>
        <w:br w:type="page"/>
      </w:r>
    </w:p>
    <w:p w14:paraId="6396B2D4" w14:textId="48659F7A" w:rsidR="0014626D" w:rsidRPr="00593908" w:rsidRDefault="0014626D" w:rsidP="00991EE8">
      <w:pPr>
        <w:rPr>
          <w:rFonts w:ascii="Aptos" w:hAnsi="Aptos"/>
          <w:lang w:val="en-GB"/>
        </w:rPr>
      </w:pPr>
      <w:r w:rsidRPr="00593908">
        <w:rPr>
          <w:rFonts w:ascii="Aptos" w:hAnsi="Aptos"/>
          <w:b/>
          <w:lang w:val="en-GB"/>
        </w:rPr>
        <w:lastRenderedPageBreak/>
        <w:t>Q.1</w:t>
      </w:r>
      <w:r w:rsidRPr="00593908">
        <w:rPr>
          <w:rFonts w:ascii="Aptos" w:hAnsi="Aptos"/>
          <w:lang w:val="en-GB"/>
        </w:rPr>
        <w:t xml:space="preserve"> How are they similar and different?</w:t>
      </w:r>
    </w:p>
    <w:p w14:paraId="27576960" w14:textId="77777777" w:rsidR="0014626D" w:rsidRPr="00593908" w:rsidRDefault="0014626D" w:rsidP="0014626D">
      <w:pPr>
        <w:snapToGrid w:val="0"/>
        <w:spacing w:after="0" w:line="276" w:lineRule="auto"/>
        <w:rPr>
          <w:rFonts w:ascii="Aptos" w:eastAsia="PMingLiU" w:hAnsi="Aptos" w:cs="Tahoma"/>
          <w:sz w:val="24"/>
          <w:szCs w:val="24"/>
          <w:lang w:val="en-GB"/>
        </w:rPr>
      </w:pPr>
    </w:p>
    <w:p w14:paraId="5F72531A" w14:textId="292CCB91" w:rsidR="0014626D" w:rsidRPr="00593908" w:rsidRDefault="0014626D" w:rsidP="0014626D">
      <w:pPr>
        <w:snapToGrid w:val="0"/>
        <w:spacing w:after="0"/>
        <w:ind w:left="540" w:hanging="480"/>
        <w:outlineLvl w:val="0"/>
        <w:rPr>
          <w:rFonts w:ascii="Aptos" w:eastAsia="Times New Roman" w:hAnsi="Aptos" w:cs="Times New Roman"/>
          <w:sz w:val="24"/>
          <w:szCs w:val="24"/>
          <w:u w:val="single"/>
          <w:lang w:val="en-GB" w:eastAsia="zh-CN"/>
        </w:rPr>
      </w:pPr>
      <w:r w:rsidRPr="00593908">
        <w:rPr>
          <w:rFonts w:ascii="Aptos" w:eastAsia="Times New Roman" w:hAnsi="Aptos" w:cs="Times New Roman"/>
          <w:sz w:val="24"/>
          <w:szCs w:val="24"/>
          <w:u w:val="single"/>
          <w:lang w:val="en-GB" w:eastAsia="zh-CN"/>
        </w:rPr>
        <w:t>APA style:</w:t>
      </w:r>
      <w:r w:rsidRPr="00593908">
        <w:rPr>
          <w:rFonts w:ascii="Aptos" w:eastAsia="Times New Roman" w:hAnsi="Aptos" w:cs="Times New Roman"/>
          <w:sz w:val="24"/>
          <w:szCs w:val="24"/>
          <w:lang w:val="en-GB" w:eastAsia="zh-CN"/>
        </w:rPr>
        <w:t xml:space="preserve"> Gray, D. E. (2013). </w:t>
      </w:r>
      <w:r w:rsidRPr="00593908">
        <w:rPr>
          <w:rFonts w:ascii="Aptos" w:eastAsia="Times New Roman" w:hAnsi="Aptos" w:cs="Times New Roman"/>
          <w:i/>
          <w:iCs/>
          <w:sz w:val="24"/>
          <w:szCs w:val="24"/>
          <w:lang w:val="en-GB" w:eastAsia="zh-CN"/>
        </w:rPr>
        <w:t>Doing research in the real world</w:t>
      </w:r>
      <w:r w:rsidRPr="00593908">
        <w:rPr>
          <w:rFonts w:ascii="Aptos" w:eastAsia="Times New Roman" w:hAnsi="Aptos" w:cs="Times New Roman"/>
          <w:sz w:val="24"/>
          <w:szCs w:val="24"/>
          <w:lang w:val="en-GB" w:eastAsia="zh-CN"/>
        </w:rPr>
        <w:t>. Sage.</w:t>
      </w:r>
    </w:p>
    <w:p w14:paraId="3FEAF45F" w14:textId="77777777" w:rsidR="0014626D" w:rsidRPr="00593908" w:rsidRDefault="0014626D" w:rsidP="0014626D">
      <w:pPr>
        <w:snapToGrid w:val="0"/>
        <w:spacing w:after="0"/>
        <w:ind w:left="540"/>
        <w:rPr>
          <w:rFonts w:ascii="Aptos" w:eastAsia="Times New Roman" w:hAnsi="Aptos" w:cs="Times New Roman"/>
          <w:sz w:val="24"/>
          <w:szCs w:val="24"/>
          <w:lang w:val="en-GB" w:eastAsia="zh-CN"/>
        </w:rPr>
      </w:pPr>
    </w:p>
    <w:p w14:paraId="33ADB7E1" w14:textId="77777777" w:rsidR="0014626D" w:rsidRPr="00593908" w:rsidRDefault="0014626D" w:rsidP="0014626D">
      <w:pPr>
        <w:snapToGrid w:val="0"/>
        <w:spacing w:after="0"/>
        <w:ind w:left="90"/>
        <w:outlineLvl w:val="0"/>
        <w:rPr>
          <w:rFonts w:ascii="Aptos" w:eastAsia="Times New Roman" w:hAnsi="Aptos" w:cs="Times New Roman"/>
          <w:sz w:val="24"/>
          <w:szCs w:val="24"/>
          <w:lang w:val="en-GB" w:eastAsia="zh-CN"/>
        </w:rPr>
      </w:pPr>
      <w:r w:rsidRPr="00593908">
        <w:rPr>
          <w:rFonts w:ascii="Aptos" w:eastAsia="Times New Roman" w:hAnsi="Aptos" w:cs="Times New Roman"/>
          <w:sz w:val="24"/>
          <w:szCs w:val="24"/>
          <w:u w:val="single"/>
          <w:lang w:val="en-GB" w:eastAsia="zh-CN"/>
        </w:rPr>
        <w:t>IEEE style:</w:t>
      </w:r>
      <w:r w:rsidRPr="00593908">
        <w:rPr>
          <w:rFonts w:ascii="Aptos" w:eastAsia="Times New Roman" w:hAnsi="Aptos" w:cs="Times New Roman"/>
          <w:sz w:val="24"/>
          <w:szCs w:val="24"/>
          <w:lang w:val="en-GB" w:eastAsia="zh-CN"/>
        </w:rPr>
        <w:t xml:space="preserve"> D. E. Gray, </w:t>
      </w:r>
      <w:r w:rsidRPr="00593908">
        <w:rPr>
          <w:rFonts w:ascii="Aptos" w:eastAsia="Times New Roman" w:hAnsi="Aptos" w:cs="Times New Roman"/>
          <w:i/>
          <w:iCs/>
          <w:sz w:val="24"/>
          <w:szCs w:val="24"/>
          <w:lang w:val="en-GB" w:eastAsia="zh-CN"/>
        </w:rPr>
        <w:t>Doing research in the real world</w:t>
      </w:r>
      <w:r w:rsidRPr="00593908">
        <w:rPr>
          <w:rFonts w:ascii="Aptos" w:eastAsia="Times New Roman" w:hAnsi="Aptos" w:cs="Times New Roman"/>
          <w:sz w:val="24"/>
          <w:szCs w:val="24"/>
          <w:lang w:val="en-GB" w:eastAsia="zh-CN"/>
        </w:rPr>
        <w:t>. London: Sage, 2013.</w:t>
      </w:r>
    </w:p>
    <w:p w14:paraId="2A7404A3" w14:textId="77777777" w:rsidR="0014626D" w:rsidRPr="00593908" w:rsidRDefault="0014626D" w:rsidP="0014626D">
      <w:pPr>
        <w:snapToGrid w:val="0"/>
        <w:spacing w:after="0"/>
        <w:ind w:left="90"/>
        <w:rPr>
          <w:rFonts w:ascii="Aptos" w:eastAsia="Times New Roman" w:hAnsi="Aptos" w:cs="Times New Roman"/>
          <w:sz w:val="24"/>
          <w:szCs w:val="24"/>
          <w:u w:val="single"/>
          <w:lang w:val="en-GB" w:eastAsia="zh-CN"/>
        </w:rPr>
      </w:pPr>
    </w:p>
    <w:p w14:paraId="3FE2A925" w14:textId="77777777" w:rsidR="0014626D" w:rsidRPr="00593908" w:rsidRDefault="0014626D" w:rsidP="0014626D">
      <w:pPr>
        <w:snapToGrid w:val="0"/>
        <w:spacing w:after="0"/>
        <w:ind w:left="90"/>
        <w:outlineLvl w:val="0"/>
        <w:rPr>
          <w:rFonts w:ascii="Aptos" w:eastAsia="Times New Roman" w:hAnsi="Aptos" w:cs="Times New Roman"/>
          <w:sz w:val="24"/>
          <w:szCs w:val="24"/>
          <w:u w:val="single"/>
          <w:lang w:val="en-GB" w:eastAsia="zh-CN"/>
        </w:rPr>
      </w:pPr>
      <w:r w:rsidRPr="00593908">
        <w:rPr>
          <w:rFonts w:ascii="Aptos" w:eastAsia="Times New Roman" w:hAnsi="Aptos" w:cs="Times New Roman"/>
          <w:sz w:val="24"/>
          <w:szCs w:val="24"/>
          <w:u w:val="single"/>
          <w:lang w:val="en-GB" w:eastAsia="zh-CN"/>
        </w:rPr>
        <w:t>MLA style:</w:t>
      </w:r>
      <w:r w:rsidRPr="00593908">
        <w:rPr>
          <w:rFonts w:ascii="Aptos" w:eastAsia="Times New Roman" w:hAnsi="Aptos" w:cs="Times New Roman"/>
          <w:sz w:val="24"/>
          <w:szCs w:val="24"/>
          <w:lang w:val="en-GB" w:eastAsia="zh-CN"/>
        </w:rPr>
        <w:t xml:space="preserve"> Gray, David E. </w:t>
      </w:r>
      <w:r w:rsidRPr="00593908">
        <w:rPr>
          <w:rFonts w:ascii="Aptos" w:eastAsia="Times New Roman" w:hAnsi="Aptos" w:cs="Times New Roman"/>
          <w:i/>
          <w:iCs/>
          <w:sz w:val="24"/>
          <w:szCs w:val="24"/>
          <w:lang w:val="en-GB" w:eastAsia="zh-CN"/>
        </w:rPr>
        <w:t>Doing Research in the Real World</w:t>
      </w:r>
      <w:r w:rsidRPr="00593908">
        <w:rPr>
          <w:rFonts w:ascii="Aptos" w:eastAsia="Times New Roman" w:hAnsi="Aptos" w:cs="Times New Roman"/>
          <w:sz w:val="24"/>
          <w:szCs w:val="24"/>
          <w:lang w:val="en-GB" w:eastAsia="zh-CN"/>
        </w:rPr>
        <w:t>. Sage, 2013.</w:t>
      </w:r>
    </w:p>
    <w:p w14:paraId="757FD8AA" w14:textId="77777777" w:rsidR="0014626D" w:rsidRPr="00593908" w:rsidRDefault="0014626D" w:rsidP="0014626D">
      <w:pPr>
        <w:snapToGrid w:val="0"/>
        <w:spacing w:after="0" w:line="276" w:lineRule="auto"/>
        <w:rPr>
          <w:rFonts w:ascii="Aptos" w:eastAsia="PMingLiU" w:hAnsi="Aptos" w:cs="Tahoma"/>
          <w:b/>
          <w:lang w:val="en-GB"/>
        </w:rPr>
      </w:pPr>
    </w:p>
    <w:p w14:paraId="44A7E4FF" w14:textId="77777777" w:rsidR="0014626D" w:rsidRPr="00593908" w:rsidRDefault="0014626D" w:rsidP="0014626D">
      <w:pPr>
        <w:spacing w:after="0" w:line="276" w:lineRule="auto"/>
        <w:rPr>
          <w:rFonts w:ascii="Aptos" w:hAnsi="Aptos"/>
          <w:b/>
          <w:sz w:val="28"/>
          <w:szCs w:val="28"/>
          <w:lang w:val="en-GB"/>
        </w:rPr>
      </w:pPr>
    </w:p>
    <w:p w14:paraId="43280EBF" w14:textId="77777777" w:rsidR="00B7083F" w:rsidRDefault="00B7083F" w:rsidP="00D15E6E">
      <w:pPr>
        <w:pStyle w:val="Heading2"/>
        <w:rPr>
          <w:rFonts w:ascii="Aptos" w:hAnsi="Aptos"/>
        </w:rPr>
      </w:pPr>
    </w:p>
    <w:p w14:paraId="0A4E55AF" w14:textId="72CA93E8" w:rsidR="0014626D" w:rsidRPr="00593908" w:rsidRDefault="0014626D" w:rsidP="00D15E6E">
      <w:pPr>
        <w:pStyle w:val="Heading2"/>
        <w:rPr>
          <w:rFonts w:ascii="Aptos" w:hAnsi="Aptos"/>
        </w:rPr>
      </w:pPr>
      <w:r w:rsidRPr="00593908">
        <w:rPr>
          <w:rFonts w:ascii="Aptos" w:hAnsi="Aptos"/>
        </w:rPr>
        <w:t>Activity 6: In-Text References</w:t>
      </w:r>
    </w:p>
    <w:p w14:paraId="7A39C641" w14:textId="67FC5B28" w:rsidR="0014626D" w:rsidRPr="00593908" w:rsidRDefault="0014626D" w:rsidP="00D15E6E">
      <w:pPr>
        <w:rPr>
          <w:rFonts w:ascii="Aptos" w:hAnsi="Aptos"/>
          <w:lang w:val="en-GB"/>
        </w:rPr>
      </w:pPr>
      <w:r w:rsidRPr="00593908">
        <w:rPr>
          <w:rFonts w:ascii="Aptos" w:hAnsi="Aptos"/>
          <w:lang w:val="en-GB"/>
        </w:rPr>
        <w:t xml:space="preserve">Using the </w:t>
      </w:r>
      <w:r w:rsidR="00D15E6E" w:rsidRPr="00593908">
        <w:rPr>
          <w:rFonts w:ascii="Aptos" w:hAnsi="Aptos"/>
          <w:lang w:val="en-GB"/>
        </w:rPr>
        <w:t>guidance</w:t>
      </w:r>
      <w:r w:rsidRPr="00593908">
        <w:rPr>
          <w:rFonts w:ascii="Aptos" w:hAnsi="Aptos"/>
          <w:lang w:val="en-GB"/>
        </w:rPr>
        <w:t xml:space="preserve"> you have obtained in the library workshop and the </w:t>
      </w:r>
      <w:r w:rsidR="000E27E4">
        <w:rPr>
          <w:rFonts w:ascii="Microsoft JhengHei" w:eastAsia="Microsoft JhengHei" w:hAnsi="Microsoft JhengHei" w:cs="Microsoft JhengHei"/>
        </w:rPr>
        <w:t xml:space="preserve">information on </w:t>
      </w:r>
      <w:r w:rsidRPr="00593908">
        <w:rPr>
          <w:rFonts w:ascii="Aptos" w:hAnsi="Aptos"/>
          <w:lang w:val="x-none"/>
        </w:rPr>
        <w:t>A</w:t>
      </w:r>
      <w:r w:rsidRPr="00593908">
        <w:rPr>
          <w:rFonts w:ascii="Aptos" w:hAnsi="Aptos"/>
          <w:lang w:val="en-GB"/>
        </w:rPr>
        <w:t>PA style found on the Purdue OWL</w:t>
      </w:r>
      <w:r w:rsidR="001E4EE2" w:rsidRPr="00593908">
        <w:rPr>
          <w:rFonts w:ascii="Aptos" w:hAnsi="Aptos"/>
          <w:lang w:val="en-GB"/>
        </w:rPr>
        <w:t xml:space="preserve">, find and correct errors in the following in-text references. </w:t>
      </w:r>
      <w:r w:rsidRPr="00593908">
        <w:rPr>
          <w:rFonts w:ascii="Aptos" w:hAnsi="Aptos"/>
          <w:lang w:val="en-GB"/>
        </w:rPr>
        <w:t>(</w:t>
      </w:r>
      <w:hyperlink r:id="rId6" w:history="1">
        <w:r w:rsidR="00455B13" w:rsidRPr="00455B13">
          <w:rPr>
            <w:rStyle w:val="Hyperlink"/>
            <w:rFonts w:ascii="Aptos" w:hAnsi="Aptos" w:cstheme="minorBidi"/>
            <w:lang w:val="en-GB"/>
          </w:rPr>
          <w:t>https://owl.purdue.edu/owl/research_an</w:t>
        </w:r>
        <w:r w:rsidR="00455B13" w:rsidRPr="00455B13">
          <w:rPr>
            <w:rStyle w:val="Hyperlink"/>
            <w:rFonts w:ascii="Aptos" w:hAnsi="Aptos" w:cstheme="minorBidi"/>
            <w:lang w:val="en-GB"/>
          </w:rPr>
          <w:t>d</w:t>
        </w:r>
        <w:r w:rsidR="00455B13" w:rsidRPr="00455B13">
          <w:rPr>
            <w:rStyle w:val="Hyperlink"/>
            <w:rFonts w:ascii="Aptos" w:hAnsi="Aptos" w:cstheme="minorBidi"/>
            <w:lang w:val="en-GB"/>
          </w:rPr>
          <w:t>_citation/apa_style/apa_formatting_and_style_guide/index.html</w:t>
        </w:r>
      </w:hyperlink>
      <w:r w:rsidRPr="00593908">
        <w:rPr>
          <w:rFonts w:ascii="Aptos" w:hAnsi="Aptos"/>
          <w:lang w:val="en-GB"/>
        </w:rPr>
        <w:t>)</w:t>
      </w:r>
    </w:p>
    <w:p w14:paraId="1577A7D9" w14:textId="77777777" w:rsidR="0014626D" w:rsidRPr="00593908" w:rsidRDefault="0014626D" w:rsidP="0014626D">
      <w:pPr>
        <w:snapToGrid w:val="0"/>
        <w:spacing w:after="0" w:line="276" w:lineRule="auto"/>
        <w:rPr>
          <w:rFonts w:ascii="Aptos" w:eastAsia="PMingLiU" w:hAnsi="Aptos" w:cs="Tahoma"/>
          <w:sz w:val="24"/>
          <w:szCs w:val="24"/>
          <w:lang w:val="en-GB"/>
        </w:rPr>
      </w:pPr>
    </w:p>
    <w:p w14:paraId="2A6EE99A" w14:textId="77777777" w:rsidR="0014626D" w:rsidRPr="00593908" w:rsidRDefault="0014626D" w:rsidP="00D15E6E">
      <w:pPr>
        <w:pStyle w:val="ListParagraph"/>
        <w:numPr>
          <w:ilvl w:val="0"/>
          <w:numId w:val="9"/>
        </w:numPr>
        <w:rPr>
          <w:rFonts w:ascii="Aptos" w:hAnsi="Aptos"/>
          <w:lang w:val="en-GB"/>
        </w:rPr>
      </w:pPr>
      <w:r w:rsidRPr="00593908">
        <w:rPr>
          <w:rFonts w:ascii="Aptos" w:hAnsi="Aptos"/>
          <w:lang w:val="en-GB"/>
        </w:rPr>
        <w:t>According to Stilton and Cheddar, 1990, the moon is made of green cheese.</w:t>
      </w:r>
    </w:p>
    <w:p w14:paraId="7C049481" w14:textId="77777777" w:rsidR="0014626D" w:rsidRPr="00593908" w:rsidRDefault="0014626D" w:rsidP="00D15E6E">
      <w:pPr>
        <w:pStyle w:val="ListParagraph"/>
        <w:numPr>
          <w:ilvl w:val="0"/>
          <w:numId w:val="9"/>
        </w:numPr>
        <w:rPr>
          <w:rFonts w:ascii="Aptos" w:hAnsi="Aptos"/>
          <w:lang w:val="en-GB"/>
        </w:rPr>
      </w:pPr>
      <w:r w:rsidRPr="00593908">
        <w:rPr>
          <w:rFonts w:ascii="Aptos" w:hAnsi="Aptos"/>
          <w:lang w:val="en-GB"/>
        </w:rPr>
        <w:t>The claim that the moon is made of green cheese (Stilton and Cheddar, 1990) has been disputed by authorities such as P. Gorgonzola, who insists that "evidence to this effect is still lacking" (1995).</w:t>
      </w:r>
    </w:p>
    <w:p w14:paraId="56C217B7" w14:textId="77777777" w:rsidR="0014626D" w:rsidRPr="00593908" w:rsidRDefault="0014626D" w:rsidP="00D15E6E">
      <w:pPr>
        <w:pStyle w:val="ListParagraph"/>
        <w:numPr>
          <w:ilvl w:val="0"/>
          <w:numId w:val="9"/>
        </w:numPr>
        <w:rPr>
          <w:rFonts w:ascii="Aptos" w:hAnsi="Aptos"/>
          <w:lang w:val="en-GB"/>
        </w:rPr>
      </w:pPr>
      <w:r w:rsidRPr="00593908">
        <w:rPr>
          <w:rFonts w:ascii="Aptos" w:hAnsi="Aptos"/>
          <w:lang w:val="en-GB"/>
        </w:rPr>
        <w:t>Stilton &amp; Cheddar's (1990) claim has also been challenged by Brie, who sees the absence of mice on the moon as compelling evidence that it is not made of cheese.</w:t>
      </w:r>
    </w:p>
    <w:p w14:paraId="6F14B53F" w14:textId="77777777" w:rsidR="0014626D" w:rsidRPr="00593908" w:rsidRDefault="0014626D" w:rsidP="0014626D">
      <w:pPr>
        <w:snapToGrid w:val="0"/>
        <w:spacing w:after="0" w:line="276" w:lineRule="auto"/>
        <w:rPr>
          <w:rFonts w:ascii="Aptos" w:eastAsia="PMingLiU" w:hAnsi="Aptos" w:cs="Tahoma"/>
          <w:b/>
          <w:lang w:val="en-GB"/>
        </w:rPr>
      </w:pPr>
    </w:p>
    <w:p w14:paraId="087A3610" w14:textId="77777777" w:rsidR="0014626D" w:rsidRPr="00593908" w:rsidRDefault="0014626D" w:rsidP="0014626D">
      <w:pPr>
        <w:spacing w:after="0" w:line="276" w:lineRule="auto"/>
        <w:rPr>
          <w:rFonts w:ascii="Aptos" w:hAnsi="Aptos"/>
          <w:b/>
          <w:sz w:val="28"/>
          <w:szCs w:val="28"/>
          <w:lang w:val="en-GB"/>
        </w:rPr>
      </w:pPr>
    </w:p>
    <w:p w14:paraId="022EA033" w14:textId="36A6BD84" w:rsidR="00561528" w:rsidRDefault="00561528" w:rsidP="00561528">
      <w:pPr>
        <w:pStyle w:val="Heading2"/>
        <w:rPr>
          <w:rFonts w:ascii="Aptos" w:hAnsi="Aptos"/>
        </w:rPr>
      </w:pPr>
      <w:r w:rsidRPr="00593908">
        <w:rPr>
          <w:rFonts w:ascii="Aptos" w:hAnsi="Aptos"/>
        </w:rPr>
        <w:t xml:space="preserve">Activity 7: </w:t>
      </w:r>
      <w:r>
        <w:rPr>
          <w:rFonts w:ascii="Aptos" w:hAnsi="Aptos"/>
        </w:rPr>
        <w:t>Writing a reference list</w:t>
      </w:r>
    </w:p>
    <w:p w14:paraId="14B8B360" w14:textId="446CEA4B" w:rsidR="003F36C6" w:rsidRDefault="00711A2C" w:rsidP="00561528">
      <w:pPr>
        <w:rPr>
          <w:lang w:val="en-GB"/>
        </w:rPr>
      </w:pPr>
      <w:r w:rsidRPr="00711A2C">
        <w:rPr>
          <w:b/>
          <w:bCs/>
          <w:lang w:val="en-GB"/>
        </w:rPr>
        <w:t>Q1.</w:t>
      </w:r>
      <w:r>
        <w:rPr>
          <w:lang w:val="en-GB"/>
        </w:rPr>
        <w:t xml:space="preserve"> </w:t>
      </w:r>
      <w:r w:rsidR="00894D80">
        <w:rPr>
          <w:lang w:val="en-GB"/>
        </w:rPr>
        <w:t>With your teammates, write a reference list for the sources you have gathered for your infographic assignment</w:t>
      </w:r>
      <w:r w:rsidR="003F36C6">
        <w:rPr>
          <w:lang w:val="en-GB"/>
        </w:rPr>
        <w:t xml:space="preserve">. </w:t>
      </w:r>
    </w:p>
    <w:p w14:paraId="51AC4598" w14:textId="4D5F6C71" w:rsidR="00711A2C" w:rsidRDefault="0026458C" w:rsidP="00561528">
      <w:pPr>
        <w:rPr>
          <w:lang w:val="en-GB"/>
        </w:rPr>
      </w:pPr>
      <w:r>
        <w:rPr>
          <w:b/>
          <w:bCs/>
          <w:noProof/>
          <w:lang w:val="en-GB"/>
        </w:rPr>
        <mc:AlternateContent>
          <mc:Choice Requires="wps">
            <w:drawing>
              <wp:anchor distT="0" distB="0" distL="114300" distR="114300" simplePos="0" relativeHeight="251659264" behindDoc="0" locked="0" layoutInCell="1" allowOverlap="1" wp14:anchorId="58A2114C" wp14:editId="2F5EF4D9">
                <wp:simplePos x="0" y="0"/>
                <wp:positionH relativeFrom="column">
                  <wp:posOffset>0</wp:posOffset>
                </wp:positionH>
                <wp:positionV relativeFrom="paragraph">
                  <wp:posOffset>469473</wp:posOffset>
                </wp:positionV>
                <wp:extent cx="5853659" cy="607102"/>
                <wp:effectExtent l="0" t="0" r="13970" b="15240"/>
                <wp:wrapNone/>
                <wp:docPr id="828120541" name="Rounded Rectangle 1"/>
                <wp:cNvGraphicFramePr/>
                <a:graphic xmlns:a="http://schemas.openxmlformats.org/drawingml/2006/main">
                  <a:graphicData uri="http://schemas.microsoft.com/office/word/2010/wordprocessingShape">
                    <wps:wsp>
                      <wps:cNvSpPr/>
                      <wps:spPr>
                        <a:xfrm>
                          <a:off x="0" y="0"/>
                          <a:ext cx="5853659" cy="60710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3A947B" w14:textId="7E249C28" w:rsidR="0026458C" w:rsidRDefault="007B222F" w:rsidP="007B222F">
                            <w:r>
                              <w:t xml:space="preserve">Can you revise this reference list for </w:t>
                            </w:r>
                            <w:r w:rsidR="00B90B61">
                              <w:t>me,</w:t>
                            </w:r>
                            <w:r>
                              <w:t xml:space="preserve"> so it conforms with APA 7</w:t>
                            </w:r>
                            <w:r w:rsidRPr="007B222F">
                              <w:rPr>
                                <w:vertAlign w:val="superscript"/>
                              </w:rPr>
                              <w:t>th</w:t>
                            </w:r>
                            <w:r>
                              <w:t xml:space="preserve"> edition? Please also provide some comments to tell me what </w:t>
                            </w:r>
                            <w:r w:rsidR="00B90B61">
                              <w:t>I have</w:t>
                            </w:r>
                            <w:r>
                              <w:t xml:space="preserve"> missed in my original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A2114C" id="Rounded Rectangle 1" o:spid="_x0000_s1026" style="position:absolute;margin-left:0;margin-top:36.95pt;width:460.9pt;height:47.8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8kaAIAACMFAAAOAAAAZHJzL2Uyb0RvYy54bWysVFFP2zAQfp+0/2D5fSTpKIOKFFUgpkkI&#13;&#10;EDDx7Do2ieT4vLPbpPv1OztpigDtYdqLc/bdfXf+8p3PL/rWsK1C34AteXGUc6ashKqxLyX/+XT9&#13;&#10;5ZQzH4SthAGrSr5Tnl8sP38679xCzaAGUylkBGL9onMlr0Nwiyzzslat8EfglCWnBmxFoC2+ZBWK&#13;&#10;jtBbk83y/CTrACuHIJX3dHo1OPky4WutZLjT2qvATMmpt5BWTOs6rtnyXCxeULi6kWMb4h+6aEVj&#13;&#10;qegEdSWCYBts3kG1jUTwoMORhDYDrRup0h3oNkX+5jaPtXAq3YXI8W6iyf8/WHm7fXT3SDR0zi88&#13;&#10;mfEWvcY2fqk/1ieydhNZqg9M0uH8dP71ZH7GmSTfSf6tyGeRzeyQ7dCH7wpaFo2SI2xs9UB/JBEl&#13;&#10;tjc+DPH7OEo+NJGssDMq9mHsg9KsqajsLGUnfahLg2wr6M8KKZUNxeCqRaWG42Ke5+kXU1NTRmox&#13;&#10;AUZk3RgzYY8AUXvvsYdex/iYqpK8puT8b40NyVNGqgw2TMltYwE/AjB0q7HyEL8naaAmshT6dU8h&#13;&#10;0VxDtbtHhjDo3Dt53RD3N8KHe4EkbBoBGtZwR4s20JUcRouzGvD3R+cxnvRGXs46GpSS+18bgYoz&#13;&#10;88OSEs+K4+M4WWlzPP82ow2+9qxfe+ymvQT6YwU9C04mM8YHszc1QvtMM72KVcklrKTaJZcB95vL&#13;&#10;MAwwvQpSrVYpjKbJiXBjH52M4JHgKKun/lmgGwUYSLq3sB8qsXgjwSE2ZlpYbQLoJunzwOtIPU1i&#13;&#10;0tD4asRRf71PUYe3bfkHAAD//wMAUEsDBBQABgAIAAAAIQAQF8vg4QAAAAwBAAAPAAAAZHJzL2Rv&#13;&#10;d25yZXYueG1sTI9BT8MwDIXvSPyHyEhcEEu6wUa7phMaQtwmNnbgmDamrdY4VZN15d9jTnCxZL3n&#13;&#10;5/flm8l1YsQhtJ40JDMFAqnytqVaw/Hj9f4JRIiGrOk8oYZvDLAprq9yk1l/oT2Oh1gLDqGQGQ1N&#13;&#10;jH0mZagadCbMfI/E2pcfnIm8DrW0g7lwuOvkXKmldKYl/tCYHrcNVqfD2Wm4S7eL4e1dlVGdkt3+&#13;&#10;84EDR6n17c30subxvAYRcYp/F/DLwP2h4GKlP5MNotPANFHDapGCYDWdJ0xTsm2ZPoIscvkfovgB&#13;&#10;AAD//wMAUEsBAi0AFAAGAAgAAAAhALaDOJL+AAAA4QEAABMAAAAAAAAAAAAAAAAAAAAAAFtDb250&#13;&#10;ZW50X1R5cGVzXS54bWxQSwECLQAUAAYACAAAACEAOP0h/9YAAACUAQAACwAAAAAAAAAAAAAAAAAv&#13;&#10;AQAAX3JlbHMvLnJlbHNQSwECLQAUAAYACAAAACEA6qfvJGgCAAAjBQAADgAAAAAAAAAAAAAAAAAu&#13;&#10;AgAAZHJzL2Uyb0RvYy54bWxQSwECLQAUAAYACAAAACEAEBfL4OEAAAAMAQAADwAAAAAAAAAAAAAA&#13;&#10;AADCBAAAZHJzL2Rvd25yZXYueG1sUEsFBgAAAAAEAAQA8wAAANAFAAAAAA==&#13;&#10;" fillcolor="#5b9bd5 [3204]" strokecolor="#091723 [484]" strokeweight="1pt">
                <v:stroke joinstyle="miter"/>
                <v:textbox>
                  <w:txbxContent>
                    <w:p w14:paraId="313A947B" w14:textId="7E249C28" w:rsidR="0026458C" w:rsidRDefault="007B222F" w:rsidP="007B222F">
                      <w:r>
                        <w:t xml:space="preserve">Can you revise this reference list for </w:t>
                      </w:r>
                      <w:r w:rsidR="00B90B61">
                        <w:t>me,</w:t>
                      </w:r>
                      <w:r>
                        <w:t xml:space="preserve"> so it conforms with APA 7</w:t>
                      </w:r>
                      <w:r w:rsidRPr="007B222F">
                        <w:rPr>
                          <w:vertAlign w:val="superscript"/>
                        </w:rPr>
                        <w:t>th</w:t>
                      </w:r>
                      <w:r>
                        <w:t xml:space="preserve"> edition? Please also provide some comments to tell me what </w:t>
                      </w:r>
                      <w:r w:rsidR="00B90B61">
                        <w:t>I have</w:t>
                      </w:r>
                      <w:r>
                        <w:t xml:space="preserve"> missed in my original one</w:t>
                      </w:r>
                    </w:p>
                  </w:txbxContent>
                </v:textbox>
              </v:roundrect>
            </w:pict>
          </mc:Fallback>
        </mc:AlternateContent>
      </w:r>
      <w:r w:rsidR="00F133FC">
        <w:rPr>
          <w:b/>
          <w:bCs/>
          <w:lang w:val="en-GB"/>
        </w:rPr>
        <w:t xml:space="preserve">Q2. </w:t>
      </w:r>
      <w:r w:rsidR="00277FF6">
        <w:rPr>
          <w:lang w:val="en-GB"/>
        </w:rPr>
        <w:t>Y</w:t>
      </w:r>
      <w:r w:rsidR="00F133FC">
        <w:rPr>
          <w:lang w:val="en-GB"/>
        </w:rPr>
        <w:t xml:space="preserve">ou can use </w:t>
      </w:r>
      <w:r w:rsidR="00277FF6">
        <w:rPr>
          <w:lang w:val="en-GB"/>
        </w:rPr>
        <w:t xml:space="preserve">the following prompt </w:t>
      </w:r>
      <w:r w:rsidR="00F133FC">
        <w:rPr>
          <w:lang w:val="en-GB"/>
        </w:rPr>
        <w:t xml:space="preserve">to </w:t>
      </w:r>
      <w:r w:rsidR="00F96D0F">
        <w:rPr>
          <w:lang w:val="en-GB"/>
        </w:rPr>
        <w:t xml:space="preserve">ask AI to revise your reference list to </w:t>
      </w:r>
      <w:r w:rsidR="002E55DD">
        <w:rPr>
          <w:lang w:val="en-GB"/>
        </w:rPr>
        <w:t>ensure it conforms to</w:t>
      </w:r>
      <w:r w:rsidR="00F96D0F">
        <w:rPr>
          <w:lang w:val="en-GB"/>
        </w:rPr>
        <w:t xml:space="preserve"> the APA 7</w:t>
      </w:r>
      <w:r w:rsidR="00F96D0F" w:rsidRPr="00F96D0F">
        <w:rPr>
          <w:vertAlign w:val="superscript"/>
          <w:lang w:val="en-GB"/>
        </w:rPr>
        <w:t>th</w:t>
      </w:r>
      <w:r w:rsidR="00F96D0F">
        <w:rPr>
          <w:lang w:val="en-GB"/>
        </w:rPr>
        <w:t xml:space="preserve"> </w:t>
      </w:r>
      <w:r w:rsidR="002E55DD">
        <w:rPr>
          <w:lang w:val="en-GB"/>
        </w:rPr>
        <w:t xml:space="preserve">edition </w:t>
      </w:r>
      <w:r w:rsidR="00F96D0F">
        <w:rPr>
          <w:lang w:val="en-GB"/>
        </w:rPr>
        <w:t xml:space="preserve">conventions. What have you missed? </w:t>
      </w:r>
      <w:r w:rsidR="00D8435D">
        <w:rPr>
          <w:lang w:val="en-GB"/>
        </w:rPr>
        <w:t xml:space="preserve">Can the AI correct all the problems? What has it missed? </w:t>
      </w:r>
    </w:p>
    <w:p w14:paraId="1ED8B6F8" w14:textId="77777777" w:rsidR="00277FF6" w:rsidRPr="00F133FC" w:rsidRDefault="00277FF6" w:rsidP="00561528">
      <w:pPr>
        <w:rPr>
          <w:lang w:val="en-GB"/>
        </w:rPr>
      </w:pPr>
    </w:p>
    <w:p w14:paraId="20F0410B" w14:textId="77777777" w:rsidR="00561528" w:rsidRDefault="00561528">
      <w:pPr>
        <w:spacing w:after="160" w:line="259" w:lineRule="auto"/>
        <w:rPr>
          <w:rFonts w:ascii="Aptos" w:eastAsia="SimSun" w:hAnsi="Aptos" w:cs="Times New Roman"/>
          <w:b/>
          <w:bCs/>
          <w:color w:val="000000" w:themeColor="text1"/>
          <w:sz w:val="26"/>
          <w:szCs w:val="26"/>
          <w:lang w:val="en-GB"/>
        </w:rPr>
      </w:pPr>
      <w:r>
        <w:rPr>
          <w:rFonts w:ascii="Aptos" w:hAnsi="Aptos"/>
        </w:rPr>
        <w:br w:type="page"/>
      </w:r>
    </w:p>
    <w:p w14:paraId="5378C72C" w14:textId="663B6FEC" w:rsidR="0014626D" w:rsidRPr="00593908" w:rsidRDefault="0014626D" w:rsidP="0014626D">
      <w:pPr>
        <w:pStyle w:val="Heading2"/>
        <w:rPr>
          <w:rFonts w:ascii="Aptos" w:hAnsi="Aptos"/>
        </w:rPr>
      </w:pPr>
      <w:r w:rsidRPr="00593908">
        <w:rPr>
          <w:rFonts w:ascii="Aptos" w:hAnsi="Aptos"/>
        </w:rPr>
        <w:lastRenderedPageBreak/>
        <w:t xml:space="preserve">Activity </w:t>
      </w:r>
      <w:r w:rsidR="00894D80">
        <w:rPr>
          <w:rFonts w:ascii="Aptos" w:hAnsi="Aptos"/>
        </w:rPr>
        <w:t>8</w:t>
      </w:r>
      <w:r w:rsidRPr="00593908">
        <w:rPr>
          <w:rFonts w:ascii="Aptos" w:hAnsi="Aptos"/>
        </w:rPr>
        <w:t>: Reference List Entries</w:t>
      </w:r>
    </w:p>
    <w:p w14:paraId="0373C8CD" w14:textId="49F15070" w:rsidR="0014626D" w:rsidRPr="00593908" w:rsidRDefault="0014626D" w:rsidP="00D15E6E">
      <w:pPr>
        <w:rPr>
          <w:rFonts w:ascii="Aptos" w:hAnsi="Aptos"/>
          <w:lang w:val="en-GB"/>
        </w:rPr>
      </w:pPr>
      <w:r w:rsidRPr="00593908">
        <w:rPr>
          <w:rFonts w:ascii="Aptos" w:hAnsi="Aptos"/>
          <w:lang w:val="en-GB"/>
        </w:rPr>
        <w:t xml:space="preserve">Using the guidance you have obtained in the library workshop and the </w:t>
      </w:r>
      <w:r w:rsidR="008E4ED2">
        <w:rPr>
          <w:rFonts w:ascii="Aptos" w:hAnsi="Aptos"/>
          <w:lang w:val="en-GB"/>
        </w:rPr>
        <w:t>information on</w:t>
      </w:r>
      <w:r w:rsidRPr="00593908">
        <w:rPr>
          <w:rFonts w:ascii="Aptos" w:hAnsi="Aptos"/>
          <w:lang w:val="en-GB"/>
        </w:rPr>
        <w:t xml:space="preserve"> APA style found on the Purdue OWL</w:t>
      </w:r>
      <w:r w:rsidR="002B3D21">
        <w:rPr>
          <w:rFonts w:ascii="Aptos" w:hAnsi="Aptos"/>
          <w:lang w:val="en-GB"/>
        </w:rPr>
        <w:t>,</w:t>
      </w:r>
      <w:r w:rsidRPr="00593908">
        <w:rPr>
          <w:rFonts w:ascii="Aptos" w:hAnsi="Aptos"/>
          <w:lang w:val="en-GB"/>
        </w:rPr>
        <w:t xml:space="preserve"> </w:t>
      </w:r>
      <w:r w:rsidR="001E4EE2" w:rsidRPr="00593908">
        <w:rPr>
          <w:rFonts w:ascii="Aptos" w:hAnsi="Aptos"/>
          <w:lang w:val="en-GB"/>
        </w:rPr>
        <w:t xml:space="preserve">write </w:t>
      </w:r>
      <w:r w:rsidR="001E4EE2">
        <w:rPr>
          <w:rFonts w:ascii="Aptos" w:hAnsi="Aptos"/>
          <w:lang w:val="x-none"/>
        </w:rPr>
        <w:t>a reference list of</w:t>
      </w:r>
      <w:r w:rsidR="001E4EE2" w:rsidRPr="00593908">
        <w:rPr>
          <w:rFonts w:ascii="Aptos" w:hAnsi="Aptos"/>
          <w:lang w:val="en-GB"/>
        </w:rPr>
        <w:t xml:space="preserve"> entries for the following works</w:t>
      </w:r>
      <w:r w:rsidR="002B3D21">
        <w:rPr>
          <w:rFonts w:ascii="Aptos" w:hAnsi="Aptos"/>
          <w:lang w:val="en-GB"/>
        </w:rPr>
        <w:t xml:space="preserve">. </w:t>
      </w:r>
      <w:r w:rsidRPr="00593908">
        <w:rPr>
          <w:rFonts w:ascii="Aptos" w:hAnsi="Aptos"/>
          <w:lang w:val="en-GB"/>
        </w:rPr>
        <w:t>(</w:t>
      </w:r>
      <w:hyperlink r:id="rId7" w:history="1">
        <w:r w:rsidR="0090425B">
          <w:rPr>
            <w:rStyle w:val="Hyperlink"/>
            <w:rFonts w:ascii="Aptos" w:hAnsi="Aptos" w:cstheme="minorBidi"/>
            <w:lang w:val="en-GB"/>
          </w:rPr>
          <w:t>https://owl.purdue.edu/owl/research_and_citation/apa_style/apa_formatting_and_style_guide/index.html</w:t>
        </w:r>
      </w:hyperlink>
      <w:r w:rsidR="0090425B">
        <w:rPr>
          <w:rFonts w:ascii="Microsoft JhengHei" w:eastAsia="Microsoft JhengHei" w:hAnsi="Microsoft JhengHei" w:cs="Microsoft JhengHei"/>
        </w:rPr>
        <w:t>)</w:t>
      </w:r>
    </w:p>
    <w:p w14:paraId="0BEB0B09" w14:textId="77777777" w:rsidR="0014626D" w:rsidRPr="00593908" w:rsidRDefault="0014626D" w:rsidP="00D15E6E">
      <w:pPr>
        <w:pStyle w:val="ListParagraph"/>
        <w:numPr>
          <w:ilvl w:val="0"/>
          <w:numId w:val="10"/>
        </w:numPr>
        <w:rPr>
          <w:rFonts w:ascii="Aptos" w:hAnsi="Aptos"/>
        </w:rPr>
      </w:pPr>
      <w:r w:rsidRPr="00593908">
        <w:rPr>
          <w:rFonts w:ascii="Aptos" w:hAnsi="Aptos"/>
        </w:rPr>
        <w:t>A book by Curtis Miles and Jane Rauton entitled Thinking Tools: Academic, Personal and Career Applications, published in 1987 by St. Martin's Press in New York.</w:t>
      </w:r>
    </w:p>
    <w:p w14:paraId="53131257" w14:textId="77777777" w:rsidR="0014626D" w:rsidRPr="00593908" w:rsidRDefault="0014626D" w:rsidP="00D15E6E">
      <w:pPr>
        <w:pStyle w:val="ListParagraph"/>
        <w:numPr>
          <w:ilvl w:val="0"/>
          <w:numId w:val="10"/>
        </w:numPr>
        <w:rPr>
          <w:rFonts w:ascii="Aptos" w:hAnsi="Aptos"/>
        </w:rPr>
      </w:pPr>
      <w:r w:rsidRPr="00593908">
        <w:rPr>
          <w:rFonts w:ascii="Aptos" w:hAnsi="Aptos"/>
        </w:rPr>
        <w:t>A book edited by Sue Roe entitled Women Reading Women's Writing, published in 1987 by St. Martin's Press in New York</w:t>
      </w:r>
    </w:p>
    <w:p w14:paraId="1DB364AE" w14:textId="77777777" w:rsidR="0014626D" w:rsidRPr="00593908" w:rsidRDefault="0014626D" w:rsidP="00D15E6E">
      <w:pPr>
        <w:pStyle w:val="ListParagraph"/>
        <w:numPr>
          <w:ilvl w:val="0"/>
          <w:numId w:val="10"/>
        </w:numPr>
        <w:rPr>
          <w:rFonts w:ascii="Aptos" w:hAnsi="Aptos"/>
        </w:rPr>
      </w:pPr>
      <w:r w:rsidRPr="00593908">
        <w:rPr>
          <w:rFonts w:ascii="Aptos" w:hAnsi="Aptos"/>
        </w:rPr>
        <w:t>An article by Sydney C. Walston entitled "Non-traditional Degree Program Options for Nurses: A Model Program," spanning pages 291-299 in the journal Alternative Higher Education, volume 2, number 4, Summer 1978</w:t>
      </w:r>
    </w:p>
    <w:p w14:paraId="70EC2B5B" w14:textId="77777777" w:rsidR="00D15E6E" w:rsidRPr="00593908" w:rsidRDefault="0014626D" w:rsidP="00D15E6E">
      <w:pPr>
        <w:pStyle w:val="ListParagraph"/>
        <w:numPr>
          <w:ilvl w:val="0"/>
          <w:numId w:val="10"/>
        </w:numPr>
        <w:rPr>
          <w:rFonts w:ascii="Aptos" w:hAnsi="Aptos"/>
        </w:rPr>
      </w:pPr>
      <w:r w:rsidRPr="00593908">
        <w:rPr>
          <w:rFonts w:ascii="Aptos" w:hAnsi="Aptos"/>
        </w:rPr>
        <w:t>A book by N. Gordon Ray entitled H.G. Wells &amp; Rebecca West, published in 1974 by Yale University Press in New Haven.</w:t>
      </w:r>
    </w:p>
    <w:p w14:paraId="1B62402D" w14:textId="6496313F" w:rsidR="0014626D" w:rsidRPr="00593908" w:rsidRDefault="0014626D" w:rsidP="00D15E6E">
      <w:pPr>
        <w:pStyle w:val="ListParagraph"/>
        <w:numPr>
          <w:ilvl w:val="0"/>
          <w:numId w:val="10"/>
        </w:numPr>
        <w:rPr>
          <w:rFonts w:ascii="Aptos" w:hAnsi="Aptos"/>
        </w:rPr>
      </w:pPr>
      <w:r w:rsidRPr="00593908">
        <w:rPr>
          <w:rFonts w:ascii="Aptos" w:hAnsi="Aptos"/>
          <w:shd w:val="clear" w:color="auto" w:fill="FFFFFF"/>
          <w:lang w:val="en-GB"/>
        </w:rPr>
        <w:t xml:space="preserve">An article by Carol Twigg accessed on the Internet and entitled "New Directions for the Electronic Classroom in the journal </w:t>
      </w:r>
      <w:r w:rsidRPr="00593908">
        <w:rPr>
          <w:rFonts w:ascii="Aptos" w:hAnsi="Aptos"/>
          <w:i/>
          <w:shd w:val="clear" w:color="auto" w:fill="FFFFFF"/>
          <w:lang w:val="en-GB"/>
        </w:rPr>
        <w:t>EDUCOM Review</w:t>
      </w:r>
      <w:r w:rsidRPr="00593908">
        <w:rPr>
          <w:rFonts w:ascii="Aptos" w:hAnsi="Aptos"/>
          <w:shd w:val="clear" w:color="auto" w:fill="FFFFFF"/>
          <w:lang w:val="en-GB"/>
        </w:rPr>
        <w:t xml:space="preserve">, volume 35, issue 5, 1995, no pages available, accessed on September 12, </w:t>
      </w:r>
      <w:proofErr w:type="gramStart"/>
      <w:r w:rsidRPr="00593908">
        <w:rPr>
          <w:rFonts w:ascii="Aptos" w:hAnsi="Aptos"/>
          <w:shd w:val="clear" w:color="auto" w:fill="FFFFFF"/>
          <w:lang w:val="en-GB"/>
        </w:rPr>
        <w:t>1995</w:t>
      </w:r>
      <w:proofErr w:type="gramEnd"/>
      <w:r w:rsidRPr="00593908">
        <w:rPr>
          <w:rFonts w:ascii="Aptos" w:hAnsi="Aptos"/>
          <w:shd w:val="clear" w:color="auto" w:fill="FFFFFF"/>
          <w:lang w:val="en-GB"/>
        </w:rPr>
        <w:t xml:space="preserve"> via gopher.cic.net</w:t>
      </w:r>
    </w:p>
    <w:p w14:paraId="5F976B7D" w14:textId="2F482A5C" w:rsidR="0014626D" w:rsidRPr="00593908" w:rsidRDefault="0014626D" w:rsidP="0014626D">
      <w:pPr>
        <w:spacing w:after="0"/>
        <w:rPr>
          <w:rFonts w:ascii="Aptos" w:hAnsi="Aptos"/>
          <w:b/>
          <w:sz w:val="28"/>
          <w:szCs w:val="28"/>
          <w:lang w:val="en-GB"/>
        </w:rPr>
      </w:pPr>
    </w:p>
    <w:p w14:paraId="4F03864E" w14:textId="1B59B079" w:rsidR="0014626D" w:rsidRPr="00894D80" w:rsidRDefault="0014626D" w:rsidP="0014626D">
      <w:pPr>
        <w:spacing w:after="0" w:line="276" w:lineRule="auto"/>
        <w:outlineLvl w:val="0"/>
        <w:rPr>
          <w:rFonts w:ascii="Aptos" w:hAnsi="Aptos"/>
          <w:b/>
          <w:sz w:val="26"/>
          <w:szCs w:val="26"/>
          <w:lang w:val="en-GB"/>
        </w:rPr>
      </w:pPr>
      <w:r w:rsidRPr="00894D80">
        <w:rPr>
          <w:rFonts w:ascii="Aptos" w:hAnsi="Aptos"/>
          <w:b/>
          <w:sz w:val="26"/>
          <w:szCs w:val="26"/>
          <w:lang w:val="en-GB"/>
        </w:rPr>
        <w:t xml:space="preserve">Activity </w:t>
      </w:r>
      <w:r w:rsidR="00894D80" w:rsidRPr="00894D80">
        <w:rPr>
          <w:rFonts w:ascii="Aptos" w:hAnsi="Aptos"/>
          <w:b/>
          <w:sz w:val="26"/>
          <w:szCs w:val="26"/>
          <w:lang w:val="en-GB"/>
        </w:rPr>
        <w:t>9</w:t>
      </w:r>
      <w:r w:rsidRPr="00894D80">
        <w:rPr>
          <w:rFonts w:ascii="Aptos" w:hAnsi="Aptos"/>
          <w:b/>
          <w:sz w:val="26"/>
          <w:szCs w:val="26"/>
          <w:lang w:val="en-GB"/>
        </w:rPr>
        <w:t>: Proofreading a List of References</w:t>
      </w:r>
    </w:p>
    <w:p w14:paraId="55444DC1" w14:textId="77777777" w:rsidR="0014626D" w:rsidRPr="00593908" w:rsidRDefault="0014626D" w:rsidP="00D15E6E">
      <w:pPr>
        <w:rPr>
          <w:rFonts w:ascii="Aptos" w:hAnsi="Aptos"/>
          <w:lang w:val="en-GB"/>
        </w:rPr>
      </w:pPr>
      <w:r w:rsidRPr="00593908">
        <w:rPr>
          <w:rFonts w:ascii="Aptos" w:hAnsi="Aptos"/>
          <w:lang w:val="en-GB"/>
        </w:rPr>
        <w:t xml:space="preserve">Look at the reference list in the box below. </w:t>
      </w:r>
    </w:p>
    <w:p w14:paraId="6B56B6E0" w14:textId="18FC91F8" w:rsidR="0014626D" w:rsidRPr="00894D80" w:rsidRDefault="0014626D" w:rsidP="00894D80">
      <w:pPr>
        <w:rPr>
          <w:rFonts w:ascii="Aptos" w:hAnsi="Aptos"/>
          <w:lang w:val="en-GB"/>
        </w:rPr>
      </w:pPr>
      <w:r w:rsidRPr="00593908">
        <w:rPr>
          <w:rFonts w:ascii="Aptos" w:hAnsi="Aptos"/>
          <w:b/>
          <w:lang w:val="en-GB"/>
        </w:rPr>
        <w:t>Q.1</w:t>
      </w:r>
      <w:r w:rsidRPr="00593908">
        <w:rPr>
          <w:rFonts w:ascii="Aptos" w:hAnsi="Aptos"/>
          <w:lang w:val="en-GB"/>
        </w:rPr>
        <w:t xml:space="preserve"> Find any deviations from APA style and correct them.</w:t>
      </w:r>
    </w:p>
    <w:tbl>
      <w:tblPr>
        <w:tblStyle w:val="TableGrid"/>
        <w:tblW w:w="0" w:type="auto"/>
        <w:tblLook w:val="04A0" w:firstRow="1" w:lastRow="0" w:firstColumn="1" w:lastColumn="0" w:noHBand="0" w:noVBand="1"/>
      </w:tblPr>
      <w:tblGrid>
        <w:gridCol w:w="9350"/>
      </w:tblGrid>
      <w:tr w:rsidR="0014626D" w:rsidRPr="00593908" w14:paraId="46A1FABD" w14:textId="77777777" w:rsidTr="00B90486">
        <w:tc>
          <w:tcPr>
            <w:tcW w:w="9576" w:type="dxa"/>
          </w:tcPr>
          <w:p w14:paraId="78B290B4" w14:textId="77777777" w:rsidR="0014626D" w:rsidRPr="00593908" w:rsidRDefault="0014626D" w:rsidP="00B90486">
            <w:pPr>
              <w:spacing w:after="120"/>
              <w:rPr>
                <w:rFonts w:ascii="Aptos" w:eastAsia="Arial Unicode MS" w:hAnsi="Aptos" w:cs="Arial Unicode MS"/>
                <w:b/>
                <w:lang w:val="en-GB"/>
              </w:rPr>
            </w:pPr>
            <w:r w:rsidRPr="00593908">
              <w:rPr>
                <w:rFonts w:ascii="Aptos" w:eastAsia="Arial Unicode MS" w:hAnsi="Aptos" w:cs="Arial Unicode MS"/>
                <w:b/>
                <w:lang w:val="en-GB"/>
              </w:rPr>
              <w:t>Bibliography</w:t>
            </w:r>
          </w:p>
          <w:p w14:paraId="0F3F72D2"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Dörnyei, Zoltan. (2010). </w:t>
            </w:r>
            <w:r w:rsidRPr="00FE0205">
              <w:rPr>
                <w:rFonts w:ascii="Aptos" w:eastAsia="Times New Roman" w:hAnsi="Aptos" w:cs="Times New Roman"/>
                <w:i/>
                <w:iCs/>
                <w:sz w:val="20"/>
                <w:lang w:val="en-GB" w:eastAsia="zh-CN"/>
              </w:rPr>
              <w:t>Questionnaires in second language research: Construction, administration, and processing</w:t>
            </w:r>
            <w:r w:rsidRPr="00FE0205">
              <w:rPr>
                <w:rFonts w:ascii="Aptos" w:eastAsia="Times New Roman" w:hAnsi="Aptos" w:cs="Times New Roman"/>
                <w:sz w:val="20"/>
                <w:lang w:val="en-GB" w:eastAsia="zh-CN"/>
              </w:rPr>
              <w:t xml:space="preserve"> (2nd ed). Routledge.</w:t>
            </w:r>
          </w:p>
          <w:p w14:paraId="1024ADAC"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Myers, G. (1989). The Pragmatics of Politeness in Scientific Articles. </w:t>
            </w:r>
            <w:r w:rsidRPr="00FE0205">
              <w:rPr>
                <w:rFonts w:ascii="Aptos" w:eastAsia="Times New Roman" w:hAnsi="Aptos" w:cs="Times New Roman"/>
                <w:i/>
                <w:iCs/>
                <w:sz w:val="20"/>
                <w:lang w:val="en-GB" w:eastAsia="zh-CN"/>
              </w:rPr>
              <w:t>Applied Linguistics</w:t>
            </w:r>
            <w:r w:rsidRPr="00FE0205">
              <w:rPr>
                <w:rFonts w:ascii="Aptos" w:eastAsia="Times New Roman" w:hAnsi="Aptos" w:cs="Times New Roman"/>
                <w:sz w:val="20"/>
                <w:lang w:val="en-GB" w:eastAsia="zh-CN"/>
              </w:rPr>
              <w:t xml:space="preserve">, </w:t>
            </w:r>
            <w:r w:rsidRPr="00FE0205">
              <w:rPr>
                <w:rFonts w:ascii="Aptos" w:eastAsia="Times New Roman" w:hAnsi="Aptos" w:cs="Times New Roman"/>
                <w:i/>
                <w:iCs/>
                <w:sz w:val="20"/>
                <w:lang w:val="en-GB" w:eastAsia="zh-CN"/>
              </w:rPr>
              <w:t>10</w:t>
            </w:r>
            <w:r w:rsidRPr="00FE0205">
              <w:rPr>
                <w:rFonts w:ascii="Aptos" w:eastAsia="Times New Roman" w:hAnsi="Aptos" w:cs="Times New Roman"/>
                <w:sz w:val="20"/>
                <w:lang w:val="en-GB" w:eastAsia="zh-CN"/>
              </w:rPr>
              <w:t>, 1–35.</w:t>
            </w:r>
          </w:p>
          <w:p w14:paraId="6A27489E"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Stanovich, K. E., &amp; West, R. F. (1989). Exposure to print and orthographic processing. </w:t>
            </w:r>
            <w:r w:rsidRPr="00FE0205">
              <w:rPr>
                <w:rFonts w:ascii="Aptos" w:eastAsia="Times New Roman" w:hAnsi="Aptos" w:cs="Times New Roman"/>
                <w:i/>
                <w:iCs/>
                <w:sz w:val="20"/>
                <w:lang w:val="en-GB" w:eastAsia="zh-CN"/>
              </w:rPr>
              <w:t>Reading Research Quarterly</w:t>
            </w:r>
            <w:r w:rsidRPr="00FE0205">
              <w:rPr>
                <w:rFonts w:ascii="Aptos" w:eastAsia="Times New Roman" w:hAnsi="Aptos" w:cs="Times New Roman"/>
                <w:sz w:val="20"/>
                <w:lang w:val="en-GB" w:eastAsia="zh-CN"/>
              </w:rPr>
              <w:t xml:space="preserve">, </w:t>
            </w:r>
            <w:r w:rsidRPr="00FE0205">
              <w:rPr>
                <w:rFonts w:ascii="Aptos" w:eastAsia="Times New Roman" w:hAnsi="Aptos" w:cs="Times New Roman"/>
                <w:i/>
                <w:iCs/>
                <w:sz w:val="20"/>
                <w:lang w:val="en-GB" w:eastAsia="zh-CN"/>
              </w:rPr>
              <w:t>24</w:t>
            </w:r>
            <w:r w:rsidRPr="00FE0205">
              <w:rPr>
                <w:rFonts w:ascii="Aptos" w:eastAsia="Times New Roman" w:hAnsi="Aptos" w:cs="Times New Roman"/>
                <w:sz w:val="20"/>
                <w:lang w:val="en-GB" w:eastAsia="zh-CN"/>
              </w:rPr>
              <w:t>, pp.  402–433.</w:t>
            </w:r>
          </w:p>
          <w:p w14:paraId="0019CAE4"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Swales, J. M., &amp; Feak. (2000). </w:t>
            </w:r>
            <w:r w:rsidRPr="00FE0205">
              <w:rPr>
                <w:rFonts w:ascii="Aptos" w:eastAsia="Times New Roman" w:hAnsi="Aptos" w:cs="Times New Roman"/>
                <w:i/>
                <w:iCs/>
                <w:sz w:val="20"/>
                <w:lang w:val="en-GB" w:eastAsia="zh-CN"/>
              </w:rPr>
              <w:t>English in today’s research world: A writing guide</w:t>
            </w:r>
            <w:r w:rsidRPr="00FE0205">
              <w:rPr>
                <w:rFonts w:ascii="Aptos" w:eastAsia="Times New Roman" w:hAnsi="Aptos" w:cs="Times New Roman"/>
                <w:sz w:val="20"/>
                <w:lang w:val="en-GB" w:eastAsia="zh-CN"/>
              </w:rPr>
              <w:t>. University of Michigan Press.</w:t>
            </w:r>
          </w:p>
          <w:p w14:paraId="7889391C"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Abercrombie, D. (1964). </w:t>
            </w:r>
            <w:r w:rsidRPr="00FE0205">
              <w:rPr>
                <w:rFonts w:ascii="Aptos" w:eastAsia="Times New Roman" w:hAnsi="Aptos" w:cs="Times New Roman"/>
                <w:i/>
                <w:iCs/>
                <w:sz w:val="20"/>
                <w:lang w:val="en-GB" w:eastAsia="zh-CN"/>
              </w:rPr>
              <w:t>Problems and principles: Studies in the teaching of English as a second language</w:t>
            </w:r>
            <w:r w:rsidRPr="00FE0205">
              <w:rPr>
                <w:rFonts w:ascii="Aptos" w:eastAsia="Times New Roman" w:hAnsi="Aptos" w:cs="Times New Roman"/>
                <w:sz w:val="20"/>
                <w:lang w:val="en-GB" w:eastAsia="zh-CN"/>
              </w:rPr>
              <w:t>. Longman.</w:t>
            </w:r>
          </w:p>
          <w:p w14:paraId="4360CE6D"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Vinther, J., and </w:t>
            </w:r>
            <w:proofErr w:type="spellStart"/>
            <w:r w:rsidRPr="00FE0205">
              <w:rPr>
                <w:rFonts w:ascii="Aptos" w:eastAsia="Times New Roman" w:hAnsi="Aptos" w:cs="Times New Roman"/>
                <w:sz w:val="20"/>
                <w:lang w:val="en-GB" w:eastAsia="zh-CN"/>
              </w:rPr>
              <w:t>Slethaug</w:t>
            </w:r>
            <w:proofErr w:type="spellEnd"/>
            <w:r w:rsidRPr="00FE0205">
              <w:rPr>
                <w:rFonts w:ascii="Aptos" w:eastAsia="Times New Roman" w:hAnsi="Aptos" w:cs="Times New Roman"/>
                <w:sz w:val="20"/>
                <w:lang w:val="en-GB" w:eastAsia="zh-CN"/>
              </w:rPr>
              <w:t xml:space="preserve">, G. (2015). Perceptions and identity for non-native speakers of English in an English-medium university environment. In A. H. Fabricius &amp; B. Preisler (Editors.), </w:t>
            </w:r>
            <w:r w:rsidRPr="00FE0205">
              <w:rPr>
                <w:rFonts w:ascii="Aptos" w:eastAsia="Times New Roman" w:hAnsi="Aptos" w:cs="Times New Roman"/>
                <w:i/>
                <w:iCs/>
                <w:sz w:val="20"/>
                <w:lang w:val="en-GB" w:eastAsia="zh-CN"/>
              </w:rPr>
              <w:t>Transcultural interaction and linguistic diversity in higher education: The student experience</w:t>
            </w:r>
            <w:r w:rsidRPr="00FE0205">
              <w:rPr>
                <w:rFonts w:ascii="Aptos" w:eastAsia="Times New Roman" w:hAnsi="Aptos" w:cs="Times New Roman"/>
                <w:sz w:val="20"/>
                <w:lang w:val="en-GB" w:eastAsia="zh-CN"/>
              </w:rPr>
              <w:t xml:space="preserve"> (pp. 234–254). Palgrave Macmillan.</w:t>
            </w:r>
          </w:p>
          <w:p w14:paraId="73DBF83F"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Woods, N. (2006). </w:t>
            </w:r>
            <w:r w:rsidRPr="00FE0205">
              <w:rPr>
                <w:rFonts w:ascii="Aptos" w:eastAsia="Times New Roman" w:hAnsi="Aptos" w:cs="Times New Roman"/>
                <w:i/>
                <w:iCs/>
                <w:sz w:val="20"/>
                <w:lang w:val="en-GB" w:eastAsia="zh-CN"/>
              </w:rPr>
              <w:t>Describing discourse: A practical guide to discourse analysis</w:t>
            </w:r>
            <w:r w:rsidRPr="00FE0205">
              <w:rPr>
                <w:rFonts w:ascii="Aptos" w:eastAsia="Times New Roman" w:hAnsi="Aptos" w:cs="Times New Roman"/>
                <w:sz w:val="20"/>
                <w:lang w:val="en-GB" w:eastAsia="zh-CN"/>
              </w:rPr>
              <w:t>. Hodder Arnold.</w:t>
            </w:r>
          </w:p>
          <w:p w14:paraId="58CF821F" w14:textId="77777777" w:rsidR="002D6F76" w:rsidRPr="00FE0205" w:rsidRDefault="002D6F76" w:rsidP="002D6F76">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G.  Xue &amp; P. Nation. (1984). A university word list. </w:t>
            </w:r>
            <w:r w:rsidRPr="00FE0205">
              <w:rPr>
                <w:rFonts w:ascii="Aptos" w:eastAsia="Times New Roman" w:hAnsi="Aptos" w:cs="Times New Roman"/>
                <w:i/>
                <w:iCs/>
                <w:sz w:val="20"/>
                <w:lang w:val="en-GB" w:eastAsia="zh-CN"/>
              </w:rPr>
              <w:t>Language, Learning and Communication</w:t>
            </w:r>
            <w:r w:rsidRPr="00FE0205">
              <w:rPr>
                <w:rFonts w:ascii="Aptos" w:eastAsia="Times New Roman" w:hAnsi="Aptos" w:cs="Times New Roman"/>
                <w:sz w:val="20"/>
                <w:lang w:val="en-GB" w:eastAsia="zh-CN"/>
              </w:rPr>
              <w:t xml:space="preserve">, </w:t>
            </w:r>
            <w:r w:rsidRPr="00FE0205">
              <w:rPr>
                <w:rFonts w:ascii="Aptos" w:eastAsia="Times New Roman" w:hAnsi="Aptos" w:cs="Times New Roman"/>
                <w:i/>
                <w:iCs/>
                <w:sz w:val="20"/>
                <w:lang w:val="en-GB" w:eastAsia="zh-CN"/>
              </w:rPr>
              <w:t>3</w:t>
            </w:r>
            <w:r w:rsidRPr="00FE0205">
              <w:rPr>
                <w:rFonts w:ascii="Aptos" w:eastAsia="Times New Roman" w:hAnsi="Aptos" w:cs="Times New Roman"/>
                <w:sz w:val="20"/>
                <w:lang w:val="en-GB" w:eastAsia="zh-CN"/>
              </w:rPr>
              <w:t>, 215–229.</w:t>
            </w:r>
          </w:p>
          <w:p w14:paraId="546BCCF0" w14:textId="5D994C28" w:rsidR="0014626D" w:rsidRPr="00894D80" w:rsidRDefault="002D6F76" w:rsidP="00894D80">
            <w:pPr>
              <w:spacing w:after="120"/>
              <w:rPr>
                <w:rFonts w:ascii="Aptos" w:eastAsia="Times New Roman" w:hAnsi="Aptos" w:cs="Times New Roman"/>
                <w:sz w:val="20"/>
                <w:lang w:val="en-GB" w:eastAsia="zh-CN"/>
              </w:rPr>
            </w:pPr>
            <w:r w:rsidRPr="00FE0205">
              <w:rPr>
                <w:rFonts w:ascii="Aptos" w:eastAsia="Times New Roman" w:hAnsi="Aptos" w:cs="Times New Roman"/>
                <w:sz w:val="20"/>
                <w:lang w:val="en-GB" w:eastAsia="zh-CN"/>
              </w:rPr>
              <w:t xml:space="preserve">Zimmer, M. (2010). “But the data is already public:” On the ethics of research in Facebook. </w:t>
            </w:r>
            <w:r w:rsidRPr="00FE0205">
              <w:rPr>
                <w:rFonts w:ascii="Aptos" w:eastAsia="Times New Roman" w:hAnsi="Aptos" w:cs="Times New Roman"/>
                <w:i/>
                <w:iCs/>
                <w:sz w:val="20"/>
                <w:lang w:val="en-GB" w:eastAsia="zh-CN"/>
              </w:rPr>
              <w:t>Ethics and Information Technology</w:t>
            </w:r>
            <w:r w:rsidRPr="00FE0205">
              <w:rPr>
                <w:rFonts w:ascii="Aptos" w:eastAsia="Times New Roman" w:hAnsi="Aptos" w:cs="Times New Roman"/>
                <w:sz w:val="20"/>
                <w:lang w:val="en-GB" w:eastAsia="zh-CN"/>
              </w:rPr>
              <w:t xml:space="preserve">, </w:t>
            </w:r>
            <w:r w:rsidRPr="00FE0205">
              <w:rPr>
                <w:rFonts w:ascii="Aptos" w:eastAsia="Times New Roman" w:hAnsi="Aptos" w:cs="Times New Roman"/>
                <w:i/>
                <w:iCs/>
                <w:sz w:val="20"/>
                <w:lang w:val="en-GB" w:eastAsia="zh-CN"/>
              </w:rPr>
              <w:t>12</w:t>
            </w:r>
            <w:r w:rsidRPr="00FE0205">
              <w:rPr>
                <w:rFonts w:ascii="Aptos" w:eastAsia="Times New Roman" w:hAnsi="Aptos" w:cs="Times New Roman"/>
                <w:sz w:val="20"/>
                <w:lang w:val="en-GB" w:eastAsia="zh-CN"/>
              </w:rPr>
              <w:t>, 313–325. https://doi.org/10.1007/s10676-010-9227-5</w:t>
            </w:r>
          </w:p>
        </w:tc>
      </w:tr>
    </w:tbl>
    <w:p w14:paraId="4F1CFF8C" w14:textId="77777777" w:rsidR="00C20D74" w:rsidRPr="00593908" w:rsidRDefault="00C20D74">
      <w:pPr>
        <w:rPr>
          <w:rFonts w:ascii="Aptos" w:hAnsi="Aptos"/>
          <w:lang w:val="en-GB"/>
        </w:rPr>
      </w:pPr>
    </w:p>
    <w:sectPr w:rsidR="00C20D74" w:rsidRPr="005939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0A71"/>
    <w:multiLevelType w:val="hybridMultilevel"/>
    <w:tmpl w:val="87DEE1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8913F4"/>
    <w:multiLevelType w:val="multilevel"/>
    <w:tmpl w:val="2FC2724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D1BB3"/>
    <w:multiLevelType w:val="hybridMultilevel"/>
    <w:tmpl w:val="C38416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E216D2"/>
    <w:multiLevelType w:val="hybridMultilevel"/>
    <w:tmpl w:val="38E4D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8D61EE"/>
    <w:multiLevelType w:val="hybridMultilevel"/>
    <w:tmpl w:val="56A8C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CC509E"/>
    <w:multiLevelType w:val="hybridMultilevel"/>
    <w:tmpl w:val="01543F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F4779D"/>
    <w:multiLevelType w:val="multilevel"/>
    <w:tmpl w:val="3808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63605"/>
    <w:multiLevelType w:val="hybridMultilevel"/>
    <w:tmpl w:val="428205CC"/>
    <w:lvl w:ilvl="0" w:tplc="3DA8BF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3E6082"/>
    <w:multiLevelType w:val="hybridMultilevel"/>
    <w:tmpl w:val="5B2C3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814141"/>
    <w:multiLevelType w:val="multilevel"/>
    <w:tmpl w:val="2FC2724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F44B0B"/>
    <w:multiLevelType w:val="hybridMultilevel"/>
    <w:tmpl w:val="6C5216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ACD5912"/>
    <w:multiLevelType w:val="hybridMultilevel"/>
    <w:tmpl w:val="8AC29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F51CD8"/>
    <w:multiLevelType w:val="hybridMultilevel"/>
    <w:tmpl w:val="758A8C3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513302909">
    <w:abstractNumId w:val="4"/>
  </w:num>
  <w:num w:numId="2" w16cid:durableId="366412069">
    <w:abstractNumId w:val="0"/>
  </w:num>
  <w:num w:numId="3" w16cid:durableId="1944923779">
    <w:abstractNumId w:val="5"/>
  </w:num>
  <w:num w:numId="4" w16cid:durableId="997537033">
    <w:abstractNumId w:val="8"/>
  </w:num>
  <w:num w:numId="5" w16cid:durableId="1143741931">
    <w:abstractNumId w:val="12"/>
  </w:num>
  <w:num w:numId="6" w16cid:durableId="1235778720">
    <w:abstractNumId w:val="7"/>
  </w:num>
  <w:num w:numId="7" w16cid:durableId="1507746916">
    <w:abstractNumId w:val="3"/>
  </w:num>
  <w:num w:numId="8" w16cid:durableId="2052532390">
    <w:abstractNumId w:val="2"/>
  </w:num>
  <w:num w:numId="9" w16cid:durableId="922955615">
    <w:abstractNumId w:val="10"/>
  </w:num>
  <w:num w:numId="10" w16cid:durableId="1790591693">
    <w:abstractNumId w:val="11"/>
  </w:num>
  <w:num w:numId="11" w16cid:durableId="522519579">
    <w:abstractNumId w:val="6"/>
  </w:num>
  <w:num w:numId="12" w16cid:durableId="898520570">
    <w:abstractNumId w:val="1"/>
  </w:num>
  <w:num w:numId="13" w16cid:durableId="89877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26D"/>
    <w:rsid w:val="00032475"/>
    <w:rsid w:val="000E27E4"/>
    <w:rsid w:val="000F7397"/>
    <w:rsid w:val="00100252"/>
    <w:rsid w:val="00145FB4"/>
    <w:rsid w:val="0014626D"/>
    <w:rsid w:val="001A399A"/>
    <w:rsid w:val="001E4EE2"/>
    <w:rsid w:val="001F28FA"/>
    <w:rsid w:val="002400B8"/>
    <w:rsid w:val="0026458C"/>
    <w:rsid w:val="00272703"/>
    <w:rsid w:val="00277FF6"/>
    <w:rsid w:val="002934D8"/>
    <w:rsid w:val="002B3D21"/>
    <w:rsid w:val="002D2150"/>
    <w:rsid w:val="002D6F76"/>
    <w:rsid w:val="002E55DD"/>
    <w:rsid w:val="00324BB2"/>
    <w:rsid w:val="003436FA"/>
    <w:rsid w:val="003F36C6"/>
    <w:rsid w:val="00455B13"/>
    <w:rsid w:val="004D48C7"/>
    <w:rsid w:val="00561528"/>
    <w:rsid w:val="005849A6"/>
    <w:rsid w:val="00593908"/>
    <w:rsid w:val="005B6080"/>
    <w:rsid w:val="005F4AF4"/>
    <w:rsid w:val="0064783A"/>
    <w:rsid w:val="006843B7"/>
    <w:rsid w:val="0070175A"/>
    <w:rsid w:val="00711A2C"/>
    <w:rsid w:val="007300AE"/>
    <w:rsid w:val="00752A32"/>
    <w:rsid w:val="0076203D"/>
    <w:rsid w:val="007B222F"/>
    <w:rsid w:val="00836251"/>
    <w:rsid w:val="00880D52"/>
    <w:rsid w:val="00894D80"/>
    <w:rsid w:val="008E4ED2"/>
    <w:rsid w:val="008F2E3D"/>
    <w:rsid w:val="008F3AC3"/>
    <w:rsid w:val="0090425B"/>
    <w:rsid w:val="009074C9"/>
    <w:rsid w:val="00917726"/>
    <w:rsid w:val="0096617C"/>
    <w:rsid w:val="00991EE8"/>
    <w:rsid w:val="00A72048"/>
    <w:rsid w:val="00A9481D"/>
    <w:rsid w:val="00AB544C"/>
    <w:rsid w:val="00AE2755"/>
    <w:rsid w:val="00B07029"/>
    <w:rsid w:val="00B50DEE"/>
    <w:rsid w:val="00B7083F"/>
    <w:rsid w:val="00B90B61"/>
    <w:rsid w:val="00BB03F6"/>
    <w:rsid w:val="00BD349C"/>
    <w:rsid w:val="00BE33A5"/>
    <w:rsid w:val="00C13A1E"/>
    <w:rsid w:val="00C20D74"/>
    <w:rsid w:val="00C72FF1"/>
    <w:rsid w:val="00C935D5"/>
    <w:rsid w:val="00CA24B2"/>
    <w:rsid w:val="00D15E6E"/>
    <w:rsid w:val="00D654FF"/>
    <w:rsid w:val="00D8435D"/>
    <w:rsid w:val="00D91071"/>
    <w:rsid w:val="00DA003D"/>
    <w:rsid w:val="00E46BBB"/>
    <w:rsid w:val="00E93FCA"/>
    <w:rsid w:val="00E96F50"/>
    <w:rsid w:val="00EE37EF"/>
    <w:rsid w:val="00F078F5"/>
    <w:rsid w:val="00F133FC"/>
    <w:rsid w:val="00F16715"/>
    <w:rsid w:val="00F17762"/>
    <w:rsid w:val="00F96D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A9D8"/>
  <w15:chartTrackingRefBased/>
  <w15:docId w15:val="{FC257AF3-D483-4ACF-AE57-9EF37A4D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6D"/>
    <w:pPr>
      <w:spacing w:after="240" w:line="240" w:lineRule="auto"/>
    </w:pPr>
    <w:rPr>
      <w:rFonts w:eastAsiaTheme="minorHAnsi"/>
      <w:lang w:eastAsia="en-US"/>
    </w:rPr>
  </w:style>
  <w:style w:type="paragraph" w:styleId="Heading1">
    <w:name w:val="heading 1"/>
    <w:basedOn w:val="Normal"/>
    <w:next w:val="Normal"/>
    <w:link w:val="Heading1Char"/>
    <w:qFormat/>
    <w:rsid w:val="0014626D"/>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14626D"/>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626D"/>
    <w:rPr>
      <w:rFonts w:ascii="Arial" w:eastAsia="PMingLiU" w:hAnsi="Arial" w:cs="Arial"/>
      <w:b/>
      <w:bCs/>
      <w:kern w:val="32"/>
      <w:sz w:val="32"/>
      <w:szCs w:val="32"/>
      <w:lang w:eastAsia="en-US"/>
    </w:rPr>
  </w:style>
  <w:style w:type="character" w:customStyle="1" w:styleId="Heading2Char">
    <w:name w:val="Heading 2 Char"/>
    <w:basedOn w:val="DefaultParagraphFont"/>
    <w:link w:val="Heading2"/>
    <w:rsid w:val="0014626D"/>
    <w:rPr>
      <w:rFonts w:ascii="Cambria" w:eastAsia="SimSun" w:hAnsi="Cambria" w:cs="Times New Roman"/>
      <w:b/>
      <w:bCs/>
      <w:color w:val="000000" w:themeColor="text1"/>
      <w:sz w:val="26"/>
      <w:szCs w:val="26"/>
      <w:lang w:val="en-GB" w:eastAsia="en-US"/>
    </w:rPr>
  </w:style>
  <w:style w:type="paragraph" w:styleId="Header">
    <w:name w:val="header"/>
    <w:basedOn w:val="Normal"/>
    <w:link w:val="HeaderChar"/>
    <w:uiPriority w:val="99"/>
    <w:unhideWhenUsed/>
    <w:qFormat/>
    <w:rsid w:val="0014626D"/>
    <w:pPr>
      <w:tabs>
        <w:tab w:val="center" w:pos="4680"/>
        <w:tab w:val="right" w:pos="9360"/>
      </w:tabs>
      <w:spacing w:after="0"/>
    </w:pPr>
  </w:style>
  <w:style w:type="character" w:customStyle="1" w:styleId="HeaderChar">
    <w:name w:val="Header Char"/>
    <w:basedOn w:val="DefaultParagraphFont"/>
    <w:link w:val="Header"/>
    <w:uiPriority w:val="99"/>
    <w:rsid w:val="0014626D"/>
    <w:rPr>
      <w:rFonts w:eastAsiaTheme="minorHAnsi"/>
      <w:lang w:eastAsia="en-US"/>
    </w:rPr>
  </w:style>
  <w:style w:type="character" w:styleId="Hyperlink">
    <w:name w:val="Hyperlink"/>
    <w:basedOn w:val="DefaultParagraphFont"/>
    <w:uiPriority w:val="99"/>
    <w:rsid w:val="0014626D"/>
    <w:rPr>
      <w:rFonts w:cs="Times New Roman"/>
      <w:color w:val="0000FF"/>
      <w:u w:val="single"/>
    </w:rPr>
  </w:style>
  <w:style w:type="paragraph" w:styleId="ListParagraph">
    <w:name w:val="List Paragraph"/>
    <w:basedOn w:val="Normal"/>
    <w:uiPriority w:val="34"/>
    <w:qFormat/>
    <w:rsid w:val="0014626D"/>
    <w:pPr>
      <w:ind w:left="720"/>
      <w:contextualSpacing/>
    </w:pPr>
  </w:style>
  <w:style w:type="table" w:styleId="TableGrid">
    <w:name w:val="Table Grid"/>
    <w:basedOn w:val="TableNormal"/>
    <w:uiPriority w:val="59"/>
    <w:rsid w:val="0014626D"/>
    <w:pPr>
      <w:spacing w:after="0" w:line="240" w:lineRule="auto"/>
    </w:pPr>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skHeading">
    <w:name w:val="Task Heading"/>
    <w:basedOn w:val="Heading2"/>
    <w:rsid w:val="0014626D"/>
    <w:pPr>
      <w:keepLines w:val="0"/>
      <w:spacing w:before="0" w:after="360" w:line="240" w:lineRule="auto"/>
    </w:pPr>
    <w:rPr>
      <w:rFonts w:ascii="Tahoma" w:eastAsia="PMingLiU" w:hAnsi="Tahoma"/>
      <w:bCs w:val="0"/>
      <w:color w:val="auto"/>
      <w:sz w:val="22"/>
      <w:szCs w:val="20"/>
      <w:lang w:val="en-US"/>
    </w:rPr>
  </w:style>
  <w:style w:type="character" w:styleId="UnresolvedMention">
    <w:name w:val="Unresolved Mention"/>
    <w:basedOn w:val="DefaultParagraphFont"/>
    <w:uiPriority w:val="99"/>
    <w:semiHidden/>
    <w:unhideWhenUsed/>
    <w:rsid w:val="00AE2755"/>
    <w:rPr>
      <w:color w:val="605E5C"/>
      <w:shd w:val="clear" w:color="auto" w:fill="E1DFDD"/>
    </w:rPr>
  </w:style>
  <w:style w:type="character" w:styleId="FollowedHyperlink">
    <w:name w:val="FollowedHyperlink"/>
    <w:basedOn w:val="DefaultParagraphFont"/>
    <w:uiPriority w:val="99"/>
    <w:semiHidden/>
    <w:unhideWhenUsed/>
    <w:rsid w:val="00AE27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729752">
      <w:bodyDiv w:val="1"/>
      <w:marLeft w:val="0"/>
      <w:marRight w:val="0"/>
      <w:marTop w:val="0"/>
      <w:marBottom w:val="0"/>
      <w:divBdr>
        <w:top w:val="none" w:sz="0" w:space="0" w:color="auto"/>
        <w:left w:val="none" w:sz="0" w:space="0" w:color="auto"/>
        <w:bottom w:val="none" w:sz="0" w:space="0" w:color="auto"/>
        <w:right w:val="none" w:sz="0" w:space="0" w:color="auto"/>
      </w:divBdr>
    </w:div>
    <w:div w:id="1516572746">
      <w:bodyDiv w:val="1"/>
      <w:marLeft w:val="0"/>
      <w:marRight w:val="0"/>
      <w:marTop w:val="0"/>
      <w:marBottom w:val="0"/>
      <w:divBdr>
        <w:top w:val="none" w:sz="0" w:space="0" w:color="auto"/>
        <w:left w:val="none" w:sz="0" w:space="0" w:color="auto"/>
        <w:bottom w:val="none" w:sz="0" w:space="0" w:color="auto"/>
        <w:right w:val="none" w:sz="0" w:space="0" w:color="auto"/>
      </w:divBdr>
    </w:div>
    <w:div w:id="179595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wl.purdue.edu/owl/research_and_citation/apa_style/apa_formatting_and_style_guide/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wl.purdue.edu/owl/research_and_citation/apa_style/apa_formatting_and_style_guide/index.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2B8A6-F177-7747-82F9-236F59A1E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8</Pages>
  <Words>2865</Words>
  <Characters>14845</Characters>
  <Application>Microsoft Office Word</Application>
  <DocSecurity>0</DocSecurity>
  <Lines>296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Allan Chu Lim CHEUNG</dc:creator>
  <cp:keywords/>
  <dc:description/>
  <cp:lastModifiedBy>Colin LAM</cp:lastModifiedBy>
  <cp:revision>71</cp:revision>
  <dcterms:created xsi:type="dcterms:W3CDTF">2022-07-11T07:00:00Z</dcterms:created>
  <dcterms:modified xsi:type="dcterms:W3CDTF">2025-12-17T10:22:00Z</dcterms:modified>
</cp:coreProperties>
</file>