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DepCens-Audit</w:t>
      </w:r>
      <w:r>
        <w:t xml:space="preserve"> </w:t>
      </w: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cope-and-wording-discipline"/>
    <w:p>
      <w:pPr>
        <w:pStyle w:val="Heading2"/>
      </w:pPr>
      <w:r>
        <w:t xml:space="preserve">Scope and wording discipline</w:t>
      </w:r>
    </w:p>
    <w:p>
      <w:pPr>
        <w:pStyle w:val="FirstParagraph"/>
      </w:pPr>
      <w:r>
        <w:t xml:space="preserve">This report is</w:t>
      </w:r>
      <w:r>
        <w:t xml:space="preserve"> </w:t>
      </w:r>
      <w:r>
        <w:rPr>
          <w:bCs/>
          <w:b/>
        </w:rPr>
        <w:t xml:space="preserve">diagnostic</w:t>
      </w:r>
      <w:r>
        <w:t xml:space="preserve">: it describes how strongly the observed data</w:t>
      </w:r>
      <w:r>
        <w:t xml:space="preserve"> </w:t>
      </w:r>
      <w:r>
        <w:t xml:space="preserve">constrain the analysis outputs.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judge regulatory compliance,</w:t>
      </w:r>
      <w:r>
        <w:t xml:space="preserve"> </w:t>
      </w:r>
      <w:r>
        <w:t xml:space="preserve">and it does not make cross-dimensional performance claims (Phase A release).</w:t>
      </w:r>
    </w:p>
    <w:bookmarkEnd w:id="20"/>
    <w:bookmarkStart w:id="21" w:name="flags-two-layer-report"/>
    <w:p>
      <w:pPr>
        <w:pStyle w:val="Heading2"/>
      </w:pPr>
      <w:r>
        <w:t xml:space="preserve">Flags (two-layer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2"/>
        <w:gridCol w:w="357"/>
        <w:gridCol w:w="562"/>
        <w:gridCol w:w="306"/>
        <w:gridCol w:w="1021"/>
        <w:gridCol w:w="5109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SPARSE_TAIL_RISKSET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1.3% of subjects remain at risk in the final 10% of follow-up; tail estimates are data-sparse.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Overall performance flag: **[GREEN] ALL_CLEAR**</w:t>
      </w:r>
    </w:p>
    <w:p>
      <w:pPr>
        <w:pStyle w:val="SourceCode"/>
      </w:pPr>
      <w:r>
        <w:rPr>
          <w:rStyle w:val="VerbatimChar"/>
        </w:rPr>
        <w:t xml:space="preserve">## No diagnostic flags raised.</w:t>
      </w:r>
    </w:p>
    <w:bookmarkEnd w:id="21"/>
    <w:bookmarkStart w:id="22" w:name="psa-mapping"/>
    <w:p>
      <w:pPr>
        <w:pStyle w:val="Heading2"/>
      </w:pPr>
      <w:r>
        <w:t xml:space="preserve">PSA mapping</w:t>
      </w:r>
    </w:p>
    <w:p>
      <w:pPr>
        <w:pStyle w:val="SourceCode"/>
      </w:pPr>
      <w:r>
        <w:rPr>
          <w:rStyle w:val="VerbatimChar"/>
        </w:rPr>
        <w:t xml:space="preserve">## - strategy: `standard_tsd14`</w:t>
      </w:r>
    </w:p>
    <w:p>
      <w:pPr>
        <w:pStyle w:val="SourceCode"/>
      </w:pPr>
      <w:r>
        <w:rPr>
          <w:rStyle w:val="VerbatimChar"/>
        </w:rPr>
        <w:t xml:space="preserve">## - base case: single best curve (pre-specified; data-driven selection prohibited)</w:t>
      </w:r>
    </w:p>
    <w:p>
      <w:pPr>
        <w:pStyle w:val="SourceCode"/>
      </w:pPr>
      <w:r>
        <w:rPr>
          <w:rStyle w:val="VerbatimChar"/>
        </w:rPr>
        <w:t xml:space="preserve">## - sampling: asymptotic covariance parameter sampling; no interval widening</w:t>
      </w:r>
    </w:p>
    <w:p>
      <w:pPr>
        <w:pStyle w:val="SourceCode"/>
      </w:pPr>
      <w:r>
        <w:rPr>
          <w:rStyle w:val="VerbatimChar"/>
        </w:rPr>
        <w:t xml:space="preserve">## - sensitivity layer: none required by audit</w:t>
      </w:r>
    </w:p>
    <w:p>
      <w:pPr>
        <w:pStyle w:val="SourceCode"/>
      </w:pPr>
      <w:r>
        <w:rPr>
          <w:rStyle w:val="VerbatimChar"/>
        </w:rPr>
        <w:t xml:space="preserve">## Required reporting outputs:</w:t>
      </w:r>
    </w:p>
    <w:p>
      <w:pPr>
        <w:pStyle w:val="SourceCode"/>
      </w:pPr>
      <w:r>
        <w:rPr>
          <w:rStyle w:val="VerbatimChar"/>
        </w:rPr>
        <w:t xml:space="preserve">## - single curve PSA</w:t>
      </w:r>
      <w:r>
        <w:br/>
      </w:r>
      <w:r>
        <w:rPr>
          <w:rStyle w:val="VerbatimChar"/>
        </w:rPr>
        <w:t xml:space="preserve">## - CEAC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_Diagnostic wording_: Extrapolation behaviour is adequately constrained by the observed data.</w:t>
      </w:r>
    </w:p>
    <w:bookmarkEnd w:id="22"/>
    <w:bookmarkStart w:id="26" w:name="dimension-details"/>
    <w:p>
      <w:pPr>
        <w:pStyle w:val="Heading2"/>
      </w:pPr>
      <w:r>
        <w:t xml:space="preserve">Dimension details</w:t>
      </w:r>
    </w:p>
    <w:bookmarkStart w:id="23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IPCW IBS: 0.1859</w:t>
      </w:r>
    </w:p>
    <w:p>
      <w:pPr>
        <w:pStyle w:val="BodyText"/>
      </w:pPr>
      <w:r>
        <w:rPr>
          <w:iCs/>
          <w:i/>
        </w:rPr>
        <w:t xml:space="preserve">experimental (A-1): operating characteristics as an audit signal under validation; IPCW assumes correct censoring model, bounded weights, no competing risks.</w:t>
      </w:r>
    </w:p>
    <w:bookmarkEnd w:id="23"/>
    <w:bookmarkStart w:id="24" w:name="positivity"/>
    <w:p>
      <w:pPr>
        <w:pStyle w:val="Heading3"/>
      </w:pPr>
      <w:r>
        <w:t xml:space="preserve">positivity</w:t>
      </w:r>
    </w:p>
    <w:p>
      <w:pPr>
        <w:pStyle w:val="FirstParagraph"/>
      </w:pPr>
      <w:r>
        <w:t xml:space="preserve">Sensitivity interval for S(tau=228): [0.630, 0.666]</w:t>
      </w:r>
    </w:p>
    <w:p>
      <w:pPr>
        <w:pStyle w:val="BodyText"/>
      </w:pPr>
      <w:r>
        <w:rPr>
          <w:iCs/>
          <w:i/>
        </w:rPr>
        <w:t xml:space="preserve">Continuous sensitivity interval; NOT an identification result. Censoring independence is untestable; no traffic-light verdict is issued on the mechanism itself.</w:t>
      </w:r>
    </w:p>
    <w:bookmarkEnd w:id="24"/>
    <w:bookmarkStart w:id="25" w:name="extrapolation"/>
    <w:p>
      <w:pPr>
        <w:pStyle w:val="Heading3"/>
      </w:pPr>
      <w:r>
        <w:t xml:space="preserve">extrapolation</w:t>
      </w:r>
    </w:p>
    <w:p>
      <w:pPr>
        <w:pStyle w:val="FirstParagraph"/>
      </w:pPr>
      <w:r>
        <w:t xml:space="preserve">rho instability (max): 0.042 | rho maturity: 0.017 | model disagreement: 0.002 | truncation point t* = 457.00 | horizon = 1095.0 | best model (AIC): psm</w:t>
      </w:r>
    </w:p>
    <w:bookmarkEnd w:id="25"/>
    <w:bookmarkEnd w:id="26"/>
    <w:bookmarkStart w:id="27" w:name="reproducibility-metadata"/>
    <w:p>
      <w:pPr>
        <w:pStyle w:val="Heading2"/>
      </w:pPr>
      <w:r>
        <w:t xml:space="preserve">Reproducibility metadata</w:t>
      </w:r>
    </w:p>
    <w:p>
      <w:pPr>
        <w:pStyle w:val="SourceCode"/>
      </w:pPr>
      <w:r>
        <w:rPr>
          <w:rStyle w:val="VerbatimChar"/>
        </w:rPr>
        <w:t xml:space="preserve">## - audit time: 2026-09-08 02:29:10.009158</w:t>
      </w:r>
    </w:p>
    <w:p>
      <w:pPr>
        <w:pStyle w:val="SourceCode"/>
      </w:pPr>
      <w:r>
        <w:rPr>
          <w:rStyle w:val="VerbatimChar"/>
        </w:rPr>
        <w:t xml:space="preserve">## - seed: 20260908</w:t>
      </w:r>
    </w:p>
    <w:p>
      <w:pPr>
        <w:pStyle w:val="SourceCode"/>
      </w:pPr>
      <w:r>
        <w:rPr>
          <w:rStyle w:val="VerbatimChar"/>
        </w:rPr>
        <w:t xml:space="preserve">## - threshold set version: 0.1.0</w:t>
      </w:r>
    </w:p>
    <w:p>
      <w:pPr>
        <w:pStyle w:val="SourceCode"/>
      </w:pPr>
      <w:r>
        <w:rPr>
          <w:rStyle w:val="VerbatimChar"/>
        </w:rPr>
        <w:t xml:space="preserve">## - R version: R version 4.3.2 (2023-10-31 ucrt)</w:t>
      </w:r>
    </w:p>
    <w:p>
      <w:pPr>
        <w:pStyle w:val="SourceCode"/>
      </w:pPr>
      <w:r>
        <w:rPr>
          <w:rStyle w:val="VerbatimChar"/>
        </w:rPr>
        <w:t xml:space="preserve">## R version 4.3.2 (2023-10-31 ucrt)</w:t>
      </w:r>
      <w:r>
        <w:br/>
      </w:r>
      <w:r>
        <w:rPr>
          <w:rStyle w:val="VerbatimChar"/>
        </w:rPr>
        <w:t xml:space="preserve">## Platform: x86_64-w64-mingw32/x64 (64-bit)</w:t>
      </w:r>
      <w:r>
        <w:br/>
      </w:r>
      <w:r>
        <w:rPr>
          <w:rStyle w:val="VerbatimChar"/>
        </w:rPr>
        <w:t xml:space="preserve">## Running under: Windows 11 x64 (build 22621)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LC_COLLATE=Chinese (Simplified)_China.utf8 </w:t>
      </w:r>
      <w:r>
        <w:br/>
      </w:r>
      <w:r>
        <w:rPr>
          <w:rStyle w:val="VerbatimChar"/>
        </w:rPr>
        <w:t xml:space="preserve">## [2] LC_CTYPE=Chinese (Simplified)_China.utf8   </w:t>
      </w:r>
      <w:r>
        <w:br/>
      </w:r>
      <w:r>
        <w:rPr>
          <w:rStyle w:val="VerbatimChar"/>
        </w:rPr>
        <w:t xml:space="preserve">## [3] LC_MONETARY=Chinese (Simplified)_China.utf8</w:t>
      </w:r>
      <w:r>
        <w:br/>
      </w:r>
      <w:r>
        <w:rPr>
          <w:rStyle w:val="VerbatimChar"/>
        </w:rPr>
        <w:t xml:space="preserve">## [4] LC_NUMERIC=C                               </w:t>
      </w:r>
      <w:r>
        <w:br/>
      </w:r>
      <w:r>
        <w:rPr>
          <w:rStyle w:val="VerbatimChar"/>
        </w:rPr>
        <w:t xml:space="preserve">## [5] LC_TIME=Chinese (Simplified)_China.utf8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Asia/Shanghai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survival_3.5-7     DepCensAudit_0.0.1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Matrix_1.6-1.1      jsonlite_1.8.8      gtable_0.3.4       </w:t>
      </w:r>
      <w:r>
        <w:br/>
      </w:r>
      <w:r>
        <w:rPr>
          <w:rStyle w:val="VerbatimChar"/>
        </w:rPr>
        <w:t xml:space="preserve">##  [4] dplyr_1.1.4         compiler_4.3.2      tidyselect_1.2.1   </w:t>
      </w:r>
      <w:r>
        <w:br/>
      </w:r>
      <w:r>
        <w:rPr>
          <w:rStyle w:val="VerbatimChar"/>
        </w:rPr>
        <w:t xml:space="preserve">##  [7] Rcpp_1.0.11         jquerylib_0.1.4     tidyr_1.3.0        </w:t>
      </w:r>
      <w:r>
        <w:br/>
      </w:r>
      <w:r>
        <w:rPr>
          <w:rStyle w:val="VerbatimChar"/>
        </w:rPr>
        <w:t xml:space="preserve">## [10] splines_4.3.2       scales_1.3.0        yaml_2.3.8         </w:t>
      </w:r>
      <w:r>
        <w:br/>
      </w:r>
      <w:r>
        <w:rPr>
          <w:rStyle w:val="VerbatimChar"/>
        </w:rPr>
        <w:t xml:space="preserve">## [13] fastmap_1.1.1       statmod_1.5.0       lattice_0.21-9     </w:t>
      </w:r>
      <w:r>
        <w:br/>
      </w:r>
      <w:r>
        <w:rPr>
          <w:rStyle w:val="VerbatimChar"/>
        </w:rPr>
        <w:t xml:space="preserve">## [16] ggplot2_3.4.4       R6_2.5.1            generics_0.1.3     </w:t>
      </w:r>
      <w:r>
        <w:br/>
      </w:r>
      <w:r>
        <w:rPr>
          <w:rStyle w:val="VerbatimChar"/>
        </w:rPr>
        <w:t xml:space="preserve">## [19] knitr_1.45          mstate_0.3.2        tibble_3.2.1       </w:t>
      </w:r>
      <w:r>
        <w:br/>
      </w:r>
      <w:r>
        <w:rPr>
          <w:rStyle w:val="VerbatimChar"/>
        </w:rPr>
        <w:t xml:space="preserve">## [22] munsell_0.5.0       bslib_0.6.1         pillar_1.9.0       </w:t>
      </w:r>
      <w:r>
        <w:br/>
      </w:r>
      <w:r>
        <w:rPr>
          <w:rStyle w:val="VerbatimChar"/>
        </w:rPr>
        <w:t xml:space="preserve">## [25] flexsurv_2.2.2      rlang_1.1.5         utf8_1.2.4         </w:t>
      </w:r>
      <w:r>
        <w:br/>
      </w:r>
      <w:r>
        <w:rPr>
          <w:rStyle w:val="VerbatimChar"/>
        </w:rPr>
        <w:t xml:space="preserve">## [28] cachem_1.0.8        deSolve_1.40        xfun_0.41          </w:t>
      </w:r>
      <w:r>
        <w:br/>
      </w:r>
      <w:r>
        <w:rPr>
          <w:rStyle w:val="VerbatimChar"/>
        </w:rPr>
        <w:t xml:space="preserve">## [31] sass_0.4.8          quadprog_1.5-8      cli_3.6.2          </w:t>
      </w:r>
      <w:r>
        <w:br/>
      </w:r>
      <w:r>
        <w:rPr>
          <w:rStyle w:val="VerbatimChar"/>
        </w:rPr>
        <w:t xml:space="preserve">## [34] magrittr_2.0.3      digest_0.6.33       grid_4.3.2         </w:t>
      </w:r>
      <w:r>
        <w:br/>
      </w:r>
      <w:r>
        <w:rPr>
          <w:rStyle w:val="VerbatimChar"/>
        </w:rPr>
        <w:t xml:space="preserve">## [37] mvtnorm_1.2-4       muhaz_1.2.6.4       lifecycle_1.0.4    </w:t>
      </w:r>
      <w:r>
        <w:br/>
      </w:r>
      <w:r>
        <w:rPr>
          <w:rStyle w:val="VerbatimChar"/>
        </w:rPr>
        <w:t xml:space="preserve">## [40] vctrs_0.6.5         evaluate_0.23       glue_1.6.2         </w:t>
      </w:r>
      <w:r>
        <w:br/>
      </w:r>
      <w:r>
        <w:rPr>
          <w:rStyle w:val="VerbatimChar"/>
        </w:rPr>
        <w:t xml:space="preserve">## [43] data.table_1.14.10  numDeriv_2016.8-1.1 fansi_1.0.6        </w:t>
      </w:r>
      <w:r>
        <w:br/>
      </w:r>
      <w:r>
        <w:rPr>
          <w:rStyle w:val="VerbatimChar"/>
        </w:rPr>
        <w:t xml:space="preserve">## [46] colorspace_2.1-0    rmarkdown_2.25      purrr_1.0.2        </w:t>
      </w:r>
      <w:r>
        <w:br/>
      </w:r>
      <w:r>
        <w:rPr>
          <w:rStyle w:val="VerbatimChar"/>
        </w:rPr>
        <w:t xml:space="preserve">## [49] tools_4.3.2         pkgconfig_2.0.3     htmltools_0.5.7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DepCens-Audit Report</dc:title>
  <dc:creator/>
  <cp:keywords/>
  <dcterms:created xsi:type="dcterms:W3CDTF">2026-09-07T18:29:16Z</dcterms:created>
  <dcterms:modified xsi:type="dcterms:W3CDTF">2026-09-07T18:29:16Z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