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Papers about A-minor motifs: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Nissen 2001: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https://doi.org/10.1073/pnas.081082398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Lescoute 2006: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http://doi.org/10.1016/j.biochi.2006.05.018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Xin 2008: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http://doi.org/10.1261/rna.1249208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Geary 2011: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http://doi.org/10.1093/nar/gkq748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Shalybkova 2021: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http://doi.org/10.1261/rna.078535.120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Baulin 2021: </w:t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https://doi.org/10.1134/S000629792108006X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PDB database of experimentally determined 3D structures of macromolecules: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https://www.rcsb.org/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https://www.ebi.ac.uk/pdbe/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Rfam database of non-coding RNA families: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https://rfam.org/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Rfam-PDB mapping: 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https://drive.google.com/file/d/1NyTtZhizrozU9K6jEFwFu6ZuujoVLGd3/view?usp=drive_link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DSSR A-minor annotations: </w:t>
      </w: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https://drive.google.com/file/d/1749UkWDHi_kVs1KBe6oqGl2TVycXV5eu/view?usp=drive_link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Family-Student mapping: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hyperlink r:id="rId1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https://drive.google.com/file/d/1ZhCRWFckRPst--E7Lul3MupgxLOpWuyZ/view?usp=drive_link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TASKS 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(start with “your” families, expand to all families)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Explore annotated A-minors in RNA 3D structures from “your” Rfam families; explore functions of your Rfam families and the roles of the identified A-minors in those functions and/or structure formation (outcome: list of analyzed A-minors &amp; visual inspection in PyMOL/ChimeraX)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Prepare an annotated dataset for your Rfam families, merging multiple sequence alignment (MSA), existing 3D structures, alignment-structure identifier mappings, and annotated A-minors (outcome: Aminor-MSA dataset).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Explore the task of predicting A-minors using MSA and (optionally) secondary structure consensus and (optionally) individual sequence and (optionally) individual secondary structure.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(Ideally) Develop a software tool for MSA-based A-minor prediction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=====================================================</w:t>
      </w:r>
    </w:p>
    <w:p w:rsidR="00000000" w:rsidDel="00000000" w:rsidP="00000000" w:rsidRDefault="00000000" w:rsidRPr="00000000" w14:paraId="0000002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DRAFT</w:t>
      </w:r>
    </w:p>
    <w:p w:rsidR="00000000" w:rsidDel="00000000" w:rsidP="00000000" w:rsidRDefault="00000000" w:rsidRPr="00000000" w14:paraId="0000002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[paste all observations, findings, data, results, texts here]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1134/S000629792108006X" TargetMode="External"/><Relationship Id="rId10" Type="http://schemas.openxmlformats.org/officeDocument/2006/relationships/hyperlink" Target="http://doi.org/10.1261/rna.078535.120" TargetMode="External"/><Relationship Id="rId13" Type="http://schemas.openxmlformats.org/officeDocument/2006/relationships/hyperlink" Target="https://www.ebi.ac.uk/pdbe/" TargetMode="External"/><Relationship Id="rId12" Type="http://schemas.openxmlformats.org/officeDocument/2006/relationships/hyperlink" Target="https://www.rcsb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i.org/10.1093/nar/gkq748" TargetMode="External"/><Relationship Id="rId15" Type="http://schemas.openxmlformats.org/officeDocument/2006/relationships/hyperlink" Target="https://drive.google.com/file/d/1NyTtZhizrozU9K6jEFwFu6ZuujoVLGd3/view?usp=drive_link" TargetMode="External"/><Relationship Id="rId14" Type="http://schemas.openxmlformats.org/officeDocument/2006/relationships/hyperlink" Target="https://rfam.org/" TargetMode="External"/><Relationship Id="rId17" Type="http://schemas.openxmlformats.org/officeDocument/2006/relationships/hyperlink" Target="https://drive.google.com/file/d/1ZhCRWFckRPst--E7Lul3MupgxLOpWuyZ/view?usp=drive_link" TargetMode="External"/><Relationship Id="rId16" Type="http://schemas.openxmlformats.org/officeDocument/2006/relationships/hyperlink" Target="https://drive.google.com/file/d/1749UkWDHi_kVs1KBe6oqGl2TVycXV5eu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i.org/10.1073/pnas.081082398" TargetMode="External"/><Relationship Id="rId7" Type="http://schemas.openxmlformats.org/officeDocument/2006/relationships/hyperlink" Target="http://doi.org/10.1016/j.biochi.2006.05.018" TargetMode="External"/><Relationship Id="rId8" Type="http://schemas.openxmlformats.org/officeDocument/2006/relationships/hyperlink" Target="http://doi.org/10.1261/rna.12492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