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BE89DA" w14:textId="77777777" w:rsidR="00671DBA" w:rsidRDefault="00AF17E1"/>
    <w:p w14:paraId="64BB5186" w14:textId="1418BD35" w:rsidR="001B2565" w:rsidRPr="006F365C" w:rsidRDefault="00915C68" w:rsidP="006F365C">
      <w:pPr>
        <w:pStyle w:val="1"/>
      </w:pPr>
      <w:r w:rsidRPr="006F365C">
        <w:t>Введение</w:t>
      </w:r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74A5AE9C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Эти задачи различного типа не теряют своей актуальности как благодаря </w:t>
      </w:r>
      <w:r w:rsidR="00B03B09">
        <w:t xml:space="preserve">растущей конкуренции и закономерному развитию автоматизации с целью повышения эффективности связанных с производственной деятельностью процессов, так и ввиду </w:t>
      </w:r>
      <w:r w:rsidR="00311B74">
        <w:t>развития законодательства, предписывающего предприятиям-перевозчикам устанавливать определенное оборудование, отслеживать перевозки с возможностью быстрого реагирования на внештатные ситуации, передавать данные в государственные структуры и социально значимые для населения сервисы.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5BC987B0" w14:textId="1BE67021" w:rsidR="00D73B92" w:rsidRPr="00490419" w:rsidRDefault="00D73B92" w:rsidP="00310CFC">
      <w:pPr>
        <w:pStyle w:val="default1"/>
      </w:pPr>
      <w:r>
        <w:lastRenderedPageBreak/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  <w:r w:rsidR="000E5209">
        <w:t xml:space="preserve"> Система отслеживания транспортных средств представляет из себя совокупность аппаратного и программного обеспечения, направленную на решение задач, возникающих </w:t>
      </w:r>
      <w:r w:rsidR="00211CFE">
        <w:t>в работе транспортного предприятия.</w:t>
      </w:r>
    </w:p>
    <w:p w14:paraId="089641F3" w14:textId="7C6B5950" w:rsidR="00E73540" w:rsidRDefault="00D74983" w:rsidP="00EC3EC8">
      <w:pPr>
        <w:pStyle w:val="default1"/>
      </w:pPr>
      <w:r>
        <w:t xml:space="preserve">Задачи, которые решаются системами отслеживания транспорта, в достаточной степени разнообразны. </w:t>
      </w:r>
      <w:r w:rsidR="006B3237">
        <w:t xml:space="preserve">Каждая система, как правило, решает задачи для предприятий особого профиля, диктующего некоторую специфику перечня задач, которые должны решаться системой, а также допустимые способы решения и ограничения, применяемые </w:t>
      </w:r>
      <w:r w:rsidR="003C5252">
        <w:t>при проектировании систем.</w:t>
      </w:r>
    </w:p>
    <w:p w14:paraId="3D4E3CFC" w14:textId="0AD32B58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формирование,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56A5151F" w:rsidR="009214E3" w:rsidRDefault="009214E3" w:rsidP="00EC3EC8">
      <w:pPr>
        <w:pStyle w:val="default1"/>
      </w:pPr>
      <w:r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телеметрии, ретрансляция данных телеметрии.</w:t>
      </w:r>
      <w:r w:rsidR="00E41ED3">
        <w:t xml:space="preserve"> Зональное отслеживание позволяет контролировать местоположение ТС, основываясь</w:t>
      </w:r>
      <w:r>
        <w:t xml:space="preserve"> </w:t>
      </w:r>
      <w:r w:rsidR="00E41ED3">
        <w:t>на заданных географических областях. Пространственно-временной поиск позволяет выполнять поиск телеметрической информации</w:t>
      </w:r>
      <w:r w:rsidR="00F35167">
        <w:t>, ограничиваясь рамками определенной географической области и определенного временного интервала.</w:t>
      </w:r>
      <w:r w:rsidR="00BB38DB">
        <w:t xml:space="preserve"> Эти две задачи (проблемы) являются основополагающими для многих методов решения более узких задач автоматизации производственных процессов транспортного предприятия.</w:t>
      </w:r>
      <w:r w:rsidR="00F35167">
        <w:t xml:space="preserve"> </w:t>
      </w:r>
      <w:r w:rsidR="00FB52B4">
        <w:t>В свою очередь, р</w:t>
      </w:r>
      <w:r w:rsidR="00F35167">
        <w:t>етрансляция данных телеметрии позволяет передавать телематические данные в один или несколько сторонних сервисов, что закрывает потребность передачи данных в предписанные нормативными актами службы.</w:t>
      </w:r>
    </w:p>
    <w:p w14:paraId="28A26AA7" w14:textId="691120D3" w:rsidR="00E9523E" w:rsidRDefault="002B204D" w:rsidP="00EC3EC8">
      <w:pPr>
        <w:pStyle w:val="default1"/>
      </w:pPr>
      <w:r>
        <w:lastRenderedPageBreak/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базовым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2DFA3790" w:rsidR="003C0214" w:rsidRDefault="003C0214" w:rsidP="00EC3EC8">
      <w:pPr>
        <w:pStyle w:val="default1"/>
      </w:pPr>
      <w:r>
        <w:t>Задачи приема, формирования и хранения телеметрической информации сильно взаимосвязаны.</w:t>
      </w:r>
      <w:r w:rsidR="008350E8">
        <w:t xml:space="preserve"> С алгоритмической точки зрения эти задачи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производительности, масштабируемости и отказоустойчивости сервисов, выполняющих </w:t>
      </w:r>
      <w:r w:rsidR="00E50A3C">
        <w:t>обработку телеметрических данных.</w:t>
      </w:r>
      <w:r w:rsidR="00F50CAB">
        <w:t xml:space="preserve"> Поскольку объем обрабатываемых данных </w:t>
      </w:r>
      <w:r w:rsidR="00246C1C">
        <w:t xml:space="preserve">напрямую зависит от количества отслеживаемых объектов, </w:t>
      </w:r>
      <w:r w:rsidR="00CE03A5">
        <w:t>велик риск упереться в предел вычислительных возможностей.</w:t>
      </w:r>
      <w:r w:rsidR="00302AD9">
        <w:t xml:space="preserve"> </w:t>
      </w:r>
      <w:r w:rsidR="0004259E">
        <w:t>Способов р</w:t>
      </w:r>
      <w:r w:rsidR="00302AD9">
        <w:t xml:space="preserve">ешений </w:t>
      </w:r>
      <w:r w:rsidR="0004259E">
        <w:t xml:space="preserve">этих проблем </w:t>
      </w:r>
      <w:r w:rsidR="00A72D71">
        <w:t xml:space="preserve">множество: повышение алгоритмической эффективности, наращивание вычислительных мощностей, </w:t>
      </w:r>
      <w:r w:rsidR="00B92C33">
        <w:t>ограничение нагрузки на уровне конечных устройств</w:t>
      </w:r>
      <w:r w:rsidR="005A3E24">
        <w:t>, использование распределенных систем</w:t>
      </w:r>
      <w:r w:rsidR="00445485">
        <w:t xml:space="preserve"> и т.д., но наиболее эффективными представляются решения, относящиеся к архитектуре </w:t>
      </w:r>
      <w:r w:rsidR="00A5392B">
        <w:t>программной системы</w:t>
      </w:r>
      <w:r w:rsidR="00445485">
        <w:t>.</w:t>
      </w:r>
      <w:r w:rsidR="00E05406">
        <w:t xml:space="preserve"> С помощью архитектурных решений, таких как использование микросервисного подхода, использование брокеров сообщений, поддержки разделения хранения данных можно создать систему, имеющую высокий потенциал к масштабированию в зависимости от оказываемой на неё нагрузки.</w:t>
      </w:r>
    </w:p>
    <w:p w14:paraId="71C86FB4" w14:textId="7777777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>область. Эта область задается, как правило, окружностью</w:t>
      </w:r>
      <w:r w:rsidR="00880EDA">
        <w:t xml:space="preserve"> либо многоугольником (набором точек, образующих вершины </w:t>
      </w:r>
      <w:r w:rsidR="00880EDA">
        <w:lastRenderedPageBreak/>
        <w:t>многоугольника).</w:t>
      </w:r>
      <w:r w:rsidR="00C07318">
        <w:t xml:space="preserve"> 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 (например,</w:t>
      </w:r>
      <w:r w:rsidR="00C07318" w:rsidRPr="00C07318">
        <w:t xml:space="preserve"> </w:t>
      </w:r>
      <w:r w:rsidR="00C07318">
        <w:t xml:space="preserve">индекс </w:t>
      </w:r>
      <w:r w:rsidR="00C07318">
        <w:rPr>
          <w:lang w:val="en-US"/>
        </w:rPr>
        <w:t>GiST</w:t>
      </w:r>
      <w:r w:rsidR="00C07318" w:rsidRPr="00C07318">
        <w:t xml:space="preserve"> </w:t>
      </w:r>
      <w:r w:rsidR="00C07318">
        <w:t xml:space="preserve">в расширении </w:t>
      </w:r>
      <w:r w:rsidR="00C07318">
        <w:rPr>
          <w:lang w:val="en-US"/>
        </w:rPr>
        <w:t>PostGIS</w:t>
      </w:r>
      <w:r w:rsidR="00C07318" w:rsidRPr="00C07318">
        <w:t xml:space="preserve"> </w:t>
      </w:r>
      <w:r w:rsidR="00C07318">
        <w:t xml:space="preserve">для СУБД </w:t>
      </w:r>
      <w:r w:rsidR="00C07318">
        <w:rPr>
          <w:lang w:val="en-US"/>
        </w:rPr>
        <w:t>Postgresql</w:t>
      </w:r>
      <w:r w:rsidR="00C07318" w:rsidRPr="00C07318">
        <w:t xml:space="preserve">), </w:t>
      </w:r>
      <w:r w:rsidR="006A3F30">
        <w:t>использование иерархических пространственных деревьев, использование систем геохеширования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6A3F30">
        <w:rPr>
          <w:lang w:val="en-US"/>
        </w:rPr>
        <w:t>google</w:t>
      </w:r>
      <w:r w:rsidR="006A3F30" w:rsidRPr="006A3F30">
        <w:t xml:space="preserve"> </w:t>
      </w:r>
      <w:r w:rsidR="006A3F30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804EBD">
        <w:rPr>
          <w:lang w:val="en-US"/>
        </w:rPr>
        <w:t>uber</w:t>
      </w:r>
      <w:r w:rsidR="00804EBD" w:rsidRPr="00804EBD">
        <w:t xml:space="preserve"> </w:t>
      </w:r>
      <w:r w:rsidR="00804EBD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геохеширования, поскольку он обладает рядом преимуществ: имеет легко настраиваемую точность работы (уровень детализации), возможность создания индекса в памяти, занимающего даже на миллионах объектов небольшие объемы ОЗУ, </w:t>
      </w:r>
      <w:r w:rsidR="0009698E">
        <w:t xml:space="preserve">и является предсказуемым по сложности вычисления вхождения, обходя по этому показателю пространственные деревья, </w:t>
      </w:r>
      <w:r w:rsidR="0018643B">
        <w:t>которые в сложных ситуациях могут показывать падение производительности и в любом случае требуют проверки геометрического вхождения, определяя лишь набор кандидатов на вхождение.</w:t>
      </w:r>
      <w:r w:rsidR="00EF2706">
        <w:t xml:space="preserve"> Высокая и предсказуемая производительность метода </w:t>
      </w:r>
      <w:r w:rsidR="008B60AB">
        <w:t>определения</w:t>
      </w:r>
      <w:r w:rsidR="00EF2706">
        <w:t xml:space="preserve"> вхождения особенно актуальна в случае, когда выполняется генерация событий вхождения в реальном времени, то есть сразу при приеме данных</w:t>
      </w:r>
      <w:r w:rsidR="00627200">
        <w:t xml:space="preserve"> с оборудования, установленного на транспортных средствах.</w:t>
      </w:r>
    </w:p>
    <w:p w14:paraId="733254EB" w14:textId="4F3F98C8" w:rsidR="00CF403A" w:rsidRDefault="00B0568D" w:rsidP="00EC3EC8">
      <w:pPr>
        <w:pStyle w:val="default1"/>
      </w:pPr>
      <w:r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приложения, но с повышением нагрузки такой способ становится неприемлем. </w:t>
      </w:r>
      <w:r w:rsidR="00E74825">
        <w:t xml:space="preserve">Задача может быть решена с помощью комбинации двух индексов – пространственного и по времени – в тех СУБД, которые поддерживают подобный подход. </w:t>
      </w:r>
      <w:r w:rsidR="00274711">
        <w:t>Наиболее оптимальным является применение геохеширования (</w:t>
      </w:r>
      <w:r w:rsidR="002B56D0">
        <w:t>кодирования) географической</w:t>
      </w:r>
      <w:r w:rsidR="00274711">
        <w:t xml:space="preserve"> позиции телеметрических </w:t>
      </w:r>
      <w:r w:rsidR="00274711">
        <w:lastRenderedPageBreak/>
        <w:t>данных</w:t>
      </w:r>
      <w:r w:rsidR="002B56D0">
        <w:t xml:space="preserve"> и составления в результате одного индекса</w:t>
      </w:r>
      <w:r w:rsidR="004E431B">
        <w:t xml:space="preserve"> в реляционной СУБД</w:t>
      </w:r>
      <w:r w:rsidR="002B56D0">
        <w:t xml:space="preserve"> – по результату кодирования и по времени. При этом применяется дискретизация временных и географических показателей с целью увеличения мощности индекса.</w:t>
      </w:r>
    </w:p>
    <w:p w14:paraId="55D501F4" w14:textId="68816711" w:rsidR="00140866" w:rsidRDefault="003A6E3A" w:rsidP="00EC3EC8">
      <w:pPr>
        <w:pStyle w:val="default1"/>
      </w:pPr>
      <w:r>
        <w:t>Задача ретрансляции сводится к задаче отправки по определенному протоколу ранее полученных данных телеметрии. Сложность</w:t>
      </w:r>
      <w:r w:rsidR="00672130">
        <w:t xml:space="preserve"> алгоритмического</w:t>
      </w:r>
      <w:r>
        <w:t xml:space="preserve"> проектирования зависит от используемого протокола. </w:t>
      </w:r>
      <w:r w:rsidR="00672130">
        <w:t>Более важной представляется обеспечение отказоустойчивости: обработка недоступности, повтор отправки</w:t>
      </w:r>
      <w:r w:rsidR="000E4DF0">
        <w:t>, контроль допустимой нагрузки</w:t>
      </w:r>
      <w:r w:rsidR="00672130">
        <w:t>. Эти цели достигаются с помощ</w:t>
      </w:r>
      <w:r w:rsidR="006D0EDE">
        <w:t>ью</w:t>
      </w:r>
      <w:r w:rsidR="00335248">
        <w:t xml:space="preserve"> архитектурного проектирования, отвечающего соответствующим требованиям.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EC3EC8">
      <w:pPr>
        <w:pStyle w:val="default1"/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EC3EC8">
      <w:pPr>
        <w:pStyle w:val="default1"/>
      </w:pPr>
      <w:r>
        <w:t>выбрать и описать стек технологий, обосновать выбор;</w:t>
      </w:r>
    </w:p>
    <w:p w14:paraId="189D2E7E" w14:textId="146FA9AC" w:rsidR="001F1C10" w:rsidRDefault="001F1C10" w:rsidP="00EC3EC8">
      <w:pPr>
        <w:pStyle w:val="default1"/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1FD6C954" w14:textId="0DF656A3" w:rsidR="00FC236A" w:rsidRDefault="00FC236A" w:rsidP="00FC236A">
      <w:pPr>
        <w:pStyle w:val="default1"/>
      </w:pPr>
    </w:p>
    <w:p w14:paraId="3E666AC1" w14:textId="1398F199" w:rsidR="00FC236A" w:rsidRDefault="000733CD" w:rsidP="000733CD">
      <w:pPr>
        <w:pStyle w:val="1"/>
      </w:pPr>
      <w:r>
        <w:lastRenderedPageBreak/>
        <w:t>ГЛАВА 1 АНАЛИЗ ПРЕДМЕТНОЙ ОБЛАСТИ</w:t>
      </w:r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r>
        <w:t>Описание предметной области</w:t>
      </w:r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r>
        <w:t>1.1.1</w:t>
      </w:r>
      <w:r w:rsidR="00A2042F">
        <w:t xml:space="preserve"> Современное состояние предметной области</w:t>
      </w:r>
    </w:p>
    <w:p w14:paraId="06D2EC29" w14:textId="27369858" w:rsidR="00772B10" w:rsidRDefault="00772B10" w:rsidP="00772B10">
      <w:pPr>
        <w:pStyle w:val="default1"/>
      </w:pPr>
      <w:r>
        <w:t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Законодательство Российской Федерации обязывает оснащать транспортные средства категорий М2, М3 и N аппаратурой спутниковой навигации с передачей данных в систему «ЭРА-ГЛОНАСС» [2], а для автомобилей разрешённой максимальной массой свыше 12 тонн – передавать навигационные данные для взимания платы за использование федеральных дорог [3]. Эти требования формируют устойчивый поток телематической информации, который должен быть принят, обработан и ретранслирован в соответствующие государственные информационные системы.</w:t>
      </w:r>
    </w:p>
    <w:p w14:paraId="65FD251F" w14:textId="681E1B66" w:rsidR="00772B10" w:rsidRDefault="00772B10" w:rsidP="00772B10">
      <w:pPr>
        <w:pStyle w:val="default1"/>
      </w:pPr>
      <w:r>
        <w:t>Помимо нормативных требований, транспортные предприятия решают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lastRenderedPageBreak/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1960BAF4" w14:textId="243214B1" w:rsidR="00772B10" w:rsidRDefault="00772B10" w:rsidP="00044229">
      <w:pPr>
        <w:pStyle w:val="default1"/>
        <w:numPr>
          <w:ilvl w:val="0"/>
          <w:numId w:val="5"/>
        </w:numPr>
      </w:pPr>
      <w:r>
        <w:t>Ретрансляция телеметрических данных во внешние сервисы, включая государственные системы (ЭРА-ГЛОНАСС, «Платон»), с обеспечением гарантированной доставки и устойчивости к сбоям.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</w:p>
    <w:p w14:paraId="6F084BDA" w14:textId="39F8327D" w:rsidR="00772B10" w:rsidRPr="009F467D" w:rsidRDefault="00170815" w:rsidP="00170815">
      <w:pPr>
        <w:pStyle w:val="default1"/>
      </w:pPr>
      <w:r>
        <w:t xml:space="preserve">1. </w:t>
      </w:r>
      <w:r w:rsidR="00772B10" w:rsidRPr="009F467D">
        <w:t>Приём, обработка и хранение телеметрии.</w:t>
      </w:r>
    </w:p>
    <w:p w14:paraId="017059FB" w14:textId="268DD411" w:rsidR="00772B10" w:rsidRDefault="00772B10" w:rsidP="00772B10">
      <w:pPr>
        <w:pStyle w:val="default1"/>
      </w:pPr>
      <w:r>
        <w:t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[</w:t>
      </w:r>
      <w:r w:rsidR="0070576B">
        <w:t>6</w:t>
      </w:r>
      <w:r>
        <w:t>]. В современной литературе в качестве стандарта для решения подобных задач рассматриваются архитектуры, основанные на микросервисах</w:t>
      </w:r>
      <w:r w:rsidR="00167023">
        <w:t xml:space="preserve"> и</w:t>
      </w:r>
      <w:r>
        <w:t xml:space="preserve"> брокерах сообщений (Apache Kafka, RabbitMQ)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 xml:space="preserve">]. Однако при необходимости обработки миллионов сообщений и тысяч зон прямой перебор зон с полной геометрической проверкой </w:t>
      </w:r>
      <w:r>
        <w:lastRenderedPageBreak/>
        <w:t>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GiST в PostGIS).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>. Обеспечивают логарифмическую сложность поиска кандидатов, однако в худших случаях (неравномерное распределение, вытянутые полигоны) могут 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>Системы геохеширования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геохеширования</w:t>
      </w:r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lastRenderedPageBreak/>
        <w:t xml:space="preserve">3. </w:t>
      </w:r>
      <w:r w:rsidR="00772B10" w:rsidRPr="00BF66D6">
        <w:t>Пространственно-временной поиск.</w:t>
      </w:r>
    </w:p>
    <w:p w14:paraId="174F718E" w14:textId="71B8C524" w:rsidR="00772B10" w:rsidRDefault="00772B10" w:rsidP="00BE2A97">
      <w:pPr>
        <w:pStyle w:val="default1"/>
      </w:pPr>
      <w:r>
        <w:t>Запросы, объединяющие пространственные и временные фильтры, являются типовым инструментом диспетчерского анализа. Классический подход заключается в создании составных индексов в реляционных СУБД (например, B-tree</w:t>
      </w:r>
      <w:r w:rsidR="00C41B5C">
        <w:t xml:space="preserve"> индекс</w:t>
      </w:r>
      <w:r>
        <w:t xml:space="preserve"> по столбцам sector_id, timestamp),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>]. Альтернативой выступают специализированные time-series базы данных с поддержкой геопространственных типов (TimescaleDB + PostGIS), которые позволяют эффективно обрабатывать подобные запросы за счёт партиционирования по времени и использования пространственных индексов внутри партиций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 w:rsidR="00CC1AB3">
        <w:t>.</w:t>
      </w:r>
      <w:r>
        <w:t xml:space="preserve"> В системах, ориентированных на высокую нагрузку, применяется предварительная дискретизация как временных, так и пространственных показателей с построением единого индекса, что максимизирует плотность упаковки данных и уменьшает количество операций ввода-вывода.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>уровня геохеширования</w:t>
      </w:r>
      <w:r w:rsidR="00CC1AB3">
        <w:t>, не</w:t>
      </w:r>
      <w:r w:rsidR="00E50BCB">
        <w:t xml:space="preserve">т необходимости партиционирования, которое уменьшает эффективность запросов, не задействующих ключ партиционирования, а также не зависит от планировщика запросов так же сильно, как подход с двумя раздельными индексами. </w:t>
      </w:r>
    </w:p>
    <w:p w14:paraId="5DC40DFB" w14:textId="1D01C0D7" w:rsidR="00772B10" w:rsidRPr="00D81E05" w:rsidRDefault="00D81E05" w:rsidP="00D81E05">
      <w:pPr>
        <w:pStyle w:val="default1"/>
      </w:pPr>
      <w:r w:rsidRPr="00D81E05">
        <w:t xml:space="preserve">4. </w:t>
      </w:r>
      <w:r w:rsidR="00772B10" w:rsidRPr="00D81E05">
        <w:t>Ретрансляция данных.</w:t>
      </w:r>
    </w:p>
    <w:p w14:paraId="223FC9EA" w14:textId="5429613B" w:rsidR="00772B10" w:rsidRDefault="00772B10" w:rsidP="00772B10">
      <w:pPr>
        <w:pStyle w:val="default1"/>
      </w:pPr>
      <w:r>
        <w:t>Алгоритмическая сложность задачи ретрансляции зависит от целевого протокола (EGTS, HTTP, MQTT) и требований к гарантии доставки. Основная инженерная проблема лежит в области обеспечения отказоустойчивости: обработка временной недоступности внешнего сервиса, повтор отправки с экспоненциальной отсрочкой, контроль входящего потока</w:t>
      </w:r>
      <w:r w:rsidR="005C1F41" w:rsidRPr="005C1F41">
        <w:t xml:space="preserve">. </w:t>
      </w:r>
      <w:r>
        <w:t xml:space="preserve">Эти задачи решаются </w:t>
      </w:r>
      <w:r>
        <w:lastRenderedPageBreak/>
        <w:t xml:space="preserve">архитектурными средствами – введением исходящих очередей с механизмом повторной обработки неудачных сообщений и стратегией </w:t>
      </w:r>
      <w:r w:rsidR="002C21FF">
        <w:t xml:space="preserve">очереди недоставленных писем </w:t>
      </w:r>
      <w:r>
        <w:t>(DLQ) для окончательно недоставленных данных</w:t>
      </w:r>
      <w:r w:rsidR="00126A51">
        <w:t xml:space="preserve"> </w:t>
      </w:r>
      <w:r w:rsidR="00126A51" w:rsidRPr="00126A51">
        <w:t>[7</w:t>
      </w:r>
      <w:r w:rsidR="00126A51" w:rsidRPr="00300013">
        <w:t>]</w:t>
      </w:r>
      <w:r>
        <w:t>.</w:t>
      </w:r>
    </w:p>
    <w:p w14:paraId="05D35359" w14:textId="419A2899" w:rsidR="00860C83" w:rsidRPr="00860C83" w:rsidRDefault="007B160B" w:rsidP="007B160B">
      <w:pPr>
        <w:pStyle w:val="3"/>
      </w:pPr>
      <w:r>
        <w:t>1.1.</w:t>
      </w:r>
      <w:r w:rsidR="005006E9">
        <w:t>3</w:t>
      </w:r>
      <w:r w:rsidR="005D24E1">
        <w:t xml:space="preserve"> </w:t>
      </w:r>
      <w:r w:rsidR="00860C83" w:rsidRPr="00860C83">
        <w:t>Обзор литературы</w:t>
      </w:r>
    </w:p>
    <w:p w14:paraId="09E744FD" w14:textId="3FAC1DB9" w:rsidR="00EE41B7" w:rsidRDefault="00EE41B7" w:rsidP="00EE41B7">
      <w:pPr>
        <w:pStyle w:val="default1"/>
      </w:pPr>
      <w:r>
        <w:t xml:space="preserve">Вопросам построения систем мониторинга и управления транспортом посвящён ряд научных работ и отраслевых публикаций. В статье А.Н. Зиарманда и В.И. Хаханова «Модели и методы мониторинга и управления транспортом» </w:t>
      </w:r>
      <w:r w:rsidR="00792CD3" w:rsidRPr="00792CD3">
        <w:t>[4</w:t>
      </w:r>
      <w:r w:rsidR="00792CD3" w:rsidRPr="00C65296">
        <w:t>]</w:t>
      </w:r>
      <w:r>
        <w:t xml:space="preserve"> рассмотрены основные направления развития киберфизического транспортного</w:t>
      </w:r>
      <w:r w:rsidR="00C65296" w:rsidRPr="00C65296">
        <w:t xml:space="preserve"> </w:t>
      </w:r>
      <w:r w:rsidR="00C65296">
        <w:t>мониторинга</w:t>
      </w:r>
      <w:r>
        <w:t>, включая средства точного позиционирования, облачные сервисы и системы мониторинга в реальном времени. Монография П.И. Смирнова, М.Ю. Карелиной и Б.С. Субботина «Применение систем транспортной телематики для повышения эффективности эксплуатации техники» (2023)</w:t>
      </w:r>
      <w:r w:rsidR="00E567AA">
        <w:t xml:space="preserve"> </w:t>
      </w:r>
      <w:r w:rsidR="00E567AA" w:rsidRPr="00E567AA">
        <w:t>[14]</w:t>
      </w:r>
      <w:r>
        <w:t xml:space="preserve"> представляет математические модели и концепции управления бизнес-процессами предприятий на основе данных спутникового мониторинга. </w:t>
      </w:r>
    </w:p>
    <w:p w14:paraId="3D2270D5" w14:textId="383B077C" w:rsidR="00EE41B7" w:rsidRPr="0041521F" w:rsidRDefault="00EE41B7" w:rsidP="00EE41B7">
      <w:pPr>
        <w:pStyle w:val="default1"/>
      </w:pPr>
      <w:r w:rsidRPr="0041521F">
        <w:t>Проблематике масштабируемости серверной части систем отслеживания транспорта посвящена статья</w:t>
      </w:r>
      <w:r w:rsidR="009676A1" w:rsidRPr="0041521F">
        <w:t xml:space="preserve"> [5]</w:t>
      </w:r>
      <w:r w:rsidRPr="0041521F">
        <w:t xml:space="preserve">, в которой рассматриваются особенности существующих решений и предлагается подход к построению единой платформы на основе сервис-ориентированной архитектуры. </w:t>
      </w:r>
      <w:r w:rsidR="009676A1" w:rsidRPr="0041521F">
        <w:t>Т</w:t>
      </w:r>
      <w:r w:rsidRPr="0041521F">
        <w:t xml:space="preserve">ехнологии потоковой обработки данных — Apache Kafka и </w:t>
      </w:r>
      <w:r w:rsidR="00546926">
        <w:rPr>
          <w:lang w:val="en-US"/>
        </w:rPr>
        <w:t>RabbitMQ</w:t>
      </w:r>
      <w:r w:rsidRPr="0041521F">
        <w:t xml:space="preserve"> — рассмотрены в обзоре </w:t>
      </w:r>
      <w:r w:rsidR="009676A1" w:rsidRPr="0041521F">
        <w:t xml:space="preserve">[6], </w:t>
      </w:r>
      <w:r w:rsidRPr="0041521F">
        <w:t>где показаны возможности построения отказоустойчивых конвейеров обработки потоковых данных.</w:t>
      </w:r>
    </w:p>
    <w:p w14:paraId="18E6DE55" w14:textId="643AADEC" w:rsidR="00EE41B7" w:rsidRPr="007F56D3" w:rsidRDefault="00EE41B7" w:rsidP="00EE41B7">
      <w:pPr>
        <w:pStyle w:val="default1"/>
      </w:pPr>
      <w:r w:rsidRPr="007F56D3">
        <w:t>Методам геопространственного индексирования, имеющим ключевое значение для задачи зонального отслеживания, посвящена статья</w:t>
      </w:r>
      <w:r w:rsidR="00432EAC" w:rsidRPr="007F56D3">
        <w:t xml:space="preserve"> [1</w:t>
      </w:r>
      <w:r w:rsidR="00E567AA" w:rsidRPr="00E567AA">
        <w:t>5</w:t>
      </w:r>
      <w:r w:rsidR="00432EAC" w:rsidRPr="007F56D3">
        <w:t>]</w:t>
      </w:r>
      <w:r w:rsidRPr="007F56D3">
        <w:t xml:space="preserve">. В работе выполнен сравнительный анализ трёх наиболее распространённых в коммерческих приложениях систем геокодирования, рассмотрены алгоритмические особенности каждой из них, включая форму ячейки, число уровней иерархии и вычислительную сложность операций. </w:t>
      </w:r>
    </w:p>
    <w:p w14:paraId="5EDCC7CB" w14:textId="3BAF9CA9" w:rsidR="00EE41B7" w:rsidRPr="00D631C8" w:rsidRDefault="00EE41B7" w:rsidP="00EE41B7">
      <w:pPr>
        <w:pStyle w:val="default1"/>
      </w:pPr>
      <w:r w:rsidRPr="00D631C8">
        <w:t>Задача пространственно-временного поиска телеметрических данных исследована в работах M. Gorawski и A. Dyga. В статье «Indexing of Spatio-</w:t>
      </w:r>
      <w:r w:rsidRPr="00D631C8">
        <w:lastRenderedPageBreak/>
        <w:t xml:space="preserve">Temporal Telemetric Data based on Distributed Mobile Bucket Index» </w:t>
      </w:r>
      <w:r w:rsidR="00D631C8" w:rsidRPr="00D631C8">
        <w:t>[1</w:t>
      </w:r>
      <w:r w:rsidR="00E567AA" w:rsidRPr="00E567AA">
        <w:t>6</w:t>
      </w:r>
      <w:r w:rsidR="00D631C8" w:rsidRPr="00D631C8">
        <w:t>]</w:t>
      </w:r>
      <w:r w:rsidRPr="00D631C8">
        <w:t xml:space="preserve"> предложена структура данных, отвечающая на пространственно-временные диапазонные запросы к телеметрическим данным, с возможностью адаптивной настройки под изменяющееся распределение данных.</w:t>
      </w:r>
    </w:p>
    <w:p w14:paraId="140A10CC" w14:textId="6241F102" w:rsidR="00EE41B7" w:rsidRDefault="00EE41B7" w:rsidP="00B32EAC">
      <w:pPr>
        <w:pStyle w:val="default1"/>
      </w:pPr>
      <w:r w:rsidRPr="00E8479B">
        <w:t>Протокол EGTS (Era Glonass Telematics Standard) введён в действие ГОСТ Р 54619-2011</w:t>
      </w:r>
      <w:r w:rsidR="007024F4">
        <w:t xml:space="preserve"> </w:t>
      </w:r>
      <w:r w:rsidR="007024F4" w:rsidRPr="007024F4">
        <w:t>[17]</w:t>
      </w:r>
      <w:r w:rsidRPr="00E8479B">
        <w:t>. Протокол является обязательным для использования при передаче данных в систему «ЭРА-ГЛОНАСС».</w:t>
      </w:r>
    </w:p>
    <w:p w14:paraId="46A37D74" w14:textId="4331246B" w:rsidR="009C446A" w:rsidRDefault="00772B10" w:rsidP="00772B10">
      <w:pPr>
        <w:pStyle w:val="default1"/>
      </w:pPr>
      <w:r>
        <w:t xml:space="preserve">Проведённый обзор подтверждает актуальность задачи создания системы позиционного отслеживания транспортных средств с обработкой событий в реальном времени на основе современных подходов: микросервисной архитектуры с </w:t>
      </w:r>
      <w:r w:rsidR="00B32EAC">
        <w:t>потоковой обработкой данных</w:t>
      </w:r>
      <w:r>
        <w:t>, пространственных индексов</w:t>
      </w:r>
      <w:r w:rsidR="00B25200">
        <w:t xml:space="preserve"> в памяти</w:t>
      </w:r>
      <w:r>
        <w:t xml:space="preserve"> на базе Google S2 и дискрет</w:t>
      </w:r>
      <w:r w:rsidR="00D50CDA">
        <w:t>изированных</w:t>
      </w:r>
      <w:r>
        <w:t xml:space="preserve"> индексов для пространственно-временного поиска. Данные решения позволяют добиться высокой производительности, предсказуемого поведения под нагрузкой и отказоустойчивости, что является ключевыми критериями качества для транспортных телематических платформ</w:t>
      </w:r>
      <w:r w:rsidR="007C1655">
        <w:t>.</w:t>
      </w:r>
    </w:p>
    <w:p w14:paraId="4F4EF9B5" w14:textId="23CE709E" w:rsidR="00A27845" w:rsidRDefault="00A27845" w:rsidP="00772B10">
      <w:pPr>
        <w:pStyle w:val="default1"/>
      </w:pPr>
    </w:p>
    <w:p w14:paraId="41C32B66" w14:textId="313C12DE" w:rsidR="00A27845" w:rsidRPr="00A27845" w:rsidRDefault="00A27845" w:rsidP="00A27845">
      <w:pPr>
        <w:pStyle w:val="2"/>
      </w:pPr>
      <w:r w:rsidRPr="00ED19A2">
        <w:t xml:space="preserve">1.2 </w:t>
      </w:r>
      <w:r>
        <w:t>Постановка задачи</w:t>
      </w:r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791F8ACB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телеметрии, а также ретрансляцию данных во внешние системы (в том числе государственные информационные системы «ЭРА-ГЛОНАСС» и «Платон»).</w:t>
      </w:r>
    </w:p>
    <w:p w14:paraId="74B92AF6" w14:textId="4EFE52E4" w:rsidR="0085523A" w:rsidRDefault="00867216" w:rsidP="006C63D3">
      <w:pPr>
        <w:pStyle w:val="3"/>
      </w:pPr>
      <w:r>
        <w:t xml:space="preserve">1.2.1 </w:t>
      </w:r>
      <w:r w:rsidR="0085523A">
        <w:t>Функциональные требования</w:t>
      </w:r>
    </w:p>
    <w:p w14:paraId="11FEFAF6" w14:textId="35F6E826" w:rsidR="0085523A" w:rsidRDefault="0085523A" w:rsidP="0085523A">
      <w:pPr>
        <w:pStyle w:val="default1"/>
      </w:pPr>
      <w:r>
        <w:lastRenderedPageBreak/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38A6DA3A" w14:textId="0D454231" w:rsidR="0085523A" w:rsidRDefault="0085523A" w:rsidP="006869B2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 различных производителей;</w:t>
      </w:r>
    </w:p>
    <w:p w14:paraId="70EB70EC" w14:textId="1B3E268C" w:rsidR="0085523A" w:rsidRPr="00062FF1" w:rsidRDefault="0085523A" w:rsidP="006869B2">
      <w:pPr>
        <w:pStyle w:val="default1"/>
        <w:numPr>
          <w:ilvl w:val="0"/>
          <w:numId w:val="12"/>
        </w:numPr>
      </w:pPr>
      <w:r>
        <w:t>поддержка протокола EGTS как обязательного стандарта взаимодействия с государственными системами</w:t>
      </w:r>
      <w:r w:rsidR="00062FF1">
        <w:t xml:space="preserve"> и обязательным бортовым оборудованием;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t>Первичная обработка и хранение телеметрии:</w:t>
      </w:r>
    </w:p>
    <w:p w14:paraId="26585109" w14:textId="5F867257" w:rsidR="0085523A" w:rsidRDefault="00E66779" w:rsidP="001571D4">
      <w:pPr>
        <w:pStyle w:val="default1"/>
        <w:numPr>
          <w:ilvl w:val="0"/>
          <w:numId w:val="13"/>
        </w:numPr>
      </w:pPr>
      <w:r>
        <w:t>анализ показателей телеметрии; формирование событий, связанных с телеметрическими показателями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>ведение реестра геозо</w:t>
      </w:r>
      <w:r w:rsidR="007E6C1E">
        <w:t>н</w:t>
      </w:r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08B47DBA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выход, превышение скорости в зоне и др.) и их доставка заинтересованным подсистемам;</w:t>
      </w:r>
    </w:p>
    <w:p w14:paraId="40031F0D" w14:textId="081F7B65" w:rsidR="0085523A" w:rsidRDefault="0085523A" w:rsidP="00681EC3">
      <w:pPr>
        <w:pStyle w:val="default1"/>
        <w:numPr>
          <w:ilvl w:val="0"/>
          <w:numId w:val="14"/>
        </w:numPr>
      </w:pPr>
      <w:r>
        <w:t>использование пространственного индекса</w:t>
      </w:r>
      <w:r w:rsidR="00B32E69">
        <w:t xml:space="preserve"> в оперативной памяти</w:t>
      </w:r>
      <w:r>
        <w:t xml:space="preserve"> на базе</w:t>
      </w:r>
      <w:r w:rsidR="00DC65EB">
        <w:t xml:space="preserve"> гео</w:t>
      </w:r>
      <w:r w:rsidR="0081055C">
        <w:t>хеш</w:t>
      </w:r>
      <w:r w:rsidR="00DC65EB">
        <w:t xml:space="preserve">ирования </w:t>
      </w:r>
      <w:r w:rsidR="00DC65EB">
        <w:rPr>
          <w:lang w:val="en-US"/>
        </w:rPr>
        <w:t>Google</w:t>
      </w:r>
      <w:r>
        <w:t xml:space="preserve"> S2 для обеспечения высокой и предсказуемой производительности при количестве зон порядка 10 000 и более.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lastRenderedPageBreak/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(геохеш)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>, вывод списка транспортных средств, находившихся за указанный временной интервал в запрошенной географической области</w:t>
      </w:r>
      <w:r>
        <w:t>.</w:t>
      </w:r>
    </w:p>
    <w:p w14:paraId="0C622DE5" w14:textId="4177B9F2" w:rsidR="0085523A" w:rsidRDefault="0085523A" w:rsidP="003F0050">
      <w:pPr>
        <w:pStyle w:val="default1"/>
        <w:numPr>
          <w:ilvl w:val="0"/>
          <w:numId w:val="11"/>
        </w:numPr>
      </w:pPr>
      <w:r>
        <w:t>Ретрансляция данных:</w:t>
      </w:r>
    </w:p>
    <w:p w14:paraId="3C01C7BA" w14:textId="6B742482" w:rsidR="0085523A" w:rsidRDefault="00E62273" w:rsidP="008118C6">
      <w:pPr>
        <w:pStyle w:val="default1"/>
        <w:numPr>
          <w:ilvl w:val="0"/>
          <w:numId w:val="16"/>
        </w:numPr>
      </w:pPr>
      <w:r>
        <w:t xml:space="preserve">возможность настройки </w:t>
      </w:r>
      <w:r w:rsidR="0085523A">
        <w:t>передач</w:t>
      </w:r>
      <w:r>
        <w:t>и</w:t>
      </w:r>
      <w:r w:rsidR="0085523A">
        <w:t xml:space="preserve"> обработанных телеметрических пакетов в одну или несколько внешних систем по различным протоколам (EGTS, HTTP/JSON);</w:t>
      </w:r>
    </w:p>
    <w:p w14:paraId="692153A9" w14:textId="061683EE" w:rsidR="0085523A" w:rsidRDefault="0085523A" w:rsidP="008118C6">
      <w:pPr>
        <w:pStyle w:val="default1"/>
        <w:numPr>
          <w:ilvl w:val="0"/>
          <w:numId w:val="16"/>
        </w:numPr>
      </w:pPr>
      <w:r>
        <w:t>настраиваемые правила маршрутизации</w:t>
      </w:r>
      <w:r w:rsidR="003F175F">
        <w:t>:</w:t>
      </w:r>
      <w:r>
        <w:t xml:space="preserve"> </w:t>
      </w:r>
      <w:r w:rsidR="003F175F">
        <w:t>т</w:t>
      </w:r>
      <w:r>
        <w:t>ип данных</w:t>
      </w:r>
      <w:r w:rsidR="003F175F">
        <w:t>,</w:t>
      </w:r>
      <w:r>
        <w:t xml:space="preserve"> идентификатор транспортного средства;</w:t>
      </w:r>
    </w:p>
    <w:p w14:paraId="39BF1DAB" w14:textId="6D94515E" w:rsidR="0085523A" w:rsidRDefault="0085523A" w:rsidP="008118C6">
      <w:pPr>
        <w:pStyle w:val="default1"/>
        <w:numPr>
          <w:ilvl w:val="0"/>
          <w:numId w:val="16"/>
        </w:numPr>
      </w:pPr>
      <w:r>
        <w:t>механизм гарантированной доставки: буферизация и повторные попытки с экспоненциальной отсрочкой, выделенная очередь недоставленных сообщений.</w:t>
      </w:r>
    </w:p>
    <w:p w14:paraId="4253151F" w14:textId="3D377DD1" w:rsidR="0085523A" w:rsidRDefault="0085523A" w:rsidP="00983A93">
      <w:pPr>
        <w:pStyle w:val="default1"/>
        <w:numPr>
          <w:ilvl w:val="0"/>
          <w:numId w:val="11"/>
        </w:numPr>
      </w:pPr>
      <w:r>
        <w:t>Пользовательский интерфейс:</w:t>
      </w:r>
    </w:p>
    <w:p w14:paraId="2091B9A2" w14:textId="593C28D8" w:rsidR="0085523A" w:rsidRDefault="0085523A" w:rsidP="002E5E18">
      <w:pPr>
        <w:pStyle w:val="default1"/>
        <w:numPr>
          <w:ilvl w:val="0"/>
          <w:numId w:val="17"/>
        </w:numPr>
      </w:pPr>
      <w:r>
        <w:t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геозон, правил ретрансляции и просмотр событий;</w:t>
      </w:r>
    </w:p>
    <w:p w14:paraId="267D9A57" w14:textId="677A487F" w:rsidR="0085523A" w:rsidRDefault="0085523A" w:rsidP="002E5E18">
      <w:pPr>
        <w:pStyle w:val="default1"/>
        <w:numPr>
          <w:ilvl w:val="0"/>
          <w:numId w:val="17"/>
        </w:numPr>
      </w:pPr>
      <w:r>
        <w:t>REST API для интеграции с внешними информационными системами предприятия (учётные системы, системы документооборота, мобильные приложения).</w:t>
      </w:r>
    </w:p>
    <w:p w14:paraId="3B96CA0E" w14:textId="2D477E53" w:rsidR="0085523A" w:rsidRDefault="0085523A" w:rsidP="00835F08">
      <w:pPr>
        <w:pStyle w:val="default1"/>
        <w:numPr>
          <w:ilvl w:val="0"/>
          <w:numId w:val="11"/>
        </w:numPr>
      </w:pPr>
      <w:r>
        <w:t>Требования к данным</w:t>
      </w:r>
    </w:p>
    <w:p w14:paraId="7B166DFF" w14:textId="67454523" w:rsidR="0085523A" w:rsidRDefault="0085523A" w:rsidP="0085523A">
      <w:pPr>
        <w:pStyle w:val="default1"/>
      </w:pPr>
      <w:r>
        <w:lastRenderedPageBreak/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 терминалов.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3778BFDA" w14:textId="6981E039" w:rsidR="0085523A" w:rsidRDefault="0085523A" w:rsidP="008B61FF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записей);</w:t>
      </w:r>
    </w:p>
    <w:p w14:paraId="6D4F33A9" w14:textId="029D5992" w:rsidR="0085523A" w:rsidRDefault="0085523A" w:rsidP="008B61FF">
      <w:pPr>
        <w:pStyle w:val="default1"/>
        <w:numPr>
          <w:ilvl w:val="0"/>
          <w:numId w:val="18"/>
        </w:numPr>
      </w:pPr>
      <w:r>
        <w:t>ретранслированные пакеты в формате, требуемом принимающей стороной.</w:t>
      </w:r>
    </w:p>
    <w:p w14:paraId="7C6C8879" w14:textId="516DEA76" w:rsidR="0085523A" w:rsidRDefault="0085523A" w:rsidP="00F445DC">
      <w:pPr>
        <w:pStyle w:val="default1"/>
      </w:pPr>
      <w:r>
        <w:t xml:space="preserve">Хранение: долговременное хранение всех необработанных и обработанных телеметрических записей в реляционной СУБД; хранение конфигураций (геозоны,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r>
        <w:rPr>
          <w:lang w:val="en-US"/>
        </w:rPr>
        <w:t xml:space="preserve">1.2.2 </w:t>
      </w:r>
      <w:r w:rsidR="0085523A">
        <w:t>Нефункциональные требования</w:t>
      </w:r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6369A42B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типовом аппаратном обеспечении</w:t>
      </w:r>
      <w:r w:rsidR="006C1B12">
        <w:t xml:space="preserve"> (</w:t>
      </w:r>
      <w:r w:rsidR="006C1B12" w:rsidRPr="006C1B12">
        <w:rPr>
          <w:highlight w:val="yellow"/>
        </w:rPr>
        <w:t>Приложение ?</w:t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мс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t>Масштабируемость:</w:t>
      </w:r>
    </w:p>
    <w:p w14:paraId="132BCF66" w14:textId="6D23D2C0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841ADA">
        <w:t>,</w:t>
      </w:r>
      <w:r>
        <w:t xml:space="preserve"> хранения</w:t>
      </w:r>
      <w:r w:rsidR="00841ADA">
        <w:t xml:space="preserve"> и ретрансляции</w:t>
      </w:r>
      <w:r>
        <w:t xml:space="preserve"> данных;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lastRenderedPageBreak/>
        <w:t>должен быть использован</w:t>
      </w:r>
      <w:r w:rsidR="0085523A">
        <w:t xml:space="preserve"> микросервисн</w:t>
      </w:r>
      <w:r w:rsidR="00FC1C37">
        <w:t>ый</w:t>
      </w:r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через брокер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76C234D5" w14:textId="05BB013A" w:rsidR="0085523A" w:rsidRDefault="00AE1529" w:rsidP="00AE1529">
      <w:pPr>
        <w:pStyle w:val="default1"/>
      </w:pPr>
      <w:r>
        <w:t xml:space="preserve">5. </w:t>
      </w:r>
      <w:r w:rsidR="0085523A">
        <w:t>Технологические требования</w:t>
      </w:r>
    </w:p>
    <w:p w14:paraId="0E806C89" w14:textId="6DEA22D9" w:rsidR="0085523A" w:rsidRDefault="00D5042A" w:rsidP="00D5042A">
      <w:pPr>
        <w:pStyle w:val="default1"/>
        <w:numPr>
          <w:ilvl w:val="0"/>
          <w:numId w:val="19"/>
        </w:numPr>
      </w:pPr>
      <w:r>
        <w:t>с</w:t>
      </w:r>
      <w:r w:rsidR="0085523A">
        <w:t>ерверн</w:t>
      </w:r>
      <w:r w:rsidR="00DC18F4">
        <w:t xml:space="preserve">ые приложения </w:t>
      </w:r>
      <w:r w:rsidR="00D903C4">
        <w:t>должны</w:t>
      </w:r>
      <w:r w:rsidR="00DC18F4">
        <w:t xml:space="preserve"> быть </w:t>
      </w:r>
      <w:r w:rsidR="0085523A">
        <w:t>реализ</w:t>
      </w:r>
      <w:r w:rsidR="00DC18F4">
        <w:t>ованы</w:t>
      </w:r>
      <w:r w:rsidR="0085523A">
        <w:t xml:space="preserve"> с использованием язык</w:t>
      </w:r>
      <w:r w:rsidR="00DC18F4">
        <w:t>ов программирования</w:t>
      </w:r>
      <w:r w:rsidR="00771D0A">
        <w:t xml:space="preserve"> </w:t>
      </w:r>
      <w:r w:rsidR="00771D0A">
        <w:rPr>
          <w:lang w:val="en-US"/>
        </w:rPr>
        <w:t>Kotlin</w:t>
      </w:r>
      <w:r w:rsidR="00DC18F4">
        <w:t xml:space="preserve">, </w:t>
      </w:r>
      <w:r w:rsidR="00DC18F4">
        <w:rPr>
          <w:lang w:val="en-US"/>
        </w:rPr>
        <w:t>C</w:t>
      </w:r>
      <w:r w:rsidR="00DC18F4" w:rsidRPr="00DC18F4">
        <w:t xml:space="preserve">#, </w:t>
      </w:r>
      <w:r w:rsidR="00DC18F4">
        <w:rPr>
          <w:lang w:val="en-US"/>
        </w:rPr>
        <w:t>Python</w:t>
      </w:r>
      <w:r>
        <w:t>;</w:t>
      </w:r>
    </w:p>
    <w:p w14:paraId="57822F6D" w14:textId="500C0A4B" w:rsidR="00DC18F4" w:rsidRPr="00771D0A" w:rsidRDefault="00AA48C2" w:rsidP="00D5042A">
      <w:pPr>
        <w:pStyle w:val="default1"/>
        <w:numPr>
          <w:ilvl w:val="0"/>
          <w:numId w:val="19"/>
        </w:numPr>
      </w:pPr>
      <w:r>
        <w:t xml:space="preserve">для разработки клиентского веб-интерфейса должен быть использован компонентно-ориентированный </w:t>
      </w:r>
      <w:r w:rsidR="00C560F1">
        <w:t>фронтенд-</w:t>
      </w:r>
      <w:r>
        <w:t xml:space="preserve">фреймворк </w:t>
      </w:r>
      <w:r>
        <w:rPr>
          <w:lang w:val="en-US"/>
        </w:rPr>
        <w:t>Vue</w:t>
      </w:r>
      <w:r w:rsidR="00D41A62">
        <w:t xml:space="preserve">, язык программирования – </w:t>
      </w:r>
      <w:r w:rsidR="00D41A62">
        <w:rPr>
          <w:lang w:val="en-US"/>
        </w:rPr>
        <w:t>TypeScript</w:t>
      </w:r>
      <w:r w:rsidR="00D41A62" w:rsidRPr="00D41A62">
        <w:t>/</w:t>
      </w:r>
      <w:r w:rsidR="00D41A62">
        <w:rPr>
          <w:lang w:val="en-US"/>
        </w:rPr>
        <w:t>JavaScript</w:t>
      </w:r>
      <w:r w:rsidR="00CF4CD1">
        <w:t>;</w:t>
      </w:r>
    </w:p>
    <w:p w14:paraId="2E587C95" w14:textId="6D45CFF8" w:rsidR="0085523A" w:rsidRDefault="00D5042A" w:rsidP="00D5042A">
      <w:pPr>
        <w:pStyle w:val="default1"/>
        <w:numPr>
          <w:ilvl w:val="0"/>
          <w:numId w:val="19"/>
        </w:numPr>
      </w:pPr>
      <w:r>
        <w:t>в</w:t>
      </w:r>
      <w:r w:rsidR="0085523A">
        <w:t xml:space="preserve"> качестве брокера сообщений и потоковой шины используется Apache Kafka и RabbitMQ</w:t>
      </w:r>
      <w:r>
        <w:t>;</w:t>
      </w:r>
    </w:p>
    <w:p w14:paraId="685C8B68" w14:textId="22651E15" w:rsidR="0085523A" w:rsidRDefault="00D5042A" w:rsidP="00D5042A">
      <w:pPr>
        <w:pStyle w:val="default1"/>
        <w:numPr>
          <w:ilvl w:val="0"/>
          <w:numId w:val="19"/>
        </w:numPr>
      </w:pPr>
      <w:r>
        <w:t>о</w:t>
      </w:r>
      <w:r w:rsidR="0085523A">
        <w:t>сновная СУБД – PostgreSQL</w:t>
      </w:r>
      <w:r w:rsidR="002259A2">
        <w:t>,</w:t>
      </w:r>
      <w:r w:rsidR="00D9435C">
        <w:t xml:space="preserve"> для </w:t>
      </w:r>
      <w:r w:rsidR="0085523A">
        <w:t>кэшировани</w:t>
      </w:r>
      <w:r w:rsidR="00D9435C">
        <w:t>я применяется</w:t>
      </w:r>
      <w:r w:rsidR="0085523A">
        <w:t xml:space="preserve"> Redis</w:t>
      </w:r>
      <w:r>
        <w:t>;</w:t>
      </w:r>
    </w:p>
    <w:p w14:paraId="25E793AD" w14:textId="68224A19" w:rsidR="0085523A" w:rsidRDefault="00D5042A" w:rsidP="00D5042A">
      <w:pPr>
        <w:pStyle w:val="default1"/>
        <w:numPr>
          <w:ilvl w:val="0"/>
          <w:numId w:val="19"/>
        </w:numPr>
      </w:pPr>
      <w:r>
        <w:t>п</w:t>
      </w:r>
      <w:r w:rsidR="0085523A">
        <w:t xml:space="preserve">ространственное индексирование зон </w:t>
      </w:r>
      <w:r w:rsidR="001B0B7D">
        <w:t>выполняется</w:t>
      </w:r>
      <w:r w:rsidR="0085523A">
        <w:t xml:space="preserve"> </w:t>
      </w:r>
      <w:r w:rsidR="001B0B7D">
        <w:t>с помощью геохеширования</w:t>
      </w:r>
      <w:r w:rsidR="0085523A">
        <w:t xml:space="preserve"> Google S2</w:t>
      </w:r>
      <w:r>
        <w:t>;</w:t>
      </w:r>
    </w:p>
    <w:p w14:paraId="1E59E8E0" w14:textId="35F2C0BF" w:rsidR="0085523A" w:rsidRDefault="00D5042A" w:rsidP="00D5042A">
      <w:pPr>
        <w:pStyle w:val="default1"/>
        <w:numPr>
          <w:ilvl w:val="0"/>
          <w:numId w:val="19"/>
        </w:numPr>
      </w:pPr>
      <w:r>
        <w:lastRenderedPageBreak/>
        <w:t>р</w:t>
      </w:r>
      <w:r w:rsidR="0085523A">
        <w:t>азвёртывание</w:t>
      </w:r>
      <w:r w:rsidR="008B2B11">
        <w:t xml:space="preserve"> выполняется</w:t>
      </w:r>
      <w:r w:rsidR="0085523A">
        <w:t xml:space="preserve"> в контейнерах Docker для упрощения эксплуатации и масштабирования.</w:t>
      </w:r>
    </w:p>
    <w:p w14:paraId="26AB5098" w14:textId="78249C03" w:rsidR="0085523A" w:rsidRDefault="00D6100D" w:rsidP="0085523A">
      <w:pPr>
        <w:pStyle w:val="default1"/>
      </w:pPr>
      <w:r>
        <w:t xml:space="preserve">6.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535ECD3E" w14:textId="3B870398" w:rsidR="0085523A" w:rsidRDefault="0085523A" w:rsidP="00DC18F4">
      <w:pPr>
        <w:pStyle w:val="default1"/>
        <w:numPr>
          <w:ilvl w:val="0"/>
          <w:numId w:val="21"/>
        </w:numPr>
      </w:pPr>
      <w:r>
        <w:t>предусмотрены средства мониторинга работоспособности (метрики поступления, задержек, ошибок ретрансляции).</w:t>
      </w:r>
    </w:p>
    <w:p w14:paraId="01338016" w14:textId="33F955E9" w:rsidR="001B2565" w:rsidRDefault="001B2565"/>
    <w:p w14:paraId="7F61AC00" w14:textId="1F913E50" w:rsidR="00BC4F5C" w:rsidRDefault="00361DCF" w:rsidP="00361DCF">
      <w:pPr>
        <w:pStyle w:val="2"/>
        <w:ind w:left="360"/>
      </w:pPr>
      <w:r>
        <w:t xml:space="preserve">1.3 </w:t>
      </w:r>
      <w:r w:rsidR="00BC4F5C">
        <w:t>Сравнение с аналогами</w:t>
      </w:r>
    </w:p>
    <w:p w14:paraId="4F3A60E4" w14:textId="1FFC2019" w:rsidR="00BC4F5C" w:rsidRDefault="00BC4F5C" w:rsidP="00BC4F5C"/>
    <w:p w14:paraId="3C8F8E6F" w14:textId="77777777" w:rsidR="001C2593" w:rsidRDefault="001C2593" w:rsidP="001C2593">
      <w:pPr>
        <w:pStyle w:val="default1"/>
      </w:pPr>
      <w:r>
        <w:t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геозон, поддержке протокола EGTS и государственных информационных систем, масштабируемости и отказоустойчивости.</w:t>
      </w:r>
    </w:p>
    <w:p w14:paraId="6A581F59" w14:textId="77777777" w:rsidR="001C2593" w:rsidRDefault="001C2593" w:rsidP="001C2593">
      <w:pPr>
        <w:pStyle w:val="default1"/>
      </w:pPr>
    </w:p>
    <w:p w14:paraId="51B7902B" w14:textId="77777777" w:rsidR="001C2593" w:rsidRDefault="001C2593" w:rsidP="001C2593">
      <w:pPr>
        <w:pStyle w:val="default1"/>
      </w:pPr>
      <w:r>
        <w:t>1.3.1 Обзор существующих аналогов</w:t>
      </w:r>
    </w:p>
    <w:p w14:paraId="0A229E9C" w14:textId="77777777" w:rsidR="001C2593" w:rsidRDefault="001C2593" w:rsidP="001C2593">
      <w:pPr>
        <w:pStyle w:val="default1"/>
      </w:pPr>
      <w:r>
        <w:t>Traccar</w:t>
      </w:r>
    </w:p>
    <w:p w14:paraId="6D2B8A1B" w14:textId="77777777" w:rsidR="001C2593" w:rsidRDefault="001C2593" w:rsidP="001C2593">
      <w:pPr>
        <w:pStyle w:val="default1"/>
      </w:pPr>
      <w:r>
        <w:t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базовый геозонинг.</w:t>
      </w:r>
    </w:p>
    <w:p w14:paraId="3A5E19EE" w14:textId="77777777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API.</w:t>
      </w:r>
    </w:p>
    <w:p w14:paraId="47159D7F" w14:textId="77777777" w:rsidR="001C2593" w:rsidRDefault="001C2593" w:rsidP="001C2593">
      <w:pPr>
        <w:pStyle w:val="default1"/>
      </w:pPr>
      <w:r>
        <w:t xml:space="preserve">Недостатки: геозоны обрабатываются на уровне реляционной базы данных, что приводит к задержкам при большом количестве зон (более 1000); отсутствует нативная поддержка протокола EGTS (требуется доработка); </w:t>
      </w:r>
      <w:r>
        <w:lastRenderedPageBreak/>
        <w:t>ограниченные возможности ретрансляции в государственные системы; отказоустойчивость сильно зависит от СУБД и сервера приложений.</w:t>
      </w:r>
    </w:p>
    <w:p w14:paraId="2347E968" w14:textId="77777777" w:rsidR="001C2593" w:rsidRDefault="001C2593" w:rsidP="001C2593">
      <w:pPr>
        <w:pStyle w:val="default1"/>
      </w:pPr>
    </w:p>
    <w:p w14:paraId="18D1ED36" w14:textId="77777777" w:rsidR="001C2593" w:rsidRDefault="001C2593" w:rsidP="001C2593">
      <w:pPr>
        <w:pStyle w:val="default1"/>
      </w:pPr>
      <w:r>
        <w:t>Wialon</w:t>
      </w:r>
    </w:p>
    <w:p w14:paraId="4885ED75" w14:textId="77777777" w:rsidR="001C2593" w:rsidRDefault="001C2593" w:rsidP="001C2593">
      <w:pPr>
        <w:pStyle w:val="default1"/>
      </w:pPr>
      <w:r>
        <w:t>Проприетарная SaaS/On-premise платформа от Gurtam, один из лидеров рынка. Предоставляет развитый интерфейс, сотни типов отчётов, продвинутый геозонинг и интеграцию с датчиками. Поддерживает ретрансляцию данных по различным протоколам, включая EGTS.</w:t>
      </w:r>
    </w:p>
    <w:p w14:paraId="54F38E39" w14:textId="77777777" w:rsidR="001C2593" w:rsidRDefault="001C2593" w:rsidP="001C2593">
      <w:pPr>
        <w:pStyle w:val="default1"/>
      </w:pPr>
      <w:r>
        <w:t>Преимущества: высокая надёжность (заявленный аптайм 99,98 %), регулярные обновления, поддержка большинства оборудования, мощная аналитика.</w:t>
      </w:r>
    </w:p>
    <w:p w14:paraId="1EA4100E" w14:textId="77777777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алгоритмы геозонинга реализованы преимущественно на дисковых пространственных индексах, что при десятках тысяч зон может вызывать снижение производительности; закрытый исходный код ограничивает возможности кастомизации.</w:t>
      </w:r>
    </w:p>
    <w:p w14:paraId="1708996B" w14:textId="77777777" w:rsidR="001C2593" w:rsidRDefault="001C2593" w:rsidP="001C2593">
      <w:pPr>
        <w:pStyle w:val="default1"/>
      </w:pPr>
    </w:p>
    <w:p w14:paraId="3FF2576B" w14:textId="77777777" w:rsidR="001C2593" w:rsidRDefault="001C2593" w:rsidP="001C2593">
      <w:pPr>
        <w:pStyle w:val="default1"/>
      </w:pPr>
      <w:r>
        <w:t>Navixy</w:t>
      </w:r>
    </w:p>
    <w:p w14:paraId="4F106A87" w14:textId="77777777" w:rsidR="001C2593" w:rsidRDefault="001C2593" w:rsidP="001C2593">
      <w:pPr>
        <w:pStyle w:val="default1"/>
      </w:pPr>
      <w:r>
        <w:t>Коммерческая IoT-платформа, ориентированная на телематику и fleet management. Обладает широкими возможностями white-label, интеграцией с различным оборудованием, ретрансляцией данных.</w:t>
      </w:r>
    </w:p>
    <w:p w14:paraId="43D3A1E6" w14:textId="77777777" w:rsidR="001C2593" w:rsidRDefault="001C2593" w:rsidP="001C2593">
      <w:pPr>
        <w:pStyle w:val="default1"/>
      </w:pPr>
      <w:r>
        <w:t>Преимущества: гибкая система отчётов, удобный конструктор дашбордов, поддержка EGTS.</w:t>
      </w:r>
    </w:p>
    <w:p w14:paraId="28F6BAC4" w14:textId="77777777" w:rsidR="001C2593" w:rsidRDefault="001C2593" w:rsidP="001C2593">
      <w:pPr>
        <w:pStyle w:val="default1"/>
      </w:pPr>
      <w:r>
        <w:t>Недостатки: для получения конкурентоспособной производительности геозон часто требуется расширение лицензии; ограниченные возможности по самостоятельному горизонтальному масштабированию; зависимость от вендора.</w:t>
      </w:r>
    </w:p>
    <w:p w14:paraId="1C67AC40" w14:textId="77777777" w:rsidR="001C2593" w:rsidRDefault="001C2593" w:rsidP="001C2593">
      <w:pPr>
        <w:pStyle w:val="default1"/>
      </w:pPr>
    </w:p>
    <w:p w14:paraId="5047CBD2" w14:textId="77777777" w:rsidR="001C2593" w:rsidRDefault="001C2593" w:rsidP="001C2593">
      <w:pPr>
        <w:pStyle w:val="default1"/>
      </w:pPr>
      <w:r>
        <w:t>1С:Центр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lastRenderedPageBreak/>
        <w:t>Российское решение, интегрированное с платформой 1С:Предприятие.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77777777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законодательства, поддержка ретрансляции в Ространснадзор.</w:t>
      </w:r>
    </w:p>
    <w:p w14:paraId="5E68BB18" w14:textId="77777777" w:rsidR="001C2593" w:rsidRDefault="001C2593" w:rsidP="001C2593">
      <w:pPr>
        <w:pStyle w:val="default1"/>
      </w:pPr>
      <w:r>
        <w:t>Недостатки: ограниченная производительность потоковой обработки – архитектура не рассчитана на тысячи сообщений в секунду в реальном времени; геозоны реализованы через запросы к СУБД, что сказывается на задержках; масштабирование и отказоустойчивость требуют дополнительных настроек.</w:t>
      </w:r>
    </w:p>
    <w:p w14:paraId="72DE7782" w14:textId="77777777" w:rsidR="001C2593" w:rsidRDefault="001C2593" w:rsidP="001C2593">
      <w:pPr>
        <w:pStyle w:val="default1"/>
      </w:pPr>
    </w:p>
    <w:p w14:paraId="5B9BB6BA" w14:textId="77777777" w:rsidR="001C2593" w:rsidRDefault="001C2593" w:rsidP="001C2593">
      <w:pPr>
        <w:pStyle w:val="default1"/>
      </w:pPr>
      <w:r>
        <w:t>Fort Monitor</w:t>
      </w:r>
    </w:p>
    <w:p w14:paraId="7FBDEB30" w14:textId="77777777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 протокол EGTS и ретрансляцию в Ространснадзор.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46DF669A" w14:textId="77777777" w:rsidR="001C2593" w:rsidRDefault="001C2593" w:rsidP="001C2593">
      <w:pPr>
        <w:pStyle w:val="default1"/>
      </w:pPr>
      <w:r>
        <w:t>Недостатки: закрытость архитектуры; пространственное индексирование для геозон основано на классических подходах (R-tree в БД), что не обеспечивает предсказуемой производительности при большом числе зон и высокой частоте поступления данных; стоимость лицензий сопоставима с зарубежными аналогами.</w:t>
      </w:r>
    </w:p>
    <w:p w14:paraId="036FEDED" w14:textId="77777777" w:rsidR="001C2593" w:rsidRDefault="001C2593" w:rsidP="001C2593">
      <w:pPr>
        <w:pStyle w:val="default1"/>
      </w:pPr>
    </w:p>
    <w:p w14:paraId="7807579D" w14:textId="77777777" w:rsidR="001C2593" w:rsidRDefault="001C2593" w:rsidP="001C2593">
      <w:pPr>
        <w:pStyle w:val="default1"/>
      </w:pPr>
      <w:r>
        <w:t>1.3.2 Сравнительная таблица характеристик</w:t>
      </w:r>
    </w:p>
    <w:p w14:paraId="4CB91CEB" w14:textId="77777777" w:rsidR="001C2593" w:rsidRDefault="001C2593" w:rsidP="001C2593">
      <w:pPr>
        <w:pStyle w:val="default1"/>
      </w:pPr>
      <w:r>
        <w:t>В таблице ниже приведено сравнение ключевых функциональных и нефункциональных характеристик рассмотренных аналогов с целевыми показателями разрабатываемой системы.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2"/>
        <w:gridCol w:w="1810"/>
        <w:gridCol w:w="1343"/>
        <w:gridCol w:w="1402"/>
        <w:gridCol w:w="1523"/>
        <w:gridCol w:w="1851"/>
        <w:gridCol w:w="1195"/>
      </w:tblGrid>
      <w:tr w:rsidR="002B2512" w:rsidRPr="002B2512" w14:paraId="08C97285" w14:textId="77777777" w:rsidTr="002B2512">
        <w:trPr>
          <w:tblHeader/>
        </w:trPr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lastRenderedPageBreak/>
              <w:t>Характеристика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1С:ЦСМ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 Monitor</w:t>
            </w:r>
          </w:p>
        </w:tc>
      </w:tr>
      <w:tr w:rsidR="002B2512" w:rsidRPr="002B2512" w14:paraId="5A66C6DA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3B09E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Поддержка EGTS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F85FA6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Нативная (приём, обработка, ретрансляция)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A56FF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 (требуется допиливание)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68397E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 (ретрансляция)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29433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 (ретрансляция)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AC6B47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9C5B4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  <w:tr w:rsidR="002B2512" w:rsidRPr="002B2512" w14:paraId="43795F38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Производительность геозон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(in-memory S2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noBreakHyphen/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индекс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>, O(log N))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 (дисковые индексы БД)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(коммерческий движок)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(коммерческий движок)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 (БД</w:t>
            </w: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noBreakHyphen/>
              <w:t>ориентированная)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2B2512" w:rsidRPr="002B2512" w14:paraId="07A79AF6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(дискретизированный составной индекс)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Ограниченная (БД)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Есть (встроенный функционал)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Ограниченная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Есть</w:t>
            </w:r>
          </w:p>
        </w:tc>
      </w:tr>
      <w:tr w:rsidR="002B2512" w:rsidRPr="002B2512" w14:paraId="2E0AA880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F08AA3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Ретрансляция в госсистемы (ЭРА-ГЛОНАСС, Платон)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035CB0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Встроенная, с гарантированной доставкой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07C518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Отсутствует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11EFB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 настройки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AE674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 настройки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BD4F23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Частичная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91AF9B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Частичная</w:t>
            </w:r>
          </w:p>
        </w:tc>
      </w:tr>
      <w:tr w:rsidR="002B2512" w:rsidRPr="002B2512" w14:paraId="3E96E51E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EF0326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Обработка в реальном времени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58C20B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(потоковая архитектура, Kafka/RabbitMQ)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18CF6E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DA619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DF95C9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81FA16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64156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2B2512" w:rsidRPr="002B2512" w14:paraId="20E9C7FD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lastRenderedPageBreak/>
              <w:t>Масштабируемость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Горизонтальное масштабирование всех компонентов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Ограниченная (монолит)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(облачный сервис)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(облачный сервис)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Зависит от конфигурации 1С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Ограниченная</w:t>
            </w:r>
          </w:p>
        </w:tc>
      </w:tr>
      <w:tr w:rsidR="002B2512" w:rsidRPr="002B2512" w14:paraId="4BE2DE39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A9F460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Отказоустойчивость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10DAF1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Встроенная (очереди, кластеризация)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C481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 (одиночный сервер БД)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573DF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 (99,98 %)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F1778F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849DB1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Требует настройки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242A0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2B2512" w:rsidRPr="002B2512" w14:paraId="30147EE5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Открытая архитектура, возможность доработки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Полностью открытый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2B2512" w:rsidRPr="002B2512" w14:paraId="478CEB22" w14:textId="77777777" w:rsidTr="002B2512">
        <w:tc>
          <w:tcPr>
            <w:tcW w:w="0" w:type="auto"/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 (open source)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254C06DF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="00AF17E1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, недос</w:t>
            </w:r>
            <w:bookmarkStart w:id="0" w:name="_GoBack"/>
            <w:bookmarkEnd w:id="0"/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060" w:type="dxa"/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2B2512" w:rsidRDefault="002B2512" w:rsidP="002B251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2B2512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</w:tbl>
    <w:p w14:paraId="74973903" w14:textId="77777777" w:rsidR="001C2593" w:rsidRDefault="001C2593" w:rsidP="001C2593">
      <w:pPr>
        <w:pStyle w:val="default1"/>
      </w:pPr>
    </w:p>
    <w:p w14:paraId="1820873C" w14:textId="77777777" w:rsidR="001C2593" w:rsidRDefault="001C2593" w:rsidP="001C2593">
      <w:pPr>
        <w:pStyle w:val="default1"/>
      </w:pPr>
      <w:r>
        <w:t>1.3.3 Обоснование целесообразности собственной разработки</w:t>
      </w:r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15388EA1" w:rsidR="001C2593" w:rsidRDefault="001C2593" w:rsidP="001C2593">
      <w:pPr>
        <w:pStyle w:val="default1"/>
      </w:pPr>
      <w:r>
        <w:t>высокой производительности геозон в режиме реального времени при количестве зон от 10 000 и более (за счёт in-memory индекса на базе Google S2);</w:t>
      </w:r>
    </w:p>
    <w:p w14:paraId="041D72C4" w14:textId="258FB5A7" w:rsidR="001C2593" w:rsidRDefault="001C2593" w:rsidP="001C2593">
      <w:pPr>
        <w:pStyle w:val="default1"/>
      </w:pPr>
      <w:r>
        <w:t>полной нативной поддержки протокола EGTS на всех этапах – от приёма до гарантированной ретрансляции в государственные системы;</w:t>
      </w:r>
    </w:p>
    <w:p w14:paraId="3E94CEAF" w14:textId="04615893" w:rsidR="001C2593" w:rsidRDefault="001C2593" w:rsidP="001C2593">
      <w:pPr>
        <w:pStyle w:val="default1"/>
      </w:pPr>
      <w:r>
        <w:lastRenderedPageBreak/>
        <w:t>открытой архитектуры, позволяющей гибко встраивать систему в существующую ИТ-инфраструктуру предприятия и адаптировать под изменяющиеся нормативные требования.</w:t>
      </w:r>
    </w:p>
    <w:p w14:paraId="76FDCE50" w14:textId="508B2042" w:rsidR="001C2593" w:rsidRDefault="001C2593" w:rsidP="001C2593">
      <w:pPr>
        <w:pStyle w:val="default1"/>
      </w:pPr>
      <w:r>
        <w:t>Коммерческие продукты (Wialon, Navixy, Fort Monitor) решают многие задачи, но их закрытость, высокая стоимость и использование традиционных дисковых индексов для геозон не позволяют добиться стабильно низких задержек при интенсивных нагрузках. Открытый Traccar, в свою очередь, не предоставляет готовых механизмов взаимодействия с ЭРА-ГЛОНАСС и не рассчитан на потоковую обработку десятков тысяч сообщений в секунду.</w:t>
      </w:r>
    </w:p>
    <w:p w14:paraId="2668152F" w14:textId="01E0D212" w:rsidR="00D4625C" w:rsidRPr="00BC4F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выполнять законодательные требования, одновременно повышая эффективность управления парком и сокращая совокупную стоимость владения за счёт открытой архитектуры и современных алгоритмов пространственного индексирования.</w:t>
      </w:r>
    </w:p>
    <w:p w14:paraId="4E1E03CC" w14:textId="77777777" w:rsidR="00BC4F5C" w:rsidRDefault="00BC4F5C"/>
    <w:p w14:paraId="2FC58FE1" w14:textId="77777777" w:rsidR="001B2565" w:rsidRPr="001B2565" w:rsidRDefault="001B2565" w:rsidP="001B2565">
      <w:pPr>
        <w:shd w:val="clear" w:color="auto" w:fill="151517"/>
        <w:spacing w:before="100" w:beforeAutospacing="1" w:after="240" w:line="240" w:lineRule="auto"/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</w:pPr>
      <w:r w:rsidRPr="001B2565">
        <w:rPr>
          <w:rFonts w:ascii="Segoe UI" w:eastAsia="Times New Roman" w:hAnsi="Segoe UI" w:cs="Segoe UI"/>
          <w:color w:val="F9FAFB"/>
          <w:sz w:val="24"/>
          <w:szCs w:val="24"/>
          <w:lang w:eastAsia="ru-RU"/>
        </w:rPr>
        <w:t>Проведенный анализ подтверждает, что ваш проект имеет ряд весомых конкурентных преимуществ, особенно в области производительности, использования современных технологий (S2) и ориентации на реальное время. Я подготовил детальный анализ ключевых игроков рынка и сводную таблицу, которая наглядно демонстрирует ваши сильные стороны.</w:t>
      </w:r>
    </w:p>
    <w:p w14:paraId="492D73F2" w14:textId="77777777" w:rsidR="001B2565" w:rsidRPr="001B2565" w:rsidRDefault="001B2565" w:rsidP="001B2565">
      <w:pPr>
        <w:shd w:val="clear" w:color="auto" w:fill="151517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</w:pPr>
      <w:r w:rsidRPr="001B2565">
        <w:rPr>
          <w:rFonts w:ascii="Segoe UI" w:eastAsia="Times New Roman" w:hAnsi="Segoe UI" w:cs="Segoe UI"/>
          <w:b/>
          <w:bCs/>
          <w:color w:val="F9FAFB"/>
          <w:sz w:val="30"/>
          <w:szCs w:val="30"/>
          <w:lang w:eastAsia="ru-RU"/>
        </w:rPr>
        <w:t>Сводная таблица сравнения систем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7"/>
        <w:gridCol w:w="1266"/>
        <w:gridCol w:w="1479"/>
        <w:gridCol w:w="1429"/>
        <w:gridCol w:w="1429"/>
        <w:gridCol w:w="1207"/>
        <w:gridCol w:w="1301"/>
      </w:tblGrid>
      <w:tr w:rsidR="001B2565" w:rsidRPr="001B2565" w14:paraId="539513D1" w14:textId="77777777" w:rsidTr="001B256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FC5DBA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lastRenderedPageBreak/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851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Ваша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A9F3E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Traccar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FEF58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Wialon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E2B9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Navixy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BEB4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OpenGTS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D899E" w14:textId="77777777" w:rsidR="001B2565" w:rsidRPr="001B2565" w:rsidRDefault="00AF17E1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val="en-US" w:eastAsia="ru-RU"/>
              </w:rPr>
            </w:pPr>
            <w:hyperlink r:id="rId5" w:tgtFrame="_blank" w:history="1">
              <w:r w:rsidR="001B2565" w:rsidRPr="001B2565">
                <w:rPr>
                  <w:rFonts w:ascii="Segoe UI" w:eastAsia="Times New Roman" w:hAnsi="Segoe UI" w:cs="Segoe UI"/>
                  <w:color w:val="679EFE"/>
                  <w:sz w:val="23"/>
                  <w:szCs w:val="23"/>
                  <w:u w:val="single"/>
                  <w:bdr w:val="single" w:sz="12" w:space="0" w:color="auto" w:frame="1"/>
                  <w:lang w:eastAsia="ru-RU"/>
                </w:rPr>
                <w:t>GPS-server.net</w:t>
              </w:r>
            </w:hyperlink>
          </w:p>
        </w:tc>
      </w:tr>
      <w:tr w:rsidR="001B2565" w:rsidRPr="001B2565" w14:paraId="4C1AB071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2613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Модель распространения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C111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Открытая / Собственная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E8F06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 (Apache 2.0)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B971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FB7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31C2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Открытая</w:t>
            </w: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 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BCDA9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Проприетарная (SaaS/On-prem)</w:t>
            </w:r>
          </w:p>
        </w:tc>
      </w:tr>
      <w:tr w:rsidR="001B2565" w:rsidRPr="001B2565" w14:paraId="29DAC277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EFB3D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Протокол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43D2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B5536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FA7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(через ретрансляцию)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59F3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48ED3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C1760E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5EE482E6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631EB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Производительность геозон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9EBB0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(S2 в памяти)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B011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Низкая/Средняя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E5DCF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5AFB9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 (коммерческое решение)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3E15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 (устаревшая)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97E979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7D6EF5FF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E976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Временно-пространственный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26A2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(Прямая поддержка)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2E8AF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 (БД)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96262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 (как часть функционала)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42B31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632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0A1E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</w:tr>
      <w:tr w:rsidR="001B2565" w:rsidRPr="001B2565" w14:paraId="41C6E220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E03FD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Ретрансляция EGTS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E971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Нативная поддержка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721B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D5A448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Есть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C0B1D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330C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Ограничена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3029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Не заявлена</w:t>
            </w:r>
          </w:p>
        </w:tc>
      </w:tr>
      <w:tr w:rsidR="001B2565" w:rsidRPr="001B2565" w14:paraId="60C5E329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DDB0DB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lastRenderedPageBreak/>
              <w:t>Обработка событий в реальном времени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D6831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7113A1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AD96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272E5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3EA36A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6100CBF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  <w:tr w:rsidR="001B2565" w:rsidRPr="001B2565" w14:paraId="5C177138" w14:textId="77777777" w:rsidTr="001B256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A88BC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Отказоустойчивость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98F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266557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Средняя (Зависит от БД)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A83E3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b/>
                <w:bCs/>
                <w:sz w:val="23"/>
                <w:szCs w:val="23"/>
                <w:lang w:eastAsia="ru-RU"/>
              </w:rPr>
              <w:t>Высокая (99.98%)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7267A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A8C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6FF504" w14:textId="77777777" w:rsidR="001B2565" w:rsidRPr="001B2565" w:rsidRDefault="001B2565" w:rsidP="001B2565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</w:pPr>
            <w:r w:rsidRPr="001B2565">
              <w:rPr>
                <w:rFonts w:ascii="Segoe UI" w:eastAsia="Times New Roman" w:hAnsi="Segoe UI" w:cs="Segoe UI"/>
                <w:sz w:val="23"/>
                <w:szCs w:val="23"/>
                <w:lang w:eastAsia="ru-RU"/>
              </w:rPr>
              <w:t>Средняя</w:t>
            </w:r>
          </w:p>
        </w:tc>
      </w:tr>
    </w:tbl>
    <w:p w14:paraId="0A5F5839" w14:textId="77777777" w:rsidR="001B2565" w:rsidRDefault="001B2565"/>
    <w:p w14:paraId="06C8453F" w14:textId="77777777" w:rsidR="007F2B08" w:rsidRDefault="007F2B08"/>
    <w:p w14:paraId="4C1540C0" w14:textId="77777777" w:rsidR="007F2B08" w:rsidRDefault="007F2B08"/>
    <w:tbl>
      <w:tblPr>
        <w:tblW w:w="1128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3721"/>
        <w:gridCol w:w="5009"/>
      </w:tblGrid>
      <w:tr w:rsidR="007F2B08" w:rsidRPr="007F2B08" w14:paraId="47BD2AB6" w14:textId="77777777" w:rsidTr="007F2B08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61EECC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2FB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Ваша система (S2-интервалы)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3E8D3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Wialon / Navixy</w:t>
            </w:r>
          </w:p>
        </w:tc>
      </w:tr>
      <w:tr w:rsidR="007F2B08" w:rsidRPr="007F2B08" w14:paraId="73E53D2E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1C61E2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Алгоритм геозонинга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E3E5C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Проверка по бинарному поиску,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O(log 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F3ED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Гипотетически: расчет "точка-в-полигоне", </w:t>
            </w:r>
            <w:r w:rsidRPr="007F2B08">
              <w:rPr>
                <w:rFonts w:ascii="Consolas" w:eastAsia="Times New Roman" w:hAnsi="Consolas" w:cs="Courier New"/>
                <w:color w:val="F9FAFB"/>
                <w:sz w:val="20"/>
                <w:szCs w:val="20"/>
                <w:shd w:val="clear" w:color="auto" w:fill="2C2C2E"/>
                <w:lang w:eastAsia="ru-RU"/>
              </w:rPr>
              <w:t>O(N)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для кандидатов.</w:t>
            </w:r>
          </w:p>
        </w:tc>
      </w:tr>
      <w:tr w:rsidR="007F2B08" w:rsidRPr="007F2B08" w14:paraId="127BF85D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69035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Задержка (при 10k+ зон)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24E1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Низкая и предсказуемая.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69A8C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Высокая (из-за геометрических расчетов).</w:t>
            </w:r>
          </w:p>
        </w:tc>
      </w:tr>
      <w:tr w:rsidR="007F2B08" w:rsidRPr="007F2B08" w14:paraId="4760C9E7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3D21D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Подход к хранению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D08390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In-memory интервалы на основе S2.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543421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Дисковые индексы (например, R-Tree).</w:t>
            </w:r>
          </w:p>
        </w:tc>
      </w:tr>
      <w:tr w:rsidR="007F2B08" w:rsidRPr="007F2B08" w14:paraId="1426EB30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E7CA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lastRenderedPageBreak/>
              <w:t>Общая надежность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72104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Зависит от реализации (архитектура ВКР).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E7514E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Очень высокая</w:t>
            </w: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 (отраслевой стандарт, ~99.98% аптайма).</w:t>
            </w:r>
          </w:p>
        </w:tc>
      </w:tr>
      <w:tr w:rsidR="007F2B08" w:rsidRPr="007F2B08" w14:paraId="51309A65" w14:textId="77777777" w:rsidTr="007F2B08">
        <w:tc>
          <w:tcPr>
            <w:tcW w:w="0" w:type="auto"/>
            <w:shd w:val="clear" w:color="auto" w:fill="151517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195FB6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b/>
                <w:bCs/>
                <w:color w:val="F9FAFB"/>
                <w:sz w:val="23"/>
                <w:szCs w:val="23"/>
                <w:lang w:eastAsia="ru-RU"/>
              </w:rPr>
              <w:t>Зависимости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9A9B3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val="en-US" w:eastAsia="ru-RU"/>
              </w:rPr>
              <w:t>S2 Geometry Library (Open Source).</w:t>
            </w:r>
          </w:p>
        </w:tc>
        <w:tc>
          <w:tcPr>
            <w:tcW w:w="0" w:type="auto"/>
            <w:shd w:val="clear" w:color="auto" w:fill="151517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701709" w14:textId="77777777" w:rsidR="007F2B08" w:rsidRPr="007F2B08" w:rsidRDefault="007F2B08" w:rsidP="007F2B08">
            <w:pPr>
              <w:spacing w:after="0" w:line="375" w:lineRule="atLeast"/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</w:pPr>
            <w:r w:rsidRPr="007F2B08">
              <w:rPr>
                <w:rFonts w:ascii="Segoe UI" w:eastAsia="Times New Roman" w:hAnsi="Segoe UI" w:cs="Segoe UI"/>
                <w:color w:val="F9FAFB"/>
                <w:sz w:val="23"/>
                <w:szCs w:val="23"/>
                <w:lang w:eastAsia="ru-RU"/>
              </w:rPr>
              <w:t>Проприетарные решения.</w:t>
            </w:r>
          </w:p>
        </w:tc>
      </w:tr>
    </w:tbl>
    <w:p w14:paraId="50A004B5" w14:textId="77777777" w:rsidR="007F2B08" w:rsidRDefault="007F2B08"/>
    <w:p w14:paraId="25E182CD" w14:textId="77777777" w:rsidR="007F2B08" w:rsidRDefault="007F2B08"/>
    <w:p w14:paraId="5763AD4A" w14:textId="77777777" w:rsidR="007F2B08" w:rsidRDefault="007F2B08"/>
    <w:p w14:paraId="25FBE047" w14:textId="20F0533A" w:rsidR="007F2B08" w:rsidRDefault="00A43E73">
      <w:r>
        <w:t>Список литературы</w:t>
      </w:r>
    </w:p>
    <w:p w14:paraId="3EB5AE50" w14:textId="724A9074" w:rsidR="00A43E73" w:rsidRDefault="00A43E73">
      <w:r>
        <w:t>1.</w:t>
      </w:r>
    </w:p>
    <w:p w14:paraId="53796710" w14:textId="74B54A39" w:rsidR="00A43E73" w:rsidRDefault="00A43E73">
      <w:pPr>
        <w:rPr>
          <w:color w:val="333333"/>
          <w:sz w:val="30"/>
          <w:szCs w:val="30"/>
          <w:shd w:val="clear" w:color="auto" w:fill="FFFFFF"/>
        </w:rPr>
      </w:pPr>
      <w:r>
        <w:t>2.</w:t>
      </w:r>
      <w:r w:rsidRPr="00A43E73">
        <w:rPr>
          <w:color w:val="333333"/>
          <w:sz w:val="30"/>
          <w:szCs w:val="30"/>
          <w:shd w:val="clear" w:color="auto" w:fill="FFFFFF"/>
        </w:rPr>
        <w:t xml:space="preserve"> </w:t>
      </w:r>
      <w:r>
        <w:rPr>
          <w:color w:val="333333"/>
          <w:sz w:val="30"/>
          <w:szCs w:val="30"/>
          <w:shd w:val="clear" w:color="auto" w:fill="FFFFFF"/>
        </w:rPr>
        <w:t>Постановление Правительства Российской Федерации от 22.12.2020 № 2216</w:t>
      </w:r>
      <w:r>
        <w:rPr>
          <w:color w:val="333333"/>
          <w:sz w:val="30"/>
          <w:szCs w:val="30"/>
        </w:rPr>
        <w:br/>
      </w:r>
      <w:r>
        <w:rPr>
          <w:color w:val="333333"/>
          <w:sz w:val="30"/>
          <w:szCs w:val="30"/>
          <w:shd w:val="clear" w:color="auto" w:fill="FFFFFF"/>
        </w:rPr>
        <w:t>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</w:t>
      </w:r>
    </w:p>
    <w:p w14:paraId="69ED5083" w14:textId="4B9CE7E9" w:rsidR="00B77DA5" w:rsidRDefault="00B77DA5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3. </w:t>
      </w:r>
      <w:r w:rsidRPr="00B77DA5">
        <w:rPr>
          <w:color w:val="333333"/>
          <w:sz w:val="30"/>
          <w:szCs w:val="30"/>
          <w:shd w:val="clear" w:color="auto" w:fill="FFFFFF"/>
        </w:rPr>
        <w:t>Постановление Правительства РФ от 14.06.2013 N 504 (ред. от 27.11.2025)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</w:t>
      </w:r>
    </w:p>
    <w:p w14:paraId="5D79C0B7" w14:textId="202D3F94" w:rsidR="00DD7734" w:rsidRDefault="00DD7734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4. </w:t>
      </w:r>
      <w:r w:rsidRPr="00DD7734">
        <w:rPr>
          <w:color w:val="333333"/>
          <w:sz w:val="30"/>
          <w:szCs w:val="30"/>
          <w:shd w:val="clear" w:color="auto" w:fill="FFFFFF"/>
        </w:rPr>
        <w:t>Зиарманд Артур Нисарович, Хаханов Владимир Иванович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Default="008E63C1">
      <w:pPr>
        <w:rPr>
          <w:color w:val="333333"/>
          <w:sz w:val="30"/>
          <w:szCs w:val="30"/>
          <w:shd w:val="clear" w:color="auto" w:fill="FFFFFF"/>
        </w:rPr>
      </w:pPr>
      <w:r>
        <w:rPr>
          <w:color w:val="333333"/>
          <w:sz w:val="30"/>
          <w:szCs w:val="30"/>
          <w:shd w:val="clear" w:color="auto" w:fill="FFFFFF"/>
        </w:rPr>
        <w:t xml:space="preserve">5. </w:t>
      </w:r>
      <w:r w:rsidRPr="008E63C1">
        <w:rPr>
          <w:color w:val="333333"/>
          <w:sz w:val="30"/>
          <w:szCs w:val="30"/>
          <w:shd w:val="clear" w:color="auto" w:fill="FFFFFF"/>
        </w:rPr>
        <w:t xml:space="preserve">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Default="008E63C1">
      <w:r>
        <w:t xml:space="preserve">6. </w:t>
      </w:r>
      <w:r w:rsidRPr="008E63C1">
        <w:t>Кушнир Надежда Владимировна, Вонарх Юлия Сергеевна, Деев Илья Максимович, Долунц Анастасия Станиславовна, Карпенко Никита Андреевич АНАЛИЗ ДАННЫХ В РЕАЛЬНОМ ВРЕМЕНИ: ПРЕИМУЩЕСТВА И ПРИМЕРЫ ИСПОЛЬЗОВАНИЯ STREAM PROCESSING // Научный журнал КубГАУ. 2025. №207.</w:t>
      </w:r>
    </w:p>
    <w:p w14:paraId="54565BAC" w14:textId="4A795D4B" w:rsidR="002F30B5" w:rsidRDefault="002F30B5">
      <w:r>
        <w:t xml:space="preserve">7. </w:t>
      </w:r>
      <w:r w:rsidRPr="002F30B5">
        <w:t xml:space="preserve">Баженов Артём Эдуардович, Райков Александр Вячеславович, Нехаев Максим Вадимович, Ореховский Никита Викторович Оптимизация взаимодействия микросервисов с использованием </w:t>
      </w:r>
      <w:r w:rsidRPr="002F30B5">
        <w:lastRenderedPageBreak/>
        <w:t xml:space="preserve">асинхронных вызовов и брокеров сообщений (Kafka, RabbitMQ) // Программные системы и вычислительные методы. 2025. №4. </w:t>
      </w:r>
    </w:p>
    <w:p w14:paraId="3B6EF82A" w14:textId="0EC5B045" w:rsidR="00390B57" w:rsidRDefault="000F6AB9">
      <w:pPr>
        <w:rPr>
          <w:lang w:val="en-US"/>
        </w:rPr>
      </w:pPr>
      <w:r>
        <w:t xml:space="preserve">8. </w:t>
      </w:r>
      <w:r w:rsidR="00390B57">
        <w:t xml:space="preserve">Тюкачев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Default="006B7948">
      <w:r w:rsidRPr="006B7948">
        <w:t xml:space="preserve">9. </w:t>
      </w:r>
      <w:r>
        <w:t>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 F. Строительство. Прикладные науки. 2023. №1.</w:t>
      </w:r>
    </w:p>
    <w:p w14:paraId="2214DD0F" w14:textId="66664182" w:rsidR="00036FF8" w:rsidRDefault="00036FF8" w:rsidP="00036FF8">
      <w:pPr>
        <w:rPr>
          <w:rFonts w:ascii="Consolas" w:hAnsi="Consolas"/>
          <w:color w:val="1B1B1B"/>
          <w:shd w:val="clear" w:color="auto" w:fill="FFFFFF"/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>1</w:t>
      </w:r>
      <w:r w:rsidR="00E807F1" w:rsidRPr="009676A1">
        <w:rPr>
          <w:rFonts w:ascii="Consolas" w:hAnsi="Consolas"/>
          <w:color w:val="1B1B1B"/>
          <w:shd w:val="clear" w:color="auto" w:fill="FFFFFF"/>
          <w:lang w:val="en-US"/>
        </w:rPr>
        <w:t>0</w:t>
      </w:r>
      <w:r>
        <w:rPr>
          <w:rFonts w:ascii="Consolas" w:hAnsi="Consolas"/>
          <w:color w:val="1B1B1B"/>
          <w:shd w:val="clear" w:color="auto" w:fill="FFFFFF"/>
          <w:lang w:val="en-US"/>
        </w:rPr>
        <w:t xml:space="preserve">. </w:t>
      </w:r>
      <w:r w:rsidRPr="007A4426">
        <w:rPr>
          <w:rFonts w:ascii="Consolas" w:hAnsi="Consolas"/>
          <w:color w:val="1B1B1B"/>
          <w:shd w:val="clear" w:color="auto" w:fill="FFFFFF"/>
          <w:lang w:val="en-US"/>
        </w:rPr>
        <w:t>Trees or Grids? Indexing Moving Objects in Main Memory (Saulys, D. и др.)</w:t>
      </w:r>
    </w:p>
    <w:p w14:paraId="5BE2C219" w14:textId="2795321F" w:rsidR="00E807F1" w:rsidRPr="00E807F1" w:rsidRDefault="00E807F1" w:rsidP="00036FF8">
      <w:pPr>
        <w:rPr>
          <w:lang w:val="en-US"/>
        </w:rPr>
      </w:pPr>
      <w:r>
        <w:rPr>
          <w:lang w:val="en-US"/>
        </w:rPr>
        <w:t>1</w:t>
      </w:r>
      <w:r w:rsidRPr="009676A1">
        <w:rPr>
          <w:lang w:val="en-US"/>
        </w:rPr>
        <w:t>1</w:t>
      </w:r>
      <w:r>
        <w:rPr>
          <w:lang w:val="en-US"/>
        </w:rPr>
        <w:t xml:space="preserve">. </w:t>
      </w:r>
      <w:hyperlink r:id="rId6" w:history="1">
        <w:r w:rsidRPr="00DF7524">
          <w:rPr>
            <w:rStyle w:val="a3"/>
            <w:rFonts w:ascii="Consolas" w:hAnsi="Consolas"/>
            <w:shd w:val="clear" w:color="auto" w:fill="FFFFFF"/>
            <w:lang w:val="en-US"/>
          </w:rPr>
          <w:t>https://learn.microsoft.com/ru-ru/kusto/query/geospatial-grid-systems?view=azure-data-explorer</w:t>
        </w:r>
      </w:hyperlink>
    </w:p>
    <w:p w14:paraId="15714272" w14:textId="77777777" w:rsidR="00036FF8" w:rsidRPr="00BA27AE" w:rsidRDefault="00036FF8" w:rsidP="00036FF8">
      <w:pPr>
        <w:rPr>
          <w:lang w:val="en-US"/>
        </w:rPr>
      </w:pPr>
      <w:r>
        <w:rPr>
          <w:rFonts w:ascii="Consolas" w:hAnsi="Consolas"/>
          <w:color w:val="1B1B1B"/>
          <w:shd w:val="clear" w:color="auto" w:fill="FFFFFF"/>
          <w:lang w:val="en-US"/>
        </w:rPr>
        <w:t xml:space="preserve">12. 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E. Al-Nsour, A. Sleit and M. Alshraideh, "A Pictorial Performance Comparison of Spatial Indexes," </w:t>
      </w:r>
      <w:r w:rsidRPr="00BA27AE">
        <w:rPr>
          <w:rStyle w:val="a6"/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2020 11th International Conference on Information and Communication Systems (ICICS)</w:t>
      </w:r>
      <w:r w:rsidRPr="00BA27AE">
        <w:rPr>
          <w:rFonts w:ascii="Arial" w:hAnsi="Arial" w:cs="Arial"/>
          <w:color w:val="333333"/>
          <w:sz w:val="20"/>
          <w:szCs w:val="20"/>
          <w:shd w:val="clear" w:color="auto" w:fill="FFFFFF"/>
          <w:lang w:val="en-US"/>
        </w:rPr>
        <w:t>, Irbid, Jordan, 2020, pp. 042-047</w:t>
      </w:r>
    </w:p>
    <w:p w14:paraId="5578F6B3" w14:textId="000A256F" w:rsidR="00036FF8" w:rsidRDefault="004664B1" w:rsidP="004664B1">
      <w:r w:rsidRPr="004664B1">
        <w:t xml:space="preserve">13. Толмачев Павел Владимирович </w:t>
      </w:r>
      <w:r w:rsidRPr="004664B1">
        <w:rPr>
          <w:lang w:val="en-US"/>
        </w:rPr>
        <w:t>PostgreSQL</w:t>
      </w:r>
      <w:r w:rsidRPr="004664B1">
        <w:t xml:space="preserve"> 16. Оптимизация запросов </w:t>
      </w:r>
      <w:r w:rsidRPr="005C1F41">
        <w:t>//</w:t>
      </w:r>
      <w:r w:rsidRPr="004664B1">
        <w:t>Москва, Постгрес Профессиональный, 2026</w:t>
      </w:r>
    </w:p>
    <w:p w14:paraId="204ABF16" w14:textId="1448BCB3" w:rsidR="00E567AA" w:rsidRPr="00E567AA" w:rsidRDefault="00E567AA" w:rsidP="004664B1">
      <w:r w:rsidRPr="00E567AA">
        <w:t xml:space="preserve">14. </w:t>
      </w:r>
      <w:r>
        <w:rPr>
          <w:rFonts w:ascii="Segoe UI" w:hAnsi="Segoe UI" w:cs="Segoe UI"/>
          <w:i/>
          <w:iCs/>
          <w:sz w:val="21"/>
          <w:szCs w:val="21"/>
          <w:shd w:val="clear" w:color="auto" w:fill="FFFFFF"/>
        </w:rPr>
        <w:t>Смирнов, Петр Ильич. Применение систем транспортной телематики для повышения эффективности эксплуатации техники / П. И. Смирнов, М. Ю. Карелина, Б. С. Субботин ; Министерство науки и высшего образования Российской Федерации, Вологодский государственный университет. – Вологда : ВоГУ, 2023Библиогр.: с. 123-124</w:t>
      </w:r>
    </w:p>
    <w:p w14:paraId="4E60A7B6" w14:textId="07D279F1" w:rsidR="00036FF8" w:rsidRPr="00363529" w:rsidRDefault="00363529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5</w:t>
      </w:r>
      <w:r>
        <w:rPr>
          <w:lang w:val="en-US"/>
        </w:rPr>
        <w:t xml:space="preserve">. </w:t>
      </w:r>
      <w:r w:rsidRPr="00363529">
        <w:rPr>
          <w:highlight w:val="yellow"/>
          <w:lang w:val="en-US"/>
        </w:rPr>
        <w:t xml:space="preserve">JIANG Bohui </w:t>
      </w:r>
      <w:r w:rsidRPr="00EE41B7">
        <w:rPr>
          <w:highlight w:val="yellow"/>
        </w:rPr>
        <w:t>и</w:t>
      </w:r>
      <w:r w:rsidRPr="00363529">
        <w:rPr>
          <w:highlight w:val="yellow"/>
          <w:lang w:val="en-US"/>
        </w:rPr>
        <w:t xml:space="preserve"> ZHOU Weifeng «Comparative Analysis of GeoHash, Google S2 and Uber H3 as Global Geographic Grid Coding Methods» (2024)</w:t>
      </w:r>
    </w:p>
    <w:p w14:paraId="6A3C99CE" w14:textId="085D581E" w:rsidR="00036FF8" w:rsidRDefault="00D631C8">
      <w:pPr>
        <w:rPr>
          <w:lang w:val="en-US"/>
        </w:rPr>
      </w:pPr>
      <w:r>
        <w:rPr>
          <w:lang w:val="en-US"/>
        </w:rPr>
        <w:t>1</w:t>
      </w:r>
      <w:r w:rsidR="00E567AA">
        <w:rPr>
          <w:lang w:val="en-US"/>
        </w:rPr>
        <w:t>6</w:t>
      </w:r>
      <w:r>
        <w:rPr>
          <w:lang w:val="en-US"/>
        </w:rPr>
        <w:t xml:space="preserve">. </w:t>
      </w:r>
      <w:r w:rsidRPr="00D631C8">
        <w:rPr>
          <w:lang w:val="en-US"/>
        </w:rPr>
        <w:t xml:space="preserve">M. Gorawski </w:t>
      </w:r>
      <w:r w:rsidRPr="00D631C8">
        <w:t>и</w:t>
      </w:r>
      <w:r w:rsidRPr="00D631C8">
        <w:rPr>
          <w:lang w:val="en-US"/>
        </w:rPr>
        <w:t xml:space="preserve"> A. Dyga. </w:t>
      </w:r>
      <w:r w:rsidRPr="00D631C8">
        <w:t>В</w:t>
      </w:r>
      <w:r w:rsidRPr="00D631C8">
        <w:rPr>
          <w:lang w:val="en-US"/>
        </w:rPr>
        <w:t xml:space="preserve"> </w:t>
      </w:r>
      <w:r w:rsidRPr="00D631C8">
        <w:t>статье</w:t>
      </w:r>
      <w:r w:rsidRPr="00D631C8">
        <w:rPr>
          <w:lang w:val="en-US"/>
        </w:rPr>
        <w:t xml:space="preserve"> «Indexing of Spatio-Temporal Telemetric Data based on Distributed Mobile Bucket Index» (2006)</w:t>
      </w:r>
    </w:p>
    <w:p w14:paraId="69D5EE40" w14:textId="46A9FD91" w:rsidR="00D631C8" w:rsidRDefault="00F612AE">
      <w:pPr>
        <w:rPr>
          <w:lang w:val="en-US"/>
        </w:rPr>
      </w:pPr>
      <w:r>
        <w:rPr>
          <w:lang w:val="en-US"/>
        </w:rPr>
        <w:t xml:space="preserve">17. </w:t>
      </w:r>
      <w:r w:rsidRPr="00E8479B">
        <w:t>ГОСТ Р 54619-2011</w:t>
      </w:r>
    </w:p>
    <w:p w14:paraId="6385A532" w14:textId="191F68A0" w:rsidR="00D631C8" w:rsidRDefault="00D631C8">
      <w:pPr>
        <w:rPr>
          <w:lang w:val="en-US"/>
        </w:rPr>
      </w:pPr>
    </w:p>
    <w:p w14:paraId="64FD8675" w14:textId="77777777" w:rsidR="00D631C8" w:rsidRPr="00D631C8" w:rsidRDefault="00D631C8">
      <w:pPr>
        <w:rPr>
          <w:lang w:val="en-US"/>
        </w:rPr>
      </w:pPr>
    </w:p>
    <w:p w14:paraId="67F14502" w14:textId="32A9E97C" w:rsidR="002F30B5" w:rsidRPr="009676A1" w:rsidRDefault="002F30B5">
      <w:pPr>
        <w:rPr>
          <w:rFonts w:ascii="Arial" w:hAnsi="Arial" w:cs="Arial"/>
          <w:color w:val="333333"/>
          <w:shd w:val="clear" w:color="auto" w:fill="EAEAEA"/>
          <w:lang w:val="en-US"/>
        </w:rPr>
      </w:pPr>
      <w:r w:rsidRPr="00390B57">
        <w:rPr>
          <w:lang w:val="en-US"/>
        </w:rPr>
        <w:t xml:space="preserve">8. </w:t>
      </w:r>
      <w:r w:rsidRPr="002F30B5">
        <w:rPr>
          <w:rFonts w:ascii="Arial" w:hAnsi="Arial" w:cs="Arial"/>
          <w:color w:val="333333"/>
          <w:shd w:val="clear" w:color="auto" w:fill="EAEAEA"/>
          <w:lang w:val="en-US"/>
        </w:rPr>
        <w:t>Kmoch, A., Vasilyev, I., Virro, H., &amp; Uuemaa, E. (2022). Area and shape distortions in open-source discrete global grid systems.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Big Earth Data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, </w:t>
      </w:r>
      <w:r w:rsidRPr="009676A1">
        <w:rPr>
          <w:rFonts w:ascii="Arial" w:hAnsi="Arial" w:cs="Arial"/>
          <w:i/>
          <w:iCs/>
          <w:color w:val="333333"/>
          <w:shd w:val="clear" w:color="auto" w:fill="EAEAEA"/>
          <w:lang w:val="en-US"/>
        </w:rPr>
        <w:t>6</w:t>
      </w:r>
      <w:r w:rsidRPr="009676A1">
        <w:rPr>
          <w:rFonts w:ascii="Arial" w:hAnsi="Arial" w:cs="Arial"/>
          <w:color w:val="333333"/>
          <w:shd w:val="clear" w:color="auto" w:fill="EAEAEA"/>
          <w:lang w:val="en-US"/>
        </w:rPr>
        <w:t>(3), 256–275</w:t>
      </w:r>
    </w:p>
    <w:p w14:paraId="45F28A9D" w14:textId="700F9156" w:rsidR="002F30B5" w:rsidRDefault="00DA0268">
      <w:pPr>
        <w:rPr>
          <w:rFonts w:ascii="Consolas" w:hAnsi="Consolas"/>
          <w:color w:val="1B1B1B"/>
          <w:shd w:val="clear" w:color="auto" w:fill="FFFFFF"/>
        </w:rPr>
      </w:pPr>
      <w:r w:rsidRPr="00B13D63">
        <w:rPr>
          <w:rFonts w:ascii="Arial" w:hAnsi="Arial" w:cs="Arial"/>
          <w:color w:val="333333"/>
          <w:shd w:val="clear" w:color="auto" w:fill="EAEAEA"/>
          <w:lang w:val="en-US"/>
        </w:rPr>
        <w:t xml:space="preserve">9. </w:t>
      </w:r>
      <w:r w:rsidRPr="00B13D63">
        <w:rPr>
          <w:rFonts w:ascii="Consolas" w:hAnsi="Consolas"/>
          <w:color w:val="1B1B1B"/>
          <w:shd w:val="clear" w:color="auto" w:fill="FFFFFF"/>
          <w:lang w:val="en-US"/>
        </w:rPr>
        <w:t xml:space="preserve">Bousquin J. Discrete Global Grid Systems as scalable geospatial frameworks for characterizing coastal environments. </w:t>
      </w:r>
      <w:r>
        <w:rPr>
          <w:rFonts w:ascii="Consolas" w:hAnsi="Consolas"/>
          <w:color w:val="1B1B1B"/>
          <w:shd w:val="clear" w:color="auto" w:fill="FFFFFF"/>
        </w:rPr>
        <w:t>Environ Model Softw. 2021 Dec 1;146:1-14</w:t>
      </w:r>
    </w:p>
    <w:p w14:paraId="2047794C" w14:textId="7105161F" w:rsidR="000A02BE" w:rsidRDefault="000A02BE">
      <w:pPr>
        <w:rPr>
          <w:rFonts w:ascii="Consolas" w:hAnsi="Consolas"/>
          <w:color w:val="1B1B1B"/>
          <w:shd w:val="clear" w:color="auto" w:fill="FFFFFF"/>
        </w:rPr>
      </w:pPr>
    </w:p>
    <w:p w14:paraId="6B2EA855" w14:textId="0343A20E" w:rsidR="000A02BE" w:rsidRDefault="000A02BE">
      <w:pPr>
        <w:rPr>
          <w:rFonts w:ascii="Consolas" w:hAnsi="Consolas"/>
          <w:color w:val="1B1B1B"/>
          <w:shd w:val="clear" w:color="auto" w:fill="FFFFFF"/>
          <w:lang w:val="en-US"/>
        </w:rPr>
      </w:pPr>
      <w:r w:rsidRPr="000A02BE">
        <w:rPr>
          <w:rFonts w:ascii="Consolas" w:hAnsi="Consolas"/>
          <w:color w:val="1B1B1B"/>
          <w:shd w:val="clear" w:color="auto" w:fill="FFFFFF"/>
          <w:lang w:val="en-US"/>
        </w:rPr>
        <w:t>https://juejin.cn/post/6921977063477870606</w:t>
      </w:r>
    </w:p>
    <w:sectPr w:rsidR="000A02BE" w:rsidSect="005837A0">
      <w:pgSz w:w="11906" w:h="16838"/>
      <w:pgMar w:top="1418" w:right="567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97667FD"/>
    <w:multiLevelType w:val="hybridMultilevel"/>
    <w:tmpl w:val="505C32EA"/>
    <w:lvl w:ilvl="0" w:tplc="F05812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14"/>
  </w:num>
  <w:num w:numId="3">
    <w:abstractNumId w:val="15"/>
  </w:num>
  <w:num w:numId="4">
    <w:abstractNumId w:val="4"/>
  </w:num>
  <w:num w:numId="5">
    <w:abstractNumId w:val="21"/>
  </w:num>
  <w:num w:numId="6">
    <w:abstractNumId w:val="0"/>
  </w:num>
  <w:num w:numId="7">
    <w:abstractNumId w:val="6"/>
  </w:num>
  <w:num w:numId="8">
    <w:abstractNumId w:val="19"/>
  </w:num>
  <w:num w:numId="9">
    <w:abstractNumId w:val="22"/>
  </w:num>
  <w:num w:numId="10">
    <w:abstractNumId w:val="17"/>
  </w:num>
  <w:num w:numId="11">
    <w:abstractNumId w:val="11"/>
  </w:num>
  <w:num w:numId="12">
    <w:abstractNumId w:val="8"/>
  </w:num>
  <w:num w:numId="13">
    <w:abstractNumId w:val="5"/>
  </w:num>
  <w:num w:numId="14">
    <w:abstractNumId w:val="16"/>
  </w:num>
  <w:num w:numId="15">
    <w:abstractNumId w:val="13"/>
  </w:num>
  <w:num w:numId="16">
    <w:abstractNumId w:val="10"/>
  </w:num>
  <w:num w:numId="17">
    <w:abstractNumId w:val="20"/>
  </w:num>
  <w:num w:numId="18">
    <w:abstractNumId w:val="7"/>
  </w:num>
  <w:num w:numId="19">
    <w:abstractNumId w:val="18"/>
  </w:num>
  <w:num w:numId="20">
    <w:abstractNumId w:val="9"/>
  </w:num>
  <w:num w:numId="21">
    <w:abstractNumId w:val="3"/>
  </w:num>
  <w:num w:numId="22">
    <w:abstractNumId w:val="2"/>
  </w:num>
  <w:num w:numId="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180"/>
    <w:rsid w:val="00005C9C"/>
    <w:rsid w:val="00032DB9"/>
    <w:rsid w:val="00036FF8"/>
    <w:rsid w:val="0004259E"/>
    <w:rsid w:val="000506A6"/>
    <w:rsid w:val="00062FF1"/>
    <w:rsid w:val="000709F2"/>
    <w:rsid w:val="000733CD"/>
    <w:rsid w:val="00074257"/>
    <w:rsid w:val="0008167A"/>
    <w:rsid w:val="0009698E"/>
    <w:rsid w:val="000A02BE"/>
    <w:rsid w:val="000B3336"/>
    <w:rsid w:val="000C53D1"/>
    <w:rsid w:val="000C7D5E"/>
    <w:rsid w:val="000D23B1"/>
    <w:rsid w:val="000E4DF0"/>
    <w:rsid w:val="000E5209"/>
    <w:rsid w:val="000F44FA"/>
    <w:rsid w:val="000F6AB9"/>
    <w:rsid w:val="00117E7D"/>
    <w:rsid w:val="00126A51"/>
    <w:rsid w:val="00133ED1"/>
    <w:rsid w:val="00140866"/>
    <w:rsid w:val="00144C91"/>
    <w:rsid w:val="001571D4"/>
    <w:rsid w:val="00167023"/>
    <w:rsid w:val="00170815"/>
    <w:rsid w:val="00176F79"/>
    <w:rsid w:val="00186036"/>
    <w:rsid w:val="0018643B"/>
    <w:rsid w:val="001A30C0"/>
    <w:rsid w:val="001B0B7D"/>
    <w:rsid w:val="001B2565"/>
    <w:rsid w:val="001B553F"/>
    <w:rsid w:val="001C2593"/>
    <w:rsid w:val="001C77FE"/>
    <w:rsid w:val="001E6C39"/>
    <w:rsid w:val="001F1C10"/>
    <w:rsid w:val="001F1E18"/>
    <w:rsid w:val="001F4A3C"/>
    <w:rsid w:val="00211CFE"/>
    <w:rsid w:val="00224679"/>
    <w:rsid w:val="002259A2"/>
    <w:rsid w:val="00233011"/>
    <w:rsid w:val="00246C1C"/>
    <w:rsid w:val="00274711"/>
    <w:rsid w:val="00277AD7"/>
    <w:rsid w:val="0028499E"/>
    <w:rsid w:val="002A587F"/>
    <w:rsid w:val="002B204D"/>
    <w:rsid w:val="002B2512"/>
    <w:rsid w:val="002B56D0"/>
    <w:rsid w:val="002C21FF"/>
    <w:rsid w:val="002C554E"/>
    <w:rsid w:val="002D0173"/>
    <w:rsid w:val="002D4EEA"/>
    <w:rsid w:val="002D5B46"/>
    <w:rsid w:val="002E5E18"/>
    <w:rsid w:val="002F30B5"/>
    <w:rsid w:val="00300013"/>
    <w:rsid w:val="00302AD9"/>
    <w:rsid w:val="00310CFC"/>
    <w:rsid w:val="00311B74"/>
    <w:rsid w:val="00335248"/>
    <w:rsid w:val="0034095F"/>
    <w:rsid w:val="00361DCF"/>
    <w:rsid w:val="00363529"/>
    <w:rsid w:val="00381521"/>
    <w:rsid w:val="003862F2"/>
    <w:rsid w:val="00390B57"/>
    <w:rsid w:val="003913EA"/>
    <w:rsid w:val="003A52EC"/>
    <w:rsid w:val="003A6E3A"/>
    <w:rsid w:val="003B0E1F"/>
    <w:rsid w:val="003B1FD5"/>
    <w:rsid w:val="003C0214"/>
    <w:rsid w:val="003C5252"/>
    <w:rsid w:val="003E16AA"/>
    <w:rsid w:val="003F0050"/>
    <w:rsid w:val="003F175F"/>
    <w:rsid w:val="003F57AF"/>
    <w:rsid w:val="00407BC6"/>
    <w:rsid w:val="00407DA1"/>
    <w:rsid w:val="0041521F"/>
    <w:rsid w:val="0041524F"/>
    <w:rsid w:val="004203C2"/>
    <w:rsid w:val="004301C9"/>
    <w:rsid w:val="00432EAC"/>
    <w:rsid w:val="00445485"/>
    <w:rsid w:val="00453E54"/>
    <w:rsid w:val="004656E3"/>
    <w:rsid w:val="004664B1"/>
    <w:rsid w:val="00490419"/>
    <w:rsid w:val="004A527A"/>
    <w:rsid w:val="004E431B"/>
    <w:rsid w:val="004E6F5A"/>
    <w:rsid w:val="005006E9"/>
    <w:rsid w:val="00500D78"/>
    <w:rsid w:val="005333BC"/>
    <w:rsid w:val="00546926"/>
    <w:rsid w:val="00551409"/>
    <w:rsid w:val="00563424"/>
    <w:rsid w:val="00574F9C"/>
    <w:rsid w:val="005763E4"/>
    <w:rsid w:val="005837A0"/>
    <w:rsid w:val="00585BBA"/>
    <w:rsid w:val="005A027C"/>
    <w:rsid w:val="005A3E24"/>
    <w:rsid w:val="005A4D8E"/>
    <w:rsid w:val="005B402A"/>
    <w:rsid w:val="005C1F41"/>
    <w:rsid w:val="005D24E1"/>
    <w:rsid w:val="0060740D"/>
    <w:rsid w:val="00617020"/>
    <w:rsid w:val="00627200"/>
    <w:rsid w:val="00672130"/>
    <w:rsid w:val="00681EC3"/>
    <w:rsid w:val="0068218C"/>
    <w:rsid w:val="006869B2"/>
    <w:rsid w:val="006A090F"/>
    <w:rsid w:val="006A3F30"/>
    <w:rsid w:val="006A7E8D"/>
    <w:rsid w:val="006B25E7"/>
    <w:rsid w:val="006B3237"/>
    <w:rsid w:val="006B5660"/>
    <w:rsid w:val="006B7948"/>
    <w:rsid w:val="006C1B12"/>
    <w:rsid w:val="006C2ECC"/>
    <w:rsid w:val="006C4449"/>
    <w:rsid w:val="006C635F"/>
    <w:rsid w:val="006C63D3"/>
    <w:rsid w:val="006D0EDE"/>
    <w:rsid w:val="006D5C06"/>
    <w:rsid w:val="006D7A94"/>
    <w:rsid w:val="006F365C"/>
    <w:rsid w:val="007024F4"/>
    <w:rsid w:val="0070576B"/>
    <w:rsid w:val="00711634"/>
    <w:rsid w:val="00734C96"/>
    <w:rsid w:val="00736C95"/>
    <w:rsid w:val="00740F43"/>
    <w:rsid w:val="00751F13"/>
    <w:rsid w:val="00751F71"/>
    <w:rsid w:val="00771D0A"/>
    <w:rsid w:val="00772B10"/>
    <w:rsid w:val="0077367C"/>
    <w:rsid w:val="00792CD3"/>
    <w:rsid w:val="007A4426"/>
    <w:rsid w:val="007A4FE8"/>
    <w:rsid w:val="007B160B"/>
    <w:rsid w:val="007C1655"/>
    <w:rsid w:val="007E1E72"/>
    <w:rsid w:val="007E6C1E"/>
    <w:rsid w:val="007F2B08"/>
    <w:rsid w:val="007F56D3"/>
    <w:rsid w:val="00804EBD"/>
    <w:rsid w:val="00805DA8"/>
    <w:rsid w:val="0081055C"/>
    <w:rsid w:val="008118C6"/>
    <w:rsid w:val="008167AA"/>
    <w:rsid w:val="00820FD2"/>
    <w:rsid w:val="008350E8"/>
    <w:rsid w:val="00835F08"/>
    <w:rsid w:val="00841ADA"/>
    <w:rsid w:val="00842906"/>
    <w:rsid w:val="00843991"/>
    <w:rsid w:val="00852B50"/>
    <w:rsid w:val="00853063"/>
    <w:rsid w:val="0085523A"/>
    <w:rsid w:val="00860C83"/>
    <w:rsid w:val="00867216"/>
    <w:rsid w:val="00880BE9"/>
    <w:rsid w:val="00880EDA"/>
    <w:rsid w:val="00880FC7"/>
    <w:rsid w:val="00882890"/>
    <w:rsid w:val="008A1597"/>
    <w:rsid w:val="008B2B11"/>
    <w:rsid w:val="008B60AB"/>
    <w:rsid w:val="008B61FF"/>
    <w:rsid w:val="008E2E72"/>
    <w:rsid w:val="008E636F"/>
    <w:rsid w:val="008E63C1"/>
    <w:rsid w:val="008F1F4A"/>
    <w:rsid w:val="008F5370"/>
    <w:rsid w:val="00915C68"/>
    <w:rsid w:val="009214E3"/>
    <w:rsid w:val="00940ACD"/>
    <w:rsid w:val="00950482"/>
    <w:rsid w:val="00965381"/>
    <w:rsid w:val="009676A1"/>
    <w:rsid w:val="00976360"/>
    <w:rsid w:val="009764CC"/>
    <w:rsid w:val="00983A93"/>
    <w:rsid w:val="00990997"/>
    <w:rsid w:val="009A4EC0"/>
    <w:rsid w:val="009B6EB9"/>
    <w:rsid w:val="009C446A"/>
    <w:rsid w:val="009D2D6A"/>
    <w:rsid w:val="009D6681"/>
    <w:rsid w:val="009E1CB2"/>
    <w:rsid w:val="009E4F75"/>
    <w:rsid w:val="009F467D"/>
    <w:rsid w:val="00A2042F"/>
    <w:rsid w:val="00A263F7"/>
    <w:rsid w:val="00A2719F"/>
    <w:rsid w:val="00A27845"/>
    <w:rsid w:val="00A35C91"/>
    <w:rsid w:val="00A43E73"/>
    <w:rsid w:val="00A5392B"/>
    <w:rsid w:val="00A72D71"/>
    <w:rsid w:val="00A8677E"/>
    <w:rsid w:val="00AA48C2"/>
    <w:rsid w:val="00AE1529"/>
    <w:rsid w:val="00AF17E1"/>
    <w:rsid w:val="00AF52BB"/>
    <w:rsid w:val="00B03B09"/>
    <w:rsid w:val="00B0568D"/>
    <w:rsid w:val="00B13D63"/>
    <w:rsid w:val="00B15AF6"/>
    <w:rsid w:val="00B25200"/>
    <w:rsid w:val="00B26811"/>
    <w:rsid w:val="00B32E69"/>
    <w:rsid w:val="00B32EAC"/>
    <w:rsid w:val="00B35BCB"/>
    <w:rsid w:val="00B35EB8"/>
    <w:rsid w:val="00B43DA4"/>
    <w:rsid w:val="00B52321"/>
    <w:rsid w:val="00B6169C"/>
    <w:rsid w:val="00B67B15"/>
    <w:rsid w:val="00B70AE4"/>
    <w:rsid w:val="00B77DA5"/>
    <w:rsid w:val="00B811DC"/>
    <w:rsid w:val="00B92C33"/>
    <w:rsid w:val="00B9317A"/>
    <w:rsid w:val="00BA041C"/>
    <w:rsid w:val="00BA27AE"/>
    <w:rsid w:val="00BB38DB"/>
    <w:rsid w:val="00BB44CD"/>
    <w:rsid w:val="00BB6BE6"/>
    <w:rsid w:val="00BC4F5C"/>
    <w:rsid w:val="00BC5E77"/>
    <w:rsid w:val="00BD2098"/>
    <w:rsid w:val="00BE2A66"/>
    <w:rsid w:val="00BE2A97"/>
    <w:rsid w:val="00BF66D6"/>
    <w:rsid w:val="00C07318"/>
    <w:rsid w:val="00C32CA3"/>
    <w:rsid w:val="00C41B5C"/>
    <w:rsid w:val="00C560F1"/>
    <w:rsid w:val="00C63F8D"/>
    <w:rsid w:val="00C64232"/>
    <w:rsid w:val="00C65296"/>
    <w:rsid w:val="00C66F20"/>
    <w:rsid w:val="00CA700A"/>
    <w:rsid w:val="00CB5E63"/>
    <w:rsid w:val="00CC0C1E"/>
    <w:rsid w:val="00CC1AB3"/>
    <w:rsid w:val="00CD1A9E"/>
    <w:rsid w:val="00CE03A5"/>
    <w:rsid w:val="00CE7C89"/>
    <w:rsid w:val="00CF3DD9"/>
    <w:rsid w:val="00CF403A"/>
    <w:rsid w:val="00CF4CD1"/>
    <w:rsid w:val="00D10197"/>
    <w:rsid w:val="00D2236D"/>
    <w:rsid w:val="00D23D73"/>
    <w:rsid w:val="00D322D1"/>
    <w:rsid w:val="00D41A62"/>
    <w:rsid w:val="00D4625C"/>
    <w:rsid w:val="00D5042A"/>
    <w:rsid w:val="00D50CDA"/>
    <w:rsid w:val="00D519E3"/>
    <w:rsid w:val="00D577CF"/>
    <w:rsid w:val="00D6100D"/>
    <w:rsid w:val="00D615CD"/>
    <w:rsid w:val="00D631C8"/>
    <w:rsid w:val="00D659D4"/>
    <w:rsid w:val="00D73B92"/>
    <w:rsid w:val="00D74983"/>
    <w:rsid w:val="00D810A0"/>
    <w:rsid w:val="00D81E05"/>
    <w:rsid w:val="00D82FAE"/>
    <w:rsid w:val="00D85EA3"/>
    <w:rsid w:val="00D903C4"/>
    <w:rsid w:val="00D9435C"/>
    <w:rsid w:val="00D94E69"/>
    <w:rsid w:val="00DA0268"/>
    <w:rsid w:val="00DA5605"/>
    <w:rsid w:val="00DC18F4"/>
    <w:rsid w:val="00DC3C31"/>
    <w:rsid w:val="00DC65EB"/>
    <w:rsid w:val="00DD2189"/>
    <w:rsid w:val="00DD7734"/>
    <w:rsid w:val="00DF1580"/>
    <w:rsid w:val="00E04D25"/>
    <w:rsid w:val="00E05406"/>
    <w:rsid w:val="00E0799A"/>
    <w:rsid w:val="00E12777"/>
    <w:rsid w:val="00E24FEF"/>
    <w:rsid w:val="00E41B6D"/>
    <w:rsid w:val="00E41ED3"/>
    <w:rsid w:val="00E420C0"/>
    <w:rsid w:val="00E50A3C"/>
    <w:rsid w:val="00E50BCB"/>
    <w:rsid w:val="00E567AA"/>
    <w:rsid w:val="00E62273"/>
    <w:rsid w:val="00E664AC"/>
    <w:rsid w:val="00E66779"/>
    <w:rsid w:val="00E73540"/>
    <w:rsid w:val="00E7457D"/>
    <w:rsid w:val="00E74825"/>
    <w:rsid w:val="00E807F1"/>
    <w:rsid w:val="00E82108"/>
    <w:rsid w:val="00E8479B"/>
    <w:rsid w:val="00E9523E"/>
    <w:rsid w:val="00EB4EFD"/>
    <w:rsid w:val="00EC3EC8"/>
    <w:rsid w:val="00ED19A2"/>
    <w:rsid w:val="00ED6B23"/>
    <w:rsid w:val="00EE3F74"/>
    <w:rsid w:val="00EE41B7"/>
    <w:rsid w:val="00EF1D80"/>
    <w:rsid w:val="00EF2706"/>
    <w:rsid w:val="00F01064"/>
    <w:rsid w:val="00F35167"/>
    <w:rsid w:val="00F445DC"/>
    <w:rsid w:val="00F46904"/>
    <w:rsid w:val="00F50CAB"/>
    <w:rsid w:val="00F5333E"/>
    <w:rsid w:val="00F612AE"/>
    <w:rsid w:val="00F61B69"/>
    <w:rsid w:val="00F6272A"/>
    <w:rsid w:val="00F63168"/>
    <w:rsid w:val="00F64129"/>
    <w:rsid w:val="00F66150"/>
    <w:rsid w:val="00F87764"/>
    <w:rsid w:val="00FB01F3"/>
    <w:rsid w:val="00FB52B4"/>
    <w:rsid w:val="00FB5D7B"/>
    <w:rsid w:val="00FB77BD"/>
    <w:rsid w:val="00FC0183"/>
    <w:rsid w:val="00FC1C37"/>
    <w:rsid w:val="00FC236A"/>
    <w:rsid w:val="00FC7D85"/>
    <w:rsid w:val="00FE5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ru-ru/kusto/query/geospatial-grid-systems?view=azure-data-explorer" TargetMode="External"/><Relationship Id="rId5" Type="http://schemas.openxmlformats.org/officeDocument/2006/relationships/hyperlink" Target="https://gps-server.ne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</TotalTime>
  <Pages>25</Pages>
  <Words>5540</Words>
  <Characters>31582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351</cp:revision>
  <cp:lastPrinted>2026-04-24T18:53:00Z</cp:lastPrinted>
  <dcterms:created xsi:type="dcterms:W3CDTF">2026-04-20T21:28:00Z</dcterms:created>
  <dcterms:modified xsi:type="dcterms:W3CDTF">2026-04-24T21:09:00Z</dcterms:modified>
</cp:coreProperties>
</file>