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C5B06" w14:textId="77777777" w:rsidR="00E31DC1" w:rsidRPr="00E31DC1" w:rsidRDefault="00E31DC1" w:rsidP="00E31DC1">
      <w:pPr>
        <w:spacing w:before="100" w:beforeAutospacing="1" w:after="100" w:afterAutospacing="1" w:line="240" w:lineRule="auto"/>
        <w:outlineLvl w:val="2"/>
        <w:rPr>
          <w:rFonts w:ascii="var(--jp-content-font-family)" w:hAnsi="var(--jp-content-font-family)" w:cs="Segoe UI"/>
          <w:b/>
          <w:bCs/>
          <w:color w:val="000000"/>
          <w:sz w:val="27"/>
          <w:szCs w:val="27"/>
        </w:rPr>
      </w:pPr>
      <w:r w:rsidRPr="00E31DC1">
        <w:rPr>
          <w:rFonts w:ascii="var(--jp-content-font-family)" w:hAnsi="var(--jp-content-font-family)" w:cs="Segoe UI"/>
          <w:b/>
          <w:bCs/>
          <w:color w:val="000000"/>
          <w:sz w:val="27"/>
          <w:szCs w:val="27"/>
        </w:rPr>
        <w:t>Data </w:t>
      </w:r>
      <w:bookmarkStart w:id="0" w:name="data"/>
      <w:bookmarkEnd w:id="0"/>
    </w:p>
    <w:p w14:paraId="119CC07C" w14:textId="77777777" w:rsidR="00E31DC1" w:rsidRP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b/>
          <w:bCs/>
          <w:color w:val="000000"/>
          <w:sz w:val="21"/>
          <w:szCs w:val="21"/>
        </w:rPr>
        <w:t>Data source</w:t>
      </w:r>
    </w:p>
    <w:p w14:paraId="45911D94" w14:textId="77777777" w:rsid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 xml:space="preserve">Collisions - Seattle GeoData </w:t>
      </w:r>
      <w:r>
        <w:rPr>
          <w:rFonts w:ascii="var(--jp-content-font-family)" w:hAnsi="var(--jp-content-font-family)" w:cs="Segoe UI"/>
          <w:color w:val="000000"/>
          <w:sz w:val="21"/>
          <w:szCs w:val="21"/>
        </w:rPr>
        <w:t>–</w:t>
      </w:r>
      <w:r w:rsidRPr="00E31DC1">
        <w:rPr>
          <w:rFonts w:ascii="var(--jp-content-font-family)" w:hAnsi="var(--jp-content-font-family)" w:cs="Segoe UI"/>
          <w:color w:val="000000"/>
          <w:sz w:val="21"/>
          <w:szCs w:val="21"/>
        </w:rPr>
        <w:t xml:space="preserve"> ArcGIS</w:t>
      </w:r>
      <w:r>
        <w:rPr>
          <w:rFonts w:ascii="var(--jp-content-font-family)" w:hAnsi="var(--jp-content-font-family)" w:cs="Segoe UI"/>
          <w:color w:val="000000"/>
          <w:sz w:val="21"/>
          <w:szCs w:val="21"/>
        </w:rPr>
        <w:t xml:space="preserve"> </w:t>
      </w:r>
      <w:r w:rsidRPr="00E31DC1">
        <w:rPr>
          <w:rFonts w:ascii="var(--jp-content-font-family)" w:hAnsi="var(--jp-content-font-family)" w:cs="Segoe UI"/>
          <w:color w:val="000000"/>
          <w:sz w:val="21"/>
          <w:szCs w:val="21"/>
        </w:rPr>
        <w:t>Online: </w:t>
      </w:r>
    </w:p>
    <w:p w14:paraId="6B288A02" w14:textId="77777777" w:rsidR="00E31DC1" w:rsidRDefault="00E31DC1" w:rsidP="00E31DC1">
      <w:pPr>
        <w:spacing w:after="240" w:line="240" w:lineRule="auto"/>
        <w:rPr>
          <w:rFonts w:ascii="var(--jp-content-font-family)" w:hAnsi="var(--jp-content-font-family)" w:cs="Segoe UI"/>
          <w:color w:val="000000"/>
          <w:sz w:val="21"/>
          <w:szCs w:val="21"/>
        </w:rPr>
      </w:pPr>
      <w:hyperlink r:id="rId7" w:history="1">
        <w:r w:rsidRPr="00E31DC1">
          <w:rPr>
            <w:rStyle w:val="a7"/>
            <w:rFonts w:ascii="var(--jp-content-font-family)" w:hAnsi="var(--jp-content-font-family)" w:cs="Segoe UI"/>
            <w:sz w:val="21"/>
            <w:szCs w:val="21"/>
          </w:rPr>
          <w:t>https://data-seattlecitygis.opendata.arcgis.com/datasets/5b5c745e0f1f48e7a53acec63a0022ab_0</w:t>
        </w:r>
      </w:hyperlink>
      <w:r w:rsidRPr="00E31DC1">
        <w:rPr>
          <w:rFonts w:ascii="var(--jp-content-font-family)" w:hAnsi="var(--jp-content-font-family)" w:cs="Segoe UI"/>
          <w:color w:val="000000"/>
          <w:sz w:val="21"/>
          <w:szCs w:val="21"/>
        </w:rPr>
        <w:br/>
      </w:r>
    </w:p>
    <w:p w14:paraId="0D43675D" w14:textId="77777777" w:rsid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Attribute Information: </w:t>
      </w:r>
    </w:p>
    <w:p w14:paraId="6DE11F58" w14:textId="77777777" w:rsidR="00E31DC1" w:rsidRDefault="00E31DC1" w:rsidP="00E31DC1">
      <w:pPr>
        <w:spacing w:after="240" w:line="240" w:lineRule="auto"/>
        <w:rPr>
          <w:rFonts w:ascii="var(--jp-content-font-family)" w:hAnsi="var(--jp-content-font-family)" w:cs="Segoe UI"/>
          <w:color w:val="000000"/>
          <w:sz w:val="21"/>
          <w:szCs w:val="21"/>
        </w:rPr>
      </w:pPr>
      <w:hyperlink r:id="rId8" w:history="1">
        <w:r w:rsidRPr="00E31DC1">
          <w:rPr>
            <w:rStyle w:val="a7"/>
            <w:rFonts w:ascii="var(--jp-content-font-family)" w:hAnsi="var(--jp-content-font-family)" w:cs="Segoe UI"/>
            <w:sz w:val="21"/>
            <w:szCs w:val="21"/>
          </w:rPr>
          <w:t>https://www.seattle.gov/Documents/Departments/SDOT/GIS/Collisions_OD.pdf</w:t>
        </w:r>
      </w:hyperlink>
      <w:r w:rsidRPr="00E31DC1">
        <w:rPr>
          <w:rFonts w:ascii="var(--jp-content-font-family)" w:hAnsi="var(--jp-content-font-family)" w:cs="Segoe UI"/>
          <w:color w:val="000000"/>
          <w:sz w:val="21"/>
          <w:szCs w:val="21"/>
        </w:rPr>
        <w:br/>
        <w:t>GeoJService: </w:t>
      </w:r>
    </w:p>
    <w:p w14:paraId="707C5486" w14:textId="77777777" w:rsidR="00E31DC1" w:rsidRDefault="00E31DC1" w:rsidP="00E31DC1">
      <w:pPr>
        <w:spacing w:after="240" w:line="240" w:lineRule="auto"/>
        <w:rPr>
          <w:rFonts w:ascii="var(--jp-content-font-family)" w:hAnsi="var(--jp-content-font-family)" w:cs="Segoe UI"/>
          <w:color w:val="000000"/>
          <w:sz w:val="21"/>
          <w:szCs w:val="21"/>
        </w:rPr>
      </w:pPr>
      <w:hyperlink r:id="rId9" w:history="1">
        <w:r w:rsidRPr="00E31DC1">
          <w:rPr>
            <w:rStyle w:val="a7"/>
            <w:rFonts w:ascii="var(--jp-content-font-family)" w:hAnsi="var(--jp-content-font-family)" w:cs="Segoe UI"/>
            <w:sz w:val="21"/>
            <w:szCs w:val="21"/>
          </w:rPr>
          <w:t>https://gisdata.seattle.gov/server/rest/services/SDOT/SDOT_Collisions/MapServer/0/query?outFields=*&amp;where=1%3D1</w:t>
        </w:r>
      </w:hyperlink>
      <w:r w:rsidRPr="00E31DC1">
        <w:rPr>
          <w:rFonts w:ascii="var(--jp-content-font-family)" w:hAnsi="var(--jp-content-font-family)" w:cs="Segoe UI"/>
          <w:color w:val="000000"/>
          <w:sz w:val="21"/>
          <w:szCs w:val="21"/>
        </w:rPr>
        <w:br/>
      </w:r>
    </w:p>
    <w:p w14:paraId="6CC385B3" w14:textId="77777777" w:rsid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GeoJSON: </w:t>
      </w:r>
    </w:p>
    <w:p w14:paraId="23ED08F5" w14:textId="77777777" w:rsidR="00E31DC1" w:rsidRPr="00E31DC1" w:rsidRDefault="00E31DC1" w:rsidP="00E31DC1">
      <w:pPr>
        <w:spacing w:after="240" w:line="240" w:lineRule="auto"/>
        <w:rPr>
          <w:rFonts w:ascii="var(--jp-content-font-family)" w:hAnsi="var(--jp-content-font-family)" w:cs="Segoe UI"/>
          <w:color w:val="000000"/>
          <w:sz w:val="21"/>
          <w:szCs w:val="21"/>
        </w:rPr>
      </w:pPr>
      <w:hyperlink r:id="rId10" w:history="1">
        <w:r w:rsidRPr="00E31DC1">
          <w:rPr>
            <w:rStyle w:val="a7"/>
            <w:rFonts w:ascii="var(--jp-content-font-family)" w:hAnsi="var(--jp-content-font-family)" w:cs="Segoe UI"/>
            <w:sz w:val="21"/>
            <w:szCs w:val="21"/>
          </w:rPr>
          <w:t>https://opendata.arcgis.com/datasets/5b5c745e0f1f48e7a53acec63a0022ab_0.geojson</w:t>
        </w:r>
      </w:hyperlink>
    </w:p>
    <w:p w14:paraId="577D6C41" w14:textId="77777777" w:rsidR="00E31DC1" w:rsidRP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The source includes all types of collisions data in Seattle city from 2014/01/01 to 2020/05/20, There are 35 attributes and total 212453 records, the target dependency is the severity of the collision:</w:t>
      </w:r>
    </w:p>
    <w:p w14:paraId="01AEDDDF" w14:textId="77777777" w:rsidR="00E31DC1" w:rsidRPr="00E31DC1" w:rsidRDefault="00E31DC1" w:rsidP="00E31DC1">
      <w:pPr>
        <w:numPr>
          <w:ilvl w:val="0"/>
          <w:numId w:val="1"/>
        </w:numPr>
        <w:spacing w:before="100" w:beforeAutospacing="1" w:after="100" w:afterAutospacing="1"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3—fatality (325)</w:t>
      </w:r>
    </w:p>
    <w:p w14:paraId="2C8268D6" w14:textId="77777777" w:rsidR="00E31DC1" w:rsidRPr="00E31DC1" w:rsidRDefault="00E31DC1" w:rsidP="00E31DC1">
      <w:pPr>
        <w:numPr>
          <w:ilvl w:val="0"/>
          <w:numId w:val="1"/>
        </w:numPr>
        <w:spacing w:before="100" w:beforeAutospacing="1" w:after="100" w:afterAutospacing="1"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2b—serious injury (2950)</w:t>
      </w:r>
    </w:p>
    <w:p w14:paraId="21FCB5C2" w14:textId="77777777" w:rsidR="00E31DC1" w:rsidRPr="00E31DC1" w:rsidRDefault="00E31DC1" w:rsidP="00E31DC1">
      <w:pPr>
        <w:numPr>
          <w:ilvl w:val="0"/>
          <w:numId w:val="1"/>
        </w:numPr>
        <w:spacing w:before="100" w:beforeAutospacing="1" w:after="100" w:afterAutospacing="1"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2—injury (55964)</w:t>
      </w:r>
    </w:p>
    <w:p w14:paraId="76D5A00D" w14:textId="77777777" w:rsidR="00E31DC1" w:rsidRPr="00E31DC1" w:rsidRDefault="00E31DC1" w:rsidP="00E31DC1">
      <w:pPr>
        <w:numPr>
          <w:ilvl w:val="0"/>
          <w:numId w:val="1"/>
        </w:numPr>
        <w:spacing w:before="100" w:beforeAutospacing="1" w:after="100" w:afterAutospacing="1"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1—prop damage (131672)</w:t>
      </w:r>
    </w:p>
    <w:p w14:paraId="7C6A04FC" w14:textId="77777777" w:rsidR="00E31DC1" w:rsidRPr="00E31DC1" w:rsidRDefault="00E31DC1" w:rsidP="00E31DC1">
      <w:pPr>
        <w:numPr>
          <w:ilvl w:val="0"/>
          <w:numId w:val="1"/>
        </w:numPr>
        <w:spacing w:before="100" w:beforeAutospacing="1" w:after="100" w:afterAutospacing="1"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0—unknown (20668)</w:t>
      </w:r>
    </w:p>
    <w:p w14:paraId="0A4E37E7" w14:textId="77777777" w:rsidR="00E31DC1" w:rsidRDefault="00E31DC1" w:rsidP="00E31DC1">
      <w:pPr>
        <w:spacing w:after="120"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There are 194673 records in 4 categories excluding the missing information (0). To simply the issue, they were divided into 2 categories: </w:t>
      </w:r>
      <w:r w:rsidRPr="00E31DC1">
        <w:rPr>
          <w:rFonts w:ascii="var(--jp-content-font-family)" w:hAnsi="var(--jp-content-font-family)" w:cs="Segoe UI"/>
          <w:b/>
          <w:bCs/>
          <w:color w:val="000000"/>
          <w:sz w:val="21"/>
          <w:szCs w:val="21"/>
        </w:rPr>
        <w:t>1-prop damage</w:t>
      </w:r>
      <w:r w:rsidRPr="00E31DC1">
        <w:rPr>
          <w:rFonts w:ascii="var(--jp-content-font-family)" w:hAnsi="var(--jp-content-font-family)" w:cs="Segoe UI"/>
          <w:color w:val="000000"/>
          <w:sz w:val="21"/>
          <w:szCs w:val="21"/>
        </w:rPr>
        <w:t>(1) and </w:t>
      </w:r>
      <w:r w:rsidRPr="00E31DC1">
        <w:rPr>
          <w:rFonts w:ascii="var(--jp-content-font-family)" w:hAnsi="var(--jp-content-font-family)" w:cs="Segoe UI"/>
          <w:b/>
          <w:bCs/>
          <w:color w:val="000000"/>
          <w:sz w:val="21"/>
          <w:szCs w:val="21"/>
        </w:rPr>
        <w:t>2-injury</w:t>
      </w:r>
      <w:r w:rsidRPr="00E31DC1">
        <w:rPr>
          <w:rFonts w:ascii="var(--jp-content-font-family)" w:hAnsi="var(--jp-content-font-family)" w:cs="Segoe UI"/>
          <w:color w:val="000000"/>
          <w:sz w:val="21"/>
          <w:szCs w:val="21"/>
        </w:rPr>
        <w:t>(2,2b,3).</w:t>
      </w:r>
      <w:r w:rsidRPr="00E31DC1">
        <w:rPr>
          <w:rFonts w:ascii="var(--jp-content-font-family)" w:hAnsi="var(--jp-content-font-family)" w:cs="Segoe UI"/>
          <w:color w:val="000000"/>
          <w:sz w:val="21"/>
          <w:szCs w:val="21"/>
        </w:rPr>
        <w:br/>
        <w:t>The Geo-information, Latitude and Longitude of collision, is integrated into the master source, here is the example of the data: </w:t>
      </w:r>
    </w:p>
    <w:p w14:paraId="75C3523C" w14:textId="77777777" w:rsidR="00E31DC1" w:rsidRPr="00E31DC1" w:rsidRDefault="00E31DC1" w:rsidP="00E31DC1">
      <w:pPr>
        <w:spacing w:after="120" w:line="240" w:lineRule="auto"/>
        <w:rPr>
          <w:rFonts w:ascii="var(--jp-content-font-family)" w:hAnsi="var(--jp-content-font-family)" w:cs="Segoe UI"/>
          <w:color w:val="000000"/>
          <w:sz w:val="21"/>
          <w:szCs w:val="21"/>
        </w:rPr>
      </w:pPr>
      <w:hyperlink r:id="rId11" w:history="1">
        <w:r w:rsidRPr="00E31DC1">
          <w:rPr>
            <w:rStyle w:val="a7"/>
            <w:rFonts w:ascii="var(--jp-content-font-family)" w:hAnsi="var(--jp-content-font-family)" w:cs="Segoe UI"/>
            <w:sz w:val="21"/>
            <w:szCs w:val="21"/>
          </w:rPr>
          <w:t>https://s3.us.cloud-object-storage.appdomain.cloud/cf-courses-data/CognitiveClass/DP0701EN/version-2/Data-Collisions.csv</w:t>
        </w:r>
      </w:hyperlink>
    </w:p>
    <w:p w14:paraId="6136C646" w14:textId="77777777" w:rsidR="00E31DC1" w:rsidRP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b/>
          <w:bCs/>
          <w:color w:val="000000"/>
          <w:sz w:val="21"/>
          <w:szCs w:val="21"/>
        </w:rPr>
        <w:t>Data selection</w:t>
      </w:r>
    </w:p>
    <w:p w14:paraId="0D615CA6" w14:textId="77777777" w:rsidR="00E31DC1" w:rsidRP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184920 out of 194673 valid records are selected by ignoring "Unmatched" values in "STATUS" column and "Not Enough Information, or Insufficient Location Information" values in "EXCEPTRSNDESC" column. In addition, the 3 missing values in "ADDRTYPE" column are also deleted. As a result, around 5% records cannot be used for the training and are removed from the datasets.</w:t>
      </w:r>
    </w:p>
    <w:p w14:paraId="6B2C1163" w14:textId="77777777" w:rsidR="00E31DC1" w:rsidRP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b/>
          <w:bCs/>
          <w:color w:val="000000"/>
          <w:sz w:val="21"/>
          <w:szCs w:val="21"/>
        </w:rPr>
        <w:t>Feature selection</w:t>
      </w:r>
    </w:p>
    <w:p w14:paraId="14A3EEF1" w14:textId="77777777" w:rsidR="00E31DC1" w:rsidRDefault="00E31DC1" w:rsidP="00E31DC1">
      <w:pPr>
        <w:spacing w:after="240" w:line="240" w:lineRule="auto"/>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lastRenderedPageBreak/>
        <w:t>In the 37 features, there are 22 may contribute to accidental severity in certain way, and they have to be transformed into appropriate data format for further processing and exploratory. The table below summari</w:t>
      </w:r>
      <w:r>
        <w:rPr>
          <w:rFonts w:ascii="var(--jp-content-font-family)" w:hAnsi="var(--jp-content-font-family)" w:cs="Segoe UI"/>
          <w:color w:val="000000"/>
          <w:sz w:val="21"/>
          <w:szCs w:val="21"/>
        </w:rPr>
        <w:t>z</w:t>
      </w:r>
      <w:r w:rsidRPr="00E31DC1">
        <w:rPr>
          <w:rFonts w:ascii="var(--jp-content-font-family)" w:hAnsi="var(--jp-content-font-family)" w:cs="Segoe UI"/>
          <w:color w:val="000000"/>
          <w:sz w:val="21"/>
          <w:szCs w:val="21"/>
        </w:rPr>
        <w:t>ed the treatment of different features</w:t>
      </w:r>
    </w:p>
    <w:tbl>
      <w:tblPr>
        <w:tblStyle w:val="ab"/>
        <w:tblW w:w="0" w:type="auto"/>
        <w:tblLook w:val="04A0" w:firstRow="1" w:lastRow="0" w:firstColumn="1" w:lastColumn="0" w:noHBand="0" w:noVBand="1"/>
      </w:tblPr>
      <w:tblGrid>
        <w:gridCol w:w="1326"/>
        <w:gridCol w:w="7304"/>
      </w:tblGrid>
      <w:tr w:rsidR="00E31DC1" w:rsidRPr="00E31DC1" w14:paraId="7415B695" w14:textId="77777777" w:rsidTr="00E31DC1">
        <w:trPr>
          <w:trHeight w:val="292"/>
        </w:trPr>
        <w:tc>
          <w:tcPr>
            <w:tcW w:w="1345" w:type="dxa"/>
            <w:noWrap/>
            <w:hideMark/>
          </w:tcPr>
          <w:p w14:paraId="70123D49" w14:textId="77777777" w:rsidR="00E31DC1" w:rsidRPr="00E31DC1" w:rsidRDefault="00E31DC1" w:rsidP="00E31DC1">
            <w:pPr>
              <w:spacing w:after="240"/>
              <w:rPr>
                <w:rFonts w:ascii="var(--jp-content-font-family)" w:hAnsi="var(--jp-content-font-family)" w:cs="Segoe UI"/>
                <w:b/>
                <w:bCs/>
                <w:color w:val="000000"/>
                <w:sz w:val="21"/>
                <w:szCs w:val="21"/>
              </w:rPr>
            </w:pPr>
            <w:r w:rsidRPr="00E31DC1">
              <w:rPr>
                <w:rFonts w:ascii="var(--jp-content-font-family)" w:hAnsi="var(--jp-content-font-family)" w:cs="Segoe UI"/>
                <w:b/>
                <w:bCs/>
                <w:color w:val="000000"/>
                <w:sz w:val="21"/>
                <w:szCs w:val="21"/>
              </w:rPr>
              <w:t>Format</w:t>
            </w:r>
          </w:p>
        </w:tc>
        <w:tc>
          <w:tcPr>
            <w:tcW w:w="7422" w:type="dxa"/>
            <w:noWrap/>
            <w:hideMark/>
          </w:tcPr>
          <w:p w14:paraId="06C5FA08" w14:textId="77777777" w:rsidR="00E31DC1" w:rsidRPr="00E31DC1" w:rsidRDefault="00E31DC1" w:rsidP="00E31DC1">
            <w:pPr>
              <w:spacing w:after="240"/>
              <w:rPr>
                <w:rFonts w:ascii="var(--jp-content-font-family)" w:hAnsi="var(--jp-content-font-family)" w:cs="Segoe UI"/>
                <w:b/>
                <w:bCs/>
                <w:color w:val="000000"/>
                <w:sz w:val="21"/>
                <w:szCs w:val="21"/>
              </w:rPr>
            </w:pPr>
            <w:r w:rsidRPr="00E31DC1">
              <w:rPr>
                <w:rFonts w:ascii="var(--jp-content-font-family)" w:hAnsi="var(--jp-content-font-family)" w:cs="Segoe UI"/>
                <w:b/>
                <w:bCs/>
                <w:color w:val="000000"/>
                <w:sz w:val="21"/>
                <w:szCs w:val="21"/>
              </w:rPr>
              <w:t>Selected Features</w:t>
            </w:r>
          </w:p>
        </w:tc>
      </w:tr>
      <w:tr w:rsidR="00E31DC1" w:rsidRPr="00E31DC1" w14:paraId="544AA064" w14:textId="77777777" w:rsidTr="00E31DC1">
        <w:trPr>
          <w:trHeight w:val="292"/>
        </w:trPr>
        <w:tc>
          <w:tcPr>
            <w:tcW w:w="1345" w:type="dxa"/>
            <w:noWrap/>
            <w:hideMark/>
          </w:tcPr>
          <w:p w14:paraId="000A5C62"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Binary</w:t>
            </w:r>
          </w:p>
        </w:tc>
        <w:tc>
          <w:tcPr>
            <w:tcW w:w="7422" w:type="dxa"/>
            <w:noWrap/>
            <w:hideMark/>
          </w:tcPr>
          <w:p w14:paraId="2886BE98"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INATTENTIONIND, UNDERINFL, PEDROWNOTGRNT, SPEEDING, SEGLANEKEY, CROSSWALKKEY, HITPARKEDCAR</w:t>
            </w:r>
          </w:p>
        </w:tc>
      </w:tr>
      <w:tr w:rsidR="00E31DC1" w:rsidRPr="00E31DC1" w14:paraId="740A9CF2" w14:textId="77777777" w:rsidTr="00E31DC1">
        <w:trPr>
          <w:trHeight w:val="292"/>
        </w:trPr>
        <w:tc>
          <w:tcPr>
            <w:tcW w:w="1345" w:type="dxa"/>
            <w:noWrap/>
            <w:hideMark/>
          </w:tcPr>
          <w:p w14:paraId="4DF7F544"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Float</w:t>
            </w:r>
          </w:p>
        </w:tc>
        <w:tc>
          <w:tcPr>
            <w:tcW w:w="7422" w:type="dxa"/>
            <w:noWrap/>
            <w:hideMark/>
          </w:tcPr>
          <w:p w14:paraId="3C8922D8"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X, Y</w:t>
            </w:r>
          </w:p>
        </w:tc>
      </w:tr>
      <w:tr w:rsidR="00E31DC1" w:rsidRPr="00E31DC1" w14:paraId="7C214BEF" w14:textId="77777777" w:rsidTr="00E31DC1">
        <w:trPr>
          <w:trHeight w:val="292"/>
        </w:trPr>
        <w:tc>
          <w:tcPr>
            <w:tcW w:w="1345" w:type="dxa"/>
            <w:noWrap/>
            <w:hideMark/>
          </w:tcPr>
          <w:p w14:paraId="5633E001"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Date</w:t>
            </w:r>
          </w:p>
        </w:tc>
        <w:tc>
          <w:tcPr>
            <w:tcW w:w="7422" w:type="dxa"/>
            <w:noWrap/>
            <w:hideMark/>
          </w:tcPr>
          <w:p w14:paraId="1F257C61"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INCDATE</w:t>
            </w:r>
          </w:p>
        </w:tc>
      </w:tr>
      <w:tr w:rsidR="00E31DC1" w:rsidRPr="00E31DC1" w14:paraId="544BF7C3" w14:textId="77777777" w:rsidTr="00E31DC1">
        <w:trPr>
          <w:trHeight w:val="292"/>
        </w:trPr>
        <w:tc>
          <w:tcPr>
            <w:tcW w:w="1345" w:type="dxa"/>
            <w:noWrap/>
            <w:hideMark/>
          </w:tcPr>
          <w:p w14:paraId="246B0098"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Time</w:t>
            </w:r>
          </w:p>
        </w:tc>
        <w:tc>
          <w:tcPr>
            <w:tcW w:w="7422" w:type="dxa"/>
            <w:noWrap/>
            <w:hideMark/>
          </w:tcPr>
          <w:p w14:paraId="380288EF"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INCDTTM</w:t>
            </w:r>
          </w:p>
        </w:tc>
      </w:tr>
      <w:tr w:rsidR="00E31DC1" w:rsidRPr="00E31DC1" w14:paraId="2457F021" w14:textId="77777777" w:rsidTr="00E31DC1">
        <w:trPr>
          <w:trHeight w:val="292"/>
        </w:trPr>
        <w:tc>
          <w:tcPr>
            <w:tcW w:w="1345" w:type="dxa"/>
            <w:noWrap/>
            <w:hideMark/>
          </w:tcPr>
          <w:p w14:paraId="016CE3DD"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Encode Categorical</w:t>
            </w:r>
          </w:p>
        </w:tc>
        <w:tc>
          <w:tcPr>
            <w:tcW w:w="7422" w:type="dxa"/>
            <w:noWrap/>
            <w:hideMark/>
          </w:tcPr>
          <w:p w14:paraId="496E379A"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ADDRTYPE, COLLISIONTYPE, JUNCTIONTYPE, WEATHER, ROADCOND, LIGHTCOND, ST_COLCODE</w:t>
            </w:r>
          </w:p>
        </w:tc>
      </w:tr>
      <w:tr w:rsidR="00E31DC1" w:rsidRPr="00E31DC1" w14:paraId="2EB8CCAB" w14:textId="77777777" w:rsidTr="00E31DC1">
        <w:trPr>
          <w:trHeight w:val="292"/>
        </w:trPr>
        <w:tc>
          <w:tcPr>
            <w:tcW w:w="1345" w:type="dxa"/>
            <w:noWrap/>
            <w:hideMark/>
          </w:tcPr>
          <w:p w14:paraId="5CA3F77B"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Int</w:t>
            </w:r>
          </w:p>
        </w:tc>
        <w:tc>
          <w:tcPr>
            <w:tcW w:w="7422" w:type="dxa"/>
            <w:noWrap/>
            <w:hideMark/>
          </w:tcPr>
          <w:p w14:paraId="195A0D31" w14:textId="77777777" w:rsidR="00E31DC1" w:rsidRPr="00E31DC1" w:rsidRDefault="00E31DC1" w:rsidP="00E31DC1">
            <w:pPr>
              <w:spacing w:after="240"/>
              <w:rPr>
                <w:rFonts w:ascii="var(--jp-content-font-family)" w:hAnsi="var(--jp-content-font-family)" w:cs="Segoe UI"/>
                <w:color w:val="000000"/>
                <w:sz w:val="21"/>
                <w:szCs w:val="21"/>
              </w:rPr>
            </w:pPr>
            <w:r w:rsidRPr="00E31DC1">
              <w:rPr>
                <w:rFonts w:ascii="var(--jp-content-font-family)" w:hAnsi="var(--jp-content-font-family)" w:cs="Segoe UI"/>
                <w:color w:val="000000"/>
                <w:sz w:val="21"/>
                <w:szCs w:val="21"/>
              </w:rPr>
              <w:t>PERSONCOUNT, PEDCOUNT, PEDCYLCOUNT, VEHCOUNT</w:t>
            </w:r>
          </w:p>
        </w:tc>
      </w:tr>
    </w:tbl>
    <w:p w14:paraId="02909AFC" w14:textId="77777777" w:rsidR="00E31DC1" w:rsidRPr="00E31DC1" w:rsidRDefault="00E31DC1" w:rsidP="00E31DC1">
      <w:pPr>
        <w:spacing w:after="240" w:line="240" w:lineRule="auto"/>
        <w:rPr>
          <w:rFonts w:ascii="var(--jp-content-font-family)" w:hAnsi="var(--jp-content-font-family)" w:cs="Segoe UI"/>
          <w:color w:val="000000"/>
          <w:sz w:val="21"/>
          <w:szCs w:val="21"/>
        </w:rPr>
      </w:pPr>
    </w:p>
    <w:p w14:paraId="00966761" w14:textId="77777777" w:rsidR="00DD09AC" w:rsidRDefault="00DD09AC"/>
    <w:sectPr w:rsidR="00DD09A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E1EFF" w14:textId="77777777" w:rsidR="00DD09AC" w:rsidRDefault="00DD09AC" w:rsidP="00E31DC1">
      <w:pPr>
        <w:spacing w:after="0" w:line="240" w:lineRule="auto"/>
      </w:pPr>
      <w:r>
        <w:separator/>
      </w:r>
    </w:p>
  </w:endnote>
  <w:endnote w:type="continuationSeparator" w:id="0">
    <w:p w14:paraId="64ACE0B6" w14:textId="77777777" w:rsidR="00DD09AC" w:rsidRDefault="00DD09AC" w:rsidP="00E3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89FB3" w14:textId="77777777" w:rsidR="00DD09AC" w:rsidRDefault="00DD09AC" w:rsidP="00E31DC1">
      <w:pPr>
        <w:spacing w:after="0" w:line="240" w:lineRule="auto"/>
      </w:pPr>
      <w:r>
        <w:separator/>
      </w:r>
    </w:p>
  </w:footnote>
  <w:footnote w:type="continuationSeparator" w:id="0">
    <w:p w14:paraId="6DFF530B" w14:textId="77777777" w:rsidR="00DD09AC" w:rsidRDefault="00DD09AC" w:rsidP="00E31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22521"/>
    <w:multiLevelType w:val="multilevel"/>
    <w:tmpl w:val="5AEE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C1"/>
    <w:rsid w:val="002C0E0B"/>
    <w:rsid w:val="00DD09AC"/>
    <w:rsid w:val="00E31D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AFC71D"/>
  <w14:defaultImageDpi w14:val="0"/>
  <w15:docId w15:val="{667A3522-3B74-4641-A99B-7FC187BF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31DC1"/>
    <w:pPr>
      <w:spacing w:before="100" w:beforeAutospacing="1" w:after="100" w:afterAutospacing="1" w:line="240" w:lineRule="auto"/>
      <w:outlineLvl w:val="2"/>
    </w:pPr>
    <w:rPr>
      <w:rFonts w:ascii="Times New Roman" w:hAnsi="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locked/>
    <w:rsid w:val="00E31DC1"/>
    <w:rPr>
      <w:rFonts w:ascii="Times New Roman" w:hAnsi="Times New Roman" w:cs="Times New Roman"/>
      <w:b/>
      <w:bCs/>
      <w:sz w:val="27"/>
      <w:szCs w:val="27"/>
    </w:rPr>
  </w:style>
  <w:style w:type="paragraph" w:styleId="a3">
    <w:name w:val="header"/>
    <w:basedOn w:val="a"/>
    <w:link w:val="a4"/>
    <w:uiPriority w:val="99"/>
    <w:unhideWhenUsed/>
    <w:rsid w:val="00E31DC1"/>
    <w:pPr>
      <w:tabs>
        <w:tab w:val="center" w:pos="4153"/>
        <w:tab w:val="right" w:pos="8306"/>
      </w:tabs>
    </w:pPr>
  </w:style>
  <w:style w:type="character" w:customStyle="1" w:styleId="a4">
    <w:name w:val="页眉 字符"/>
    <w:basedOn w:val="a0"/>
    <w:link w:val="a3"/>
    <w:uiPriority w:val="99"/>
    <w:locked/>
    <w:rsid w:val="00E31DC1"/>
    <w:rPr>
      <w:rFonts w:cs="Times New Roman"/>
    </w:rPr>
  </w:style>
  <w:style w:type="paragraph" w:styleId="a5">
    <w:name w:val="footer"/>
    <w:basedOn w:val="a"/>
    <w:link w:val="a6"/>
    <w:uiPriority w:val="99"/>
    <w:unhideWhenUsed/>
    <w:rsid w:val="00E31DC1"/>
    <w:pPr>
      <w:tabs>
        <w:tab w:val="center" w:pos="4153"/>
        <w:tab w:val="right" w:pos="8306"/>
      </w:tabs>
    </w:pPr>
  </w:style>
  <w:style w:type="character" w:customStyle="1" w:styleId="a6">
    <w:name w:val="页脚 字符"/>
    <w:basedOn w:val="a0"/>
    <w:link w:val="a5"/>
    <w:uiPriority w:val="99"/>
    <w:locked/>
    <w:rsid w:val="00E31DC1"/>
    <w:rPr>
      <w:rFonts w:cs="Times New Roman"/>
    </w:rPr>
  </w:style>
  <w:style w:type="character" w:styleId="a7">
    <w:name w:val="Hyperlink"/>
    <w:basedOn w:val="a0"/>
    <w:uiPriority w:val="99"/>
    <w:unhideWhenUsed/>
    <w:rsid w:val="00E31DC1"/>
    <w:rPr>
      <w:color w:val="0000FF"/>
      <w:u w:val="single"/>
    </w:rPr>
  </w:style>
  <w:style w:type="paragraph" w:styleId="a8">
    <w:name w:val="Normal (Web)"/>
    <w:basedOn w:val="a"/>
    <w:uiPriority w:val="99"/>
    <w:semiHidden/>
    <w:unhideWhenUsed/>
    <w:rsid w:val="00E31DC1"/>
    <w:pPr>
      <w:spacing w:before="100" w:beforeAutospacing="1" w:after="100" w:afterAutospacing="1" w:line="240" w:lineRule="auto"/>
    </w:pPr>
    <w:rPr>
      <w:rFonts w:ascii="Times New Roman" w:hAnsi="Times New Roman"/>
      <w:sz w:val="24"/>
      <w:szCs w:val="24"/>
    </w:rPr>
  </w:style>
  <w:style w:type="character" w:styleId="a9">
    <w:name w:val="Strong"/>
    <w:basedOn w:val="a0"/>
    <w:uiPriority w:val="22"/>
    <w:qFormat/>
    <w:rsid w:val="00E31DC1"/>
    <w:rPr>
      <w:b/>
    </w:rPr>
  </w:style>
  <w:style w:type="character" w:styleId="aa">
    <w:name w:val="Unresolved Mention"/>
    <w:basedOn w:val="a0"/>
    <w:uiPriority w:val="99"/>
    <w:semiHidden/>
    <w:unhideWhenUsed/>
    <w:rsid w:val="00E31DC1"/>
    <w:rPr>
      <w:rFonts w:cs="Times New Roman"/>
      <w:color w:val="605E5C"/>
      <w:shd w:val="clear" w:color="auto" w:fill="E1DFDD"/>
    </w:rPr>
  </w:style>
  <w:style w:type="table" w:styleId="ab">
    <w:name w:val="Table Grid"/>
    <w:basedOn w:val="a1"/>
    <w:uiPriority w:val="39"/>
    <w:rsid w:val="00E31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911690">
      <w:marLeft w:val="0"/>
      <w:marRight w:val="0"/>
      <w:marTop w:val="0"/>
      <w:marBottom w:val="0"/>
      <w:divBdr>
        <w:top w:val="none" w:sz="0" w:space="0" w:color="auto"/>
        <w:left w:val="none" w:sz="0" w:space="0" w:color="auto"/>
        <w:bottom w:val="none" w:sz="0" w:space="0" w:color="auto"/>
        <w:right w:val="none" w:sz="0" w:space="0" w:color="auto"/>
      </w:divBdr>
    </w:div>
    <w:div w:id="1744911693">
      <w:marLeft w:val="0"/>
      <w:marRight w:val="0"/>
      <w:marTop w:val="0"/>
      <w:marBottom w:val="0"/>
      <w:divBdr>
        <w:top w:val="none" w:sz="0" w:space="0" w:color="auto"/>
        <w:left w:val="none" w:sz="0" w:space="0" w:color="auto"/>
        <w:bottom w:val="none" w:sz="0" w:space="0" w:color="auto"/>
        <w:right w:val="none" w:sz="0" w:space="0" w:color="auto"/>
      </w:divBdr>
      <w:divsChild>
        <w:div w:id="1744911682">
          <w:marLeft w:val="0"/>
          <w:marRight w:val="0"/>
          <w:marTop w:val="0"/>
          <w:marBottom w:val="0"/>
          <w:divBdr>
            <w:top w:val="none" w:sz="0" w:space="0" w:color="auto"/>
            <w:left w:val="none" w:sz="0" w:space="0" w:color="auto"/>
            <w:bottom w:val="none" w:sz="0" w:space="0" w:color="auto"/>
            <w:right w:val="none" w:sz="0" w:space="0" w:color="auto"/>
          </w:divBdr>
          <w:divsChild>
            <w:div w:id="1744911691">
              <w:marLeft w:val="0"/>
              <w:marRight w:val="0"/>
              <w:marTop w:val="0"/>
              <w:marBottom w:val="0"/>
              <w:divBdr>
                <w:top w:val="none" w:sz="0" w:space="0" w:color="auto"/>
                <w:left w:val="none" w:sz="0" w:space="0" w:color="auto"/>
                <w:bottom w:val="none" w:sz="0" w:space="0" w:color="auto"/>
                <w:right w:val="none" w:sz="0" w:space="0" w:color="auto"/>
              </w:divBdr>
              <w:divsChild>
                <w:div w:id="1744911694">
                  <w:marLeft w:val="0"/>
                  <w:marRight w:val="0"/>
                  <w:marTop w:val="0"/>
                  <w:marBottom w:val="0"/>
                  <w:divBdr>
                    <w:top w:val="none" w:sz="0" w:space="0" w:color="auto"/>
                    <w:left w:val="none" w:sz="0" w:space="0" w:color="auto"/>
                    <w:bottom w:val="none" w:sz="0" w:space="0" w:color="auto"/>
                    <w:right w:val="none" w:sz="0" w:space="0" w:color="auto"/>
                  </w:divBdr>
                  <w:divsChild>
                    <w:div w:id="17449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1686">
          <w:marLeft w:val="0"/>
          <w:marRight w:val="0"/>
          <w:marTop w:val="0"/>
          <w:marBottom w:val="0"/>
          <w:divBdr>
            <w:top w:val="none" w:sz="0" w:space="0" w:color="auto"/>
            <w:left w:val="none" w:sz="0" w:space="0" w:color="auto"/>
            <w:bottom w:val="none" w:sz="0" w:space="0" w:color="auto"/>
            <w:right w:val="none" w:sz="0" w:space="0" w:color="auto"/>
          </w:divBdr>
          <w:divsChild>
            <w:div w:id="1744911684">
              <w:marLeft w:val="0"/>
              <w:marRight w:val="0"/>
              <w:marTop w:val="0"/>
              <w:marBottom w:val="0"/>
              <w:divBdr>
                <w:top w:val="none" w:sz="0" w:space="0" w:color="auto"/>
                <w:left w:val="none" w:sz="0" w:space="0" w:color="auto"/>
                <w:bottom w:val="none" w:sz="0" w:space="0" w:color="auto"/>
                <w:right w:val="none" w:sz="0" w:space="0" w:color="auto"/>
              </w:divBdr>
              <w:divsChild>
                <w:div w:id="1744911688">
                  <w:marLeft w:val="0"/>
                  <w:marRight w:val="0"/>
                  <w:marTop w:val="0"/>
                  <w:marBottom w:val="0"/>
                  <w:divBdr>
                    <w:top w:val="none" w:sz="0" w:space="0" w:color="auto"/>
                    <w:left w:val="none" w:sz="0" w:space="0" w:color="auto"/>
                    <w:bottom w:val="none" w:sz="0" w:space="0" w:color="auto"/>
                    <w:right w:val="none" w:sz="0" w:space="0" w:color="auto"/>
                  </w:divBdr>
                  <w:divsChild>
                    <w:div w:id="17449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1687">
          <w:marLeft w:val="0"/>
          <w:marRight w:val="0"/>
          <w:marTop w:val="0"/>
          <w:marBottom w:val="0"/>
          <w:divBdr>
            <w:top w:val="none" w:sz="0" w:space="0" w:color="auto"/>
            <w:left w:val="none" w:sz="0" w:space="0" w:color="auto"/>
            <w:bottom w:val="none" w:sz="0" w:space="0" w:color="auto"/>
            <w:right w:val="none" w:sz="0" w:space="0" w:color="auto"/>
          </w:divBdr>
          <w:divsChild>
            <w:div w:id="1744911692">
              <w:marLeft w:val="0"/>
              <w:marRight w:val="0"/>
              <w:marTop w:val="0"/>
              <w:marBottom w:val="0"/>
              <w:divBdr>
                <w:top w:val="none" w:sz="0" w:space="0" w:color="auto"/>
                <w:left w:val="none" w:sz="0" w:space="0" w:color="auto"/>
                <w:bottom w:val="none" w:sz="0" w:space="0" w:color="auto"/>
                <w:right w:val="none" w:sz="0" w:space="0" w:color="auto"/>
              </w:divBdr>
              <w:divsChild>
                <w:div w:id="1744911689">
                  <w:marLeft w:val="0"/>
                  <w:marRight w:val="0"/>
                  <w:marTop w:val="0"/>
                  <w:marBottom w:val="0"/>
                  <w:divBdr>
                    <w:top w:val="none" w:sz="0" w:space="0" w:color="auto"/>
                    <w:left w:val="none" w:sz="0" w:space="0" w:color="auto"/>
                    <w:bottom w:val="none" w:sz="0" w:space="0" w:color="auto"/>
                    <w:right w:val="none" w:sz="0" w:space="0" w:color="auto"/>
                  </w:divBdr>
                  <w:divsChild>
                    <w:div w:id="1744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ttle.gov/Documents/Departments/SDOT/GIS/Collisions_O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eattlecitygis.opendata.arcgis.com/datasets/5b5c745e0f1f48e7a53acec63a0022ab_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footnotes" Target="footnotes.xml"/><Relationship Id="rId10" Type="http://schemas.openxmlformats.org/officeDocument/2006/relationships/hyperlink" Target="https://opendata.arcgis.com/datasets/5b5c745e0f1f48e7a53acec63a0022ab_0.geojson" TargetMode="External"/><Relationship Id="rId4" Type="http://schemas.openxmlformats.org/officeDocument/2006/relationships/webSettings" Target="webSettings.xml"/><Relationship Id="rId9" Type="http://schemas.openxmlformats.org/officeDocument/2006/relationships/hyperlink" Target="https://gisdata.seattle.gov/server/rest/services/SDOT/SDOT_Collisions/MapServer/0/query?outFields=*&amp;where=1%3D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yu</dc:creator>
  <cp:keywords/>
  <dc:description/>
  <cp:lastModifiedBy>ma yu</cp:lastModifiedBy>
  <cp:revision>2</cp:revision>
  <dcterms:created xsi:type="dcterms:W3CDTF">2020-09-11T21:35:00Z</dcterms:created>
  <dcterms:modified xsi:type="dcterms:W3CDTF">2020-09-11T21:35:00Z</dcterms:modified>
</cp:coreProperties>
</file>