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ACORD DE CONFIDENȚIALITATE — VERSIUNE DE LUCRU v3</w:t>
      </w:r>
    </w:p>
    <w:p>
      <w:pPr>
        <w:spacing w:before="0" w:after="120"/>
        <w:jc w:val="center"/>
      </w:pPr>
      <w:r>
        <w:rPr>
          <w:i/>
          <w:color w:val="7A5C2E"/>
          <w:sz w:val="20"/>
          <w:szCs w:val="20"/>
        </w:rPr>
        <w:t xml:space="preserve">Draft intern. Versiunea finală semnată se află la dosarul clientului.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încheiat la data de 15.03.2024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Între GAMMA MED SRL, clinică medicală, cod fiscal 00000303, și SCA Exemplu &amp; Asociații (fictiv).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1. Informații confidențiale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Sunt considerate informații confidențiale datele despre pacienți, contractele cu furnizorii, strategia comercială și orice document marcat „Confidențial”. Datele cu caracter personal sunt prelucrate numai în scopul acordat.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2. Durata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Acordul este valabil 3 ani de la semnare și expiră la data de 15.03.2027, cu excepția obligațiilor privind datele medicale, care rămân valabile pe durată nedeterminată.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3. Sancțiuni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Încălcarea acordului atrage plata unei clauze penale de 20.000 lei, fără a aduce atingere dreptului la daune-interese.</w:t>
      </w:r>
    </w:p>
    <w:p>
      <w:pPr>
        <w:spacing w:before="480" w:after="120"/>
      </w:pPr>
      <w:r>
        <w:rPr>
          <w:b/>
          <w:sz w:val="22"/>
          <w:szCs w:val="22"/>
        </w:rPr>
        <w:t xml:space="preserve">GAMMA MED SRL                                         PRESTATOR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contract final FINAL v3</dc:title>
  <dc:creator>Document demonstrativ (fictiv)</dc:creator>
</cp:coreProperties>
</file>