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before="0" w:after="60"/>
        <w:jc w:val="center"/>
      </w:pPr>
      <w:r>
        <w:rPr>
          <w:b/>
          <w:color w:val="1F2A44"/>
          <w:sz w:val="30"/>
          <w:szCs w:val="30"/>
        </w:rPr>
        <w:t xml:space="preserve">CONTRACT DE PRESTĂRI SERVICII DE CONSULTANȚĂ nr. 88/2025</w:t>
      </w:r>
    </w:p>
    <w:p>
      <w:pPr>
        <w:spacing w:before="0" w:after="280"/>
        <w:jc w:val="center"/>
      </w:pPr>
      <w:r>
        <w:rPr>
          <w:i/>
          <w:sz w:val="22"/>
          <w:szCs w:val="22"/>
        </w:rPr>
        <w:t xml:space="preserve">încheiat la data de 01.07.2025</w:t>
      </w:r>
    </w:p>
    <w:p>
      <w:pPr>
        <w:spacing w:before="0" w:after="120"/>
        <w:jc w:val="both"/>
      </w:pPr>
      <w:r>
        <w:rPr>
          <w:sz w:val="24"/>
          <w:szCs w:val="24"/>
        </w:rPr>
        <w:t xml:space="preserve">Între GAMMA MED SRL, în calitate de BENEFICIAR, și VEGA CONSULTING SRL, cod fiscal 00000505 (fictiv), în calitate de CONSULTANT.</w:t>
      </w:r>
    </w:p>
    <w:p>
      <w:pPr>
        <w:spacing w:before="200" w:after="80"/>
      </w:pPr>
      <w:r>
        <w:rPr>
          <w:b/>
          <w:color w:val="1F2A44"/>
          <w:sz w:val="24"/>
          <w:szCs w:val="24"/>
        </w:rPr>
        <w:t xml:space="preserve">1. Obiect</w:t>
      </w:r>
    </w:p>
    <w:p>
      <w:pPr>
        <w:spacing w:before="0" w:after="120"/>
        <w:jc w:val="both"/>
      </w:pPr>
      <w:r>
        <w:rPr>
          <w:sz w:val="24"/>
          <w:szCs w:val="24"/>
        </w:rPr>
        <w:t xml:space="preserve">Consultantul asigură servicii de consultanță pentru acreditarea clinicii și pentru optimizarea fluxurilor de lucru.</w:t>
      </w:r>
    </w:p>
    <w:p>
      <w:pPr>
        <w:spacing w:before="200" w:after="80"/>
      </w:pPr>
      <w:r>
        <w:rPr>
          <w:b/>
          <w:color w:val="1F2A44"/>
          <w:sz w:val="24"/>
          <w:szCs w:val="24"/>
        </w:rPr>
        <w:t xml:space="preserve">2. Durată</w:t>
      </w:r>
    </w:p>
    <w:p>
      <w:pPr>
        <w:spacing w:before="0" w:after="120"/>
        <w:jc w:val="both"/>
      </w:pPr>
      <w:r>
        <w:rPr>
          <w:sz w:val="24"/>
          <w:szCs w:val="24"/>
        </w:rPr>
        <w:t xml:space="preserve">Contractul se încheie pe o perioadă de 24 de luni, până la data de 30.06.2027, cu posibilitate de prelungire.</w:t>
      </w:r>
    </w:p>
    <w:p>
      <w:pPr>
        <w:spacing w:before="200" w:after="80"/>
      </w:pPr>
      <w:r>
        <w:rPr>
          <w:b/>
          <w:color w:val="1F2A44"/>
          <w:sz w:val="24"/>
          <w:szCs w:val="24"/>
        </w:rPr>
        <w:t xml:space="preserve">3. Clauza de neconcurență</w:t>
      </w:r>
    </w:p>
    <w:p>
      <w:pPr>
        <w:spacing w:before="0" w:after="120"/>
        <w:jc w:val="both"/>
      </w:pPr>
      <w:r>
        <w:rPr>
          <w:sz w:val="24"/>
          <w:szCs w:val="24"/>
        </w:rPr>
        <w:t xml:space="preserve">Pe durata contractului și pe o perioadă de 12 luni după încetarea acestuia, Consultantul nu va presta servicii similare pentru clinici concurente situate în aceeași localitate. Încălcarea clauzei de neconcurență atrage plata unei despăgubiri de 30.000 lei.</w:t>
      </w:r>
    </w:p>
    <w:p>
      <w:pPr>
        <w:spacing w:before="200" w:after="80"/>
      </w:pPr>
      <w:r>
        <w:rPr>
          <w:b/>
          <w:color w:val="1F2A44"/>
          <w:sz w:val="24"/>
          <w:szCs w:val="24"/>
        </w:rPr>
        <w:t xml:space="preserve">4. Onorariu</w:t>
      </w:r>
    </w:p>
    <w:p>
      <w:pPr>
        <w:spacing w:before="0" w:after="120"/>
        <w:jc w:val="both"/>
      </w:pPr>
      <w:r>
        <w:rPr>
          <w:sz w:val="24"/>
          <w:szCs w:val="24"/>
        </w:rPr>
        <w:t xml:space="preserve">Onorariul este de 6.000 lei pe lună, plătibil în termen de 15 zile de la primirea facturii.</w:t>
      </w:r>
    </w:p>
    <w:p>
      <w:pPr>
        <w:spacing w:before="480" w:after="120"/>
      </w:pPr>
      <w:r>
        <w:rPr>
          <w:b/>
          <w:sz w:val="22"/>
          <w:szCs w:val="22"/>
        </w:rPr>
        <w:t xml:space="preserve">BENEFICIAR                                                CONSULTANT</w:t>
      </w:r>
    </w:p>
    <w:p>
      <w:pPr>
        <w:spacing w:before="480" w:after="120"/>
        <w:jc w:val="center"/>
      </w:pPr>
      <w:r>
        <w:rPr>
          <w:i/>
          <w:color w:val="888888"/>
          <w:sz w:val="18"/>
          <w:szCs w:val="18"/>
        </w:rPr>
        <w:t xml:space="preserve">DOCUMENT FICTIV — creat exclusiv pentru demonstrarea aplicației DocFinder. Nu conține date reale.</w:t>
      </w:r>
    </w:p>
    <w:sectPr>
      <w:pgSz w:w="11906" w:h="16838"/>
      <w:pgMar w:top="1418" w:right="1134" w:bottom="1418" w:left="1418" w:header="709" w:footer="709" w:gutter="0"/>
    </w:sectPr>
  </w:body>
</w:document>
</file>

<file path=word/styles.xml><?xml version="1.0" encoding="utf-8"?>
<w:styles xmlns:w="http://schemas.openxmlformats.org/wordprocessingml/2006/main">
  <w:docDefaults>
    <w:rPrDefault>
      <w:rPr>
        <w:rFonts w:ascii="Times New Roman" w:hAnsi="Times New Roman" w:cs="Times New Roman"/>
        <w:sz w:val="24"/>
        <w:lang w:val="ro-RO"/>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document1</dc:title>
  <dc:creator>Document demonstrativ (fictiv)</dc:creator>
</cp:coreProperties>
</file>