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2EB2271B"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proofErr w:type="spellStart"/>
      <w:r w:rsidR="00DE2A04" w:rsidRPr="00DE2A04">
        <w:rPr>
          <w:rFonts w:ascii="Arial" w:hAnsi="Arial" w:cs="Arial"/>
          <w:bCs/>
          <w:lang w:val="es-PE"/>
        </w:rPr>
        <w:t>PMOxI</w:t>
      </w:r>
      <w:proofErr w:type="spellEnd"/>
      <w:r w:rsidR="00DE2A04" w:rsidRPr="00DE2A04">
        <w:rPr>
          <w:rFonts w:ascii="Arial" w:hAnsi="Arial" w:cs="Arial"/>
          <w:bCs/>
          <w:lang w:val="es-PE"/>
        </w:rPr>
        <w:t>: Modelo de Gestión de Portafolio para Obras por Impuestos con enfoque territorial aplicado en el cierre de brechas de Agua Potable en Cajamarca</w:t>
      </w:r>
    </w:p>
    <w:p w14:paraId="7DD33A35" w14:textId="2A4AFB0C"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DE2A04">
        <w:rPr>
          <w:rFonts w:ascii="Arial" w:hAnsi="Arial" w:cs="Arial"/>
          <w:lang w:val="es-PE"/>
        </w:rPr>
        <w:t>Regulación y Economía Minera</w:t>
      </w:r>
    </w:p>
    <w:p w14:paraId="438A99A0" w14:textId="6ADF1F77"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944F03" w:rsidRPr="00944F03">
        <w:rPr>
          <w:rFonts w:ascii="Arial" w:hAnsi="Arial" w:cs="Arial"/>
          <w:lang w:val="es-PE"/>
        </w:rPr>
        <w:t>Uso de recursos públicos (canon, regalías y obras por impuestos)</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5D196931" w:rsidR="00501E63" w:rsidRPr="00C82237" w:rsidRDefault="00944F03"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Pr>
          <w:rFonts w:ascii="Arial" w:hAnsi="Arial" w:cs="Arial"/>
          <w:lang w:val="es-419"/>
        </w:rPr>
        <w:t>Milton Enrique Alva Villacorta</w:t>
      </w:r>
      <w:r w:rsidR="00501E63" w:rsidRPr="00C82237">
        <w:rPr>
          <w:rFonts w:ascii="Arial" w:hAnsi="Arial" w:cs="Arial"/>
          <w:lang w:val="es-419"/>
        </w:rPr>
        <w:t xml:space="preserve">, Newmont - Yanacocha, </w:t>
      </w:r>
      <w:r w:rsidR="006E0A8A">
        <w:rPr>
          <w:rFonts w:ascii="Arial" w:hAnsi="Arial" w:cs="Arial"/>
          <w:lang w:val="es-419"/>
        </w:rPr>
        <w:t>Superintendente de Obras por Impuestos</w:t>
      </w:r>
      <w:r w:rsidR="00501E63" w:rsidRPr="00C82237">
        <w:rPr>
          <w:rFonts w:ascii="Arial" w:hAnsi="Arial" w:cs="Arial"/>
          <w:lang w:val="es-419"/>
        </w:rPr>
        <w:t xml:space="preserve">, </w:t>
      </w:r>
      <w:hyperlink r:id="rId9" w:history="1">
        <w:r w:rsidR="006E0A8A" w:rsidRPr="00B55618">
          <w:rPr>
            <w:rStyle w:val="Hyperlink"/>
            <w:rFonts w:ascii="Arial" w:hAnsi="Arial" w:cs="Arial"/>
            <w:lang w:val="es-419"/>
          </w:rPr>
          <w:t>milton.alva@newmont.com</w:t>
        </w:r>
      </w:hyperlink>
      <w:r w:rsidR="00501E63" w:rsidRPr="00C82237">
        <w:rPr>
          <w:rFonts w:ascii="Arial" w:hAnsi="Arial" w:cs="Arial"/>
          <w:lang w:val="es-419"/>
        </w:rPr>
        <w:t xml:space="preserve">, </w:t>
      </w:r>
      <w:r w:rsidR="006E0A8A">
        <w:rPr>
          <w:rFonts w:ascii="Arial" w:hAnsi="Arial" w:cs="Arial"/>
          <w:lang w:val="es-419"/>
        </w:rPr>
        <w:t>994967254</w:t>
      </w:r>
      <w:r w:rsidR="00501E63" w:rsidRPr="00C82237">
        <w:rPr>
          <w:rFonts w:ascii="Arial" w:hAnsi="Arial" w:cs="Arial"/>
          <w:lang w:val="es-419"/>
        </w:rPr>
        <w:t>.</w:t>
      </w:r>
    </w:p>
    <w:p w14:paraId="008CDDF6" w14:textId="0098D67A" w:rsidR="006E0A8A" w:rsidRPr="00C82237" w:rsidRDefault="006E0A8A" w:rsidP="006E0A8A">
      <w:pPr>
        <w:pStyle w:val="ListParagraph"/>
        <w:numPr>
          <w:ilvl w:val="0"/>
          <w:numId w:val="8"/>
        </w:numPr>
        <w:pBdr>
          <w:bottom w:val="single" w:sz="12" w:space="1" w:color="auto"/>
        </w:pBdr>
        <w:spacing w:after="0" w:line="360" w:lineRule="auto"/>
        <w:ind w:left="284" w:hanging="284"/>
        <w:rPr>
          <w:rFonts w:ascii="Arial" w:hAnsi="Arial" w:cs="Arial"/>
          <w:lang w:val="es-419"/>
        </w:rPr>
      </w:pPr>
      <w:r>
        <w:rPr>
          <w:rFonts w:ascii="Arial" w:hAnsi="Arial" w:cs="Arial"/>
          <w:lang w:val="es-419"/>
        </w:rPr>
        <w:t>Manuel Viteri Valiente</w:t>
      </w:r>
      <w:r w:rsidRPr="00C82237">
        <w:rPr>
          <w:rFonts w:ascii="Arial" w:hAnsi="Arial" w:cs="Arial"/>
          <w:lang w:val="es-419"/>
        </w:rPr>
        <w:t xml:space="preserve">, </w:t>
      </w:r>
      <w:r w:rsidR="001D76AE">
        <w:rPr>
          <w:rFonts w:ascii="Arial" w:hAnsi="Arial" w:cs="Arial"/>
          <w:lang w:val="es-419"/>
        </w:rPr>
        <w:t xml:space="preserve">V3 </w:t>
      </w:r>
      <w:proofErr w:type="spellStart"/>
      <w:r w:rsidR="001D76AE">
        <w:rPr>
          <w:rFonts w:ascii="Arial" w:hAnsi="Arial" w:cs="Arial"/>
          <w:lang w:val="es-419"/>
        </w:rPr>
        <w:t>Consulting</w:t>
      </w:r>
      <w:proofErr w:type="spellEnd"/>
      <w:r w:rsidR="001D76AE">
        <w:rPr>
          <w:rFonts w:ascii="Arial" w:hAnsi="Arial" w:cs="Arial"/>
          <w:lang w:val="es-419"/>
        </w:rPr>
        <w:t xml:space="preserve"> &amp; </w:t>
      </w:r>
      <w:proofErr w:type="spellStart"/>
      <w:r w:rsidR="001D76AE">
        <w:rPr>
          <w:rFonts w:ascii="Arial" w:hAnsi="Arial" w:cs="Arial"/>
          <w:lang w:val="es-419"/>
        </w:rPr>
        <w:t>Projects</w:t>
      </w:r>
      <w:proofErr w:type="spellEnd"/>
      <w:r w:rsidRPr="00C82237">
        <w:rPr>
          <w:rFonts w:ascii="Arial" w:hAnsi="Arial" w:cs="Arial"/>
          <w:lang w:val="es-419"/>
        </w:rPr>
        <w:t xml:space="preserve">, </w:t>
      </w:r>
      <w:r w:rsidR="001D76AE">
        <w:rPr>
          <w:rFonts w:ascii="Arial" w:hAnsi="Arial" w:cs="Arial"/>
          <w:lang w:val="es-419"/>
        </w:rPr>
        <w:t>Gerente General</w:t>
      </w:r>
      <w:r w:rsidRPr="00C82237">
        <w:rPr>
          <w:rFonts w:ascii="Arial" w:hAnsi="Arial" w:cs="Arial"/>
          <w:lang w:val="es-419"/>
        </w:rPr>
        <w:t xml:space="preserve">, </w:t>
      </w:r>
      <w:hyperlink r:id="rId10" w:history="1">
        <w:r w:rsidR="001D76AE" w:rsidRPr="00B55618">
          <w:rPr>
            <w:rStyle w:val="Hyperlink"/>
            <w:rFonts w:ascii="Arial" w:hAnsi="Arial" w:cs="Arial"/>
            <w:lang w:val="es-419"/>
          </w:rPr>
          <w:t>mviteri@v3consulting.pe</w:t>
        </w:r>
      </w:hyperlink>
      <w:r w:rsidRPr="00C82237">
        <w:rPr>
          <w:rFonts w:ascii="Arial" w:hAnsi="Arial" w:cs="Arial"/>
          <w:lang w:val="es-419"/>
        </w:rPr>
        <w:t xml:space="preserve">, </w:t>
      </w:r>
      <w:r w:rsidR="001D76AE">
        <w:rPr>
          <w:rFonts w:ascii="Arial" w:hAnsi="Arial" w:cs="Arial"/>
          <w:lang w:val="es-419"/>
        </w:rPr>
        <w:t>954</w:t>
      </w:r>
      <w:r w:rsidR="001D44BD">
        <w:rPr>
          <w:rFonts w:ascii="Arial" w:hAnsi="Arial" w:cs="Arial"/>
          <w:lang w:val="es-419"/>
        </w:rPr>
        <w:t>187382</w:t>
      </w:r>
      <w:r w:rsidRPr="00C82237">
        <w:rPr>
          <w:rFonts w:ascii="Arial" w:hAnsi="Arial" w:cs="Arial"/>
          <w:lang w:val="es-419"/>
        </w:rPr>
        <w:t>.</w:t>
      </w:r>
    </w:p>
    <w:p w14:paraId="12201E7B" w14:textId="16312E85" w:rsidR="009B6136" w:rsidRPr="001F025E" w:rsidRDefault="001D44BD"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Pr>
          <w:rFonts w:ascii="Arial" w:hAnsi="Arial" w:cs="Arial"/>
          <w:lang w:val="es-419"/>
        </w:rPr>
        <w:t>Carlos Viteri Valiente</w:t>
      </w:r>
      <w:r w:rsidR="00631AB2" w:rsidRPr="001F025E">
        <w:rPr>
          <w:rFonts w:ascii="Arial" w:hAnsi="Arial" w:cs="Arial"/>
          <w:lang w:val="es-419"/>
        </w:rPr>
        <w:t xml:space="preserve">, </w:t>
      </w:r>
      <w:r>
        <w:rPr>
          <w:rFonts w:ascii="Arial" w:hAnsi="Arial" w:cs="Arial"/>
          <w:lang w:val="es-419"/>
        </w:rPr>
        <w:t xml:space="preserve">V3 </w:t>
      </w:r>
      <w:proofErr w:type="spellStart"/>
      <w:r>
        <w:rPr>
          <w:rFonts w:ascii="Arial" w:hAnsi="Arial" w:cs="Arial"/>
          <w:lang w:val="es-419"/>
        </w:rPr>
        <w:t>Consulting</w:t>
      </w:r>
      <w:proofErr w:type="spellEnd"/>
      <w:r>
        <w:rPr>
          <w:rFonts w:ascii="Arial" w:hAnsi="Arial" w:cs="Arial"/>
          <w:lang w:val="es-419"/>
        </w:rPr>
        <w:t xml:space="preserve"> &amp; </w:t>
      </w:r>
      <w:proofErr w:type="spellStart"/>
      <w:r>
        <w:rPr>
          <w:rFonts w:ascii="Arial" w:hAnsi="Arial" w:cs="Arial"/>
          <w:lang w:val="es-419"/>
        </w:rPr>
        <w:t>Projects</w:t>
      </w:r>
      <w:proofErr w:type="spellEnd"/>
      <w:r w:rsidRPr="00C82237">
        <w:rPr>
          <w:rFonts w:ascii="Arial" w:hAnsi="Arial" w:cs="Arial"/>
          <w:lang w:val="es-419"/>
        </w:rPr>
        <w:t xml:space="preserve">, </w:t>
      </w:r>
      <w:r>
        <w:rPr>
          <w:rFonts w:ascii="Arial" w:hAnsi="Arial" w:cs="Arial"/>
          <w:lang w:val="es-419"/>
        </w:rPr>
        <w:t>Gerente PM</w:t>
      </w:r>
      <w:r w:rsidR="00700C77">
        <w:rPr>
          <w:rFonts w:ascii="Arial" w:hAnsi="Arial" w:cs="Arial"/>
          <w:lang w:val="es-419"/>
        </w:rPr>
        <w:t>O</w:t>
      </w:r>
      <w:r w:rsidRPr="00C82237">
        <w:rPr>
          <w:rFonts w:ascii="Arial" w:hAnsi="Arial" w:cs="Arial"/>
          <w:lang w:val="es-419"/>
        </w:rPr>
        <w:t xml:space="preserve">, </w:t>
      </w:r>
      <w:hyperlink r:id="rId11" w:history="1">
        <w:r w:rsidR="00700C77" w:rsidRPr="00B55618">
          <w:rPr>
            <w:rStyle w:val="Hyperlink"/>
            <w:rFonts w:ascii="Arial" w:hAnsi="Arial" w:cs="Arial"/>
            <w:lang w:val="es-419"/>
          </w:rPr>
          <w:t>cviteri@v3consulting.pe</w:t>
        </w:r>
      </w:hyperlink>
      <w:r w:rsidRPr="00C82237">
        <w:rPr>
          <w:rFonts w:ascii="Arial" w:hAnsi="Arial" w:cs="Arial"/>
          <w:lang w:val="es-419"/>
        </w:rPr>
        <w:t xml:space="preserve">, </w:t>
      </w:r>
      <w:r>
        <w:rPr>
          <w:rFonts w:ascii="Arial" w:hAnsi="Arial" w:cs="Arial"/>
          <w:lang w:val="es-419"/>
        </w:rPr>
        <w:t>9</w:t>
      </w:r>
      <w:r w:rsidR="00700C77">
        <w:rPr>
          <w:rFonts w:ascii="Arial" w:hAnsi="Arial" w:cs="Arial"/>
          <w:lang w:val="es-419"/>
        </w:rPr>
        <w:t>42764702</w:t>
      </w:r>
    </w:p>
    <w:p w14:paraId="78CD0140" w14:textId="77777777" w:rsidR="000A238C" w:rsidRPr="001F025E" w:rsidRDefault="000A238C" w:rsidP="000A238C">
      <w:pPr>
        <w:spacing w:after="0" w:line="360" w:lineRule="auto"/>
        <w:jc w:val="center"/>
        <w:rPr>
          <w:rFonts w:ascii="Arial" w:hAnsi="Arial" w:cs="Arial"/>
          <w:b/>
          <w:lang w:val="es-419"/>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5B94FAD4" w14:textId="77777777" w:rsidR="00E56187" w:rsidRDefault="001A7322" w:rsidP="001A7322">
      <w:pPr>
        <w:spacing w:after="0" w:line="360" w:lineRule="auto"/>
        <w:ind w:firstLine="720"/>
        <w:jc w:val="both"/>
        <w:rPr>
          <w:rFonts w:ascii="Arial" w:hAnsi="Arial" w:cs="Arial"/>
          <w:lang w:val="es-PE"/>
        </w:rPr>
      </w:pPr>
      <w:r w:rsidRPr="001A7322">
        <w:rPr>
          <w:rFonts w:ascii="Arial" w:hAnsi="Arial" w:cs="Arial"/>
          <w:lang w:val="es-PE"/>
        </w:rPr>
        <w:t xml:space="preserve">La provincia de Cajamarca, especialmente su capital, enfrenta serias brechas en el acceso a servicios de agua potable, agravadas por la expansión urbana, los efectos del cambio climático y una débil capacidad institucional en los gobiernos locales. Esta situación se ve profundizada por la fragmentación de competencias y una limitada articulación intergubernamental, lo que impide una respuesta estatal eficaz. Frente a ello, el </w:t>
      </w:r>
      <w:r w:rsidRPr="008B59EE">
        <w:rPr>
          <w:rFonts w:ascii="Arial" w:hAnsi="Arial" w:cs="Arial"/>
          <w:b/>
          <w:bCs/>
          <w:lang w:val="es-PE"/>
        </w:rPr>
        <w:t>mecanismo de Obras por Impuestos (</w:t>
      </w:r>
      <w:proofErr w:type="spellStart"/>
      <w:r w:rsidRPr="008B59EE">
        <w:rPr>
          <w:rFonts w:ascii="Arial" w:hAnsi="Arial" w:cs="Arial"/>
          <w:b/>
          <w:bCs/>
          <w:lang w:val="es-PE"/>
        </w:rPr>
        <w:t>OxI</w:t>
      </w:r>
      <w:proofErr w:type="spellEnd"/>
      <w:r w:rsidRPr="008B59EE">
        <w:rPr>
          <w:rFonts w:ascii="Arial" w:hAnsi="Arial" w:cs="Arial"/>
          <w:b/>
          <w:bCs/>
          <w:lang w:val="es-PE"/>
        </w:rPr>
        <w:t>)</w:t>
      </w:r>
      <w:r w:rsidRPr="001A7322">
        <w:rPr>
          <w:rFonts w:ascii="Arial" w:hAnsi="Arial" w:cs="Arial"/>
          <w:lang w:val="es-PE"/>
        </w:rPr>
        <w:t xml:space="preserve"> se presenta como una solución innovadora</w:t>
      </w:r>
      <w:r w:rsidR="0069331E">
        <w:rPr>
          <w:rFonts w:ascii="Arial" w:hAnsi="Arial" w:cs="Arial"/>
          <w:lang w:val="es-PE"/>
        </w:rPr>
        <w:t>,</w:t>
      </w:r>
      <w:r w:rsidRPr="001A7322">
        <w:rPr>
          <w:rFonts w:ascii="Arial" w:hAnsi="Arial" w:cs="Arial"/>
          <w:lang w:val="es-PE"/>
        </w:rPr>
        <w:t xml:space="preserve"> que permite al sector privado</w:t>
      </w:r>
      <w:r w:rsidR="00E56187">
        <w:rPr>
          <w:rFonts w:ascii="Arial" w:hAnsi="Arial" w:cs="Arial"/>
          <w:lang w:val="es-PE"/>
        </w:rPr>
        <w:t xml:space="preserve">; </w:t>
      </w:r>
      <w:r w:rsidRPr="001A7322">
        <w:rPr>
          <w:rFonts w:ascii="Arial" w:hAnsi="Arial" w:cs="Arial"/>
          <w:lang w:val="es-PE"/>
        </w:rPr>
        <w:t>en particular el sector minero, concebido como un actor del territorio</w:t>
      </w:r>
      <w:r w:rsidR="00E56187">
        <w:rPr>
          <w:rFonts w:ascii="Arial" w:hAnsi="Arial" w:cs="Arial"/>
          <w:lang w:val="es-PE"/>
        </w:rPr>
        <w:t>,</w:t>
      </w:r>
      <w:r w:rsidRPr="001A7322">
        <w:rPr>
          <w:rFonts w:ascii="Arial" w:hAnsi="Arial" w:cs="Arial"/>
          <w:lang w:val="es-PE"/>
        </w:rPr>
        <w:t xml:space="preserve"> contribuir directamente al financiamiento y ejecución de infraestructura pública prioritaria, canalizando sus obligaciones tributarias. </w:t>
      </w:r>
    </w:p>
    <w:p w14:paraId="17C4B6BA" w14:textId="02211F8F" w:rsidR="001A7322" w:rsidRPr="001A7322" w:rsidRDefault="00E56187" w:rsidP="001A7322">
      <w:pPr>
        <w:spacing w:after="0" w:line="360" w:lineRule="auto"/>
        <w:ind w:firstLine="720"/>
        <w:jc w:val="both"/>
        <w:rPr>
          <w:rFonts w:ascii="Arial" w:hAnsi="Arial" w:cs="Arial"/>
          <w:lang w:val="es-PE"/>
        </w:rPr>
      </w:pPr>
      <w:r>
        <w:rPr>
          <w:rFonts w:ascii="Arial" w:hAnsi="Arial" w:cs="Arial"/>
          <w:lang w:val="es-PE"/>
        </w:rPr>
        <w:t>En tal sentido, e</w:t>
      </w:r>
      <w:r w:rsidR="001A7322" w:rsidRPr="001A7322">
        <w:rPr>
          <w:rFonts w:ascii="Arial" w:hAnsi="Arial" w:cs="Arial"/>
          <w:lang w:val="es-PE"/>
        </w:rPr>
        <w:t>ste mecanismo</w:t>
      </w:r>
      <w:r w:rsidR="008B59EE">
        <w:rPr>
          <w:rFonts w:ascii="Arial" w:hAnsi="Arial" w:cs="Arial"/>
          <w:lang w:val="es-PE"/>
        </w:rPr>
        <w:t>,</w:t>
      </w:r>
      <w:r w:rsidR="001A7322" w:rsidRPr="001A7322">
        <w:rPr>
          <w:rFonts w:ascii="Arial" w:hAnsi="Arial" w:cs="Arial"/>
          <w:lang w:val="es-PE"/>
        </w:rPr>
        <w:t xml:space="preserve"> promueve una relación colaborativa con el Estado</w:t>
      </w:r>
      <w:r w:rsidR="008B59EE">
        <w:rPr>
          <w:rFonts w:ascii="Arial" w:hAnsi="Arial" w:cs="Arial"/>
          <w:lang w:val="es-PE"/>
        </w:rPr>
        <w:t>,</w:t>
      </w:r>
      <w:r w:rsidR="001A7322" w:rsidRPr="001A7322">
        <w:rPr>
          <w:rFonts w:ascii="Arial" w:hAnsi="Arial" w:cs="Arial"/>
          <w:lang w:val="es-PE"/>
        </w:rPr>
        <w:t xml:space="preserve"> y posiciona al privado como aliado estratégico del desarrollo territorial. No obstante, este esquema implica que las empresas asuman riesgos de contratación y ejecución de las obras públicas, lo que exige implementar modelos de gestión robustos y eficientes. A diciembre de 2024, se reportaron más de 2,400 obras públicas paralizadas en el país, con un compromiso de inversión superior a S/</w:t>
      </w:r>
      <w:r w:rsidR="009408D5">
        <w:rPr>
          <w:rFonts w:ascii="Arial" w:hAnsi="Arial" w:cs="Arial"/>
          <w:lang w:val="es-PE"/>
        </w:rPr>
        <w:t>.</w:t>
      </w:r>
      <w:r w:rsidR="001A7322" w:rsidRPr="001A7322">
        <w:rPr>
          <w:rFonts w:ascii="Arial" w:hAnsi="Arial" w:cs="Arial"/>
          <w:lang w:val="es-PE"/>
        </w:rPr>
        <w:t xml:space="preserve"> 43,000 millones, lo que evidencia la necesidad de herramientas de gestión más efectivas para garantizar resultados sostenibles en la inversión pública.</w:t>
      </w:r>
    </w:p>
    <w:p w14:paraId="2EF2CE10" w14:textId="77777777" w:rsidR="001A7322" w:rsidRPr="001A7322" w:rsidRDefault="001A7322" w:rsidP="001A7322">
      <w:pPr>
        <w:spacing w:after="0" w:line="360" w:lineRule="auto"/>
        <w:ind w:firstLine="720"/>
        <w:jc w:val="both"/>
        <w:rPr>
          <w:rFonts w:ascii="Arial" w:hAnsi="Arial" w:cs="Arial"/>
          <w:lang w:val="es-PE"/>
        </w:rPr>
      </w:pPr>
      <w:r w:rsidRPr="001A7322">
        <w:rPr>
          <w:rFonts w:ascii="Arial" w:hAnsi="Arial" w:cs="Arial"/>
          <w:lang w:val="es-PE"/>
        </w:rPr>
        <w:t xml:space="preserve">Conscientes del rol que el sector privado puede desempeñar como catalizador de desarrollo, Newmont con el soporte de V3 </w:t>
      </w:r>
      <w:proofErr w:type="spellStart"/>
      <w:r w:rsidRPr="001A7322">
        <w:rPr>
          <w:rFonts w:ascii="Arial" w:hAnsi="Arial" w:cs="Arial"/>
          <w:lang w:val="es-PE"/>
        </w:rPr>
        <w:t>Consulting</w:t>
      </w:r>
      <w:proofErr w:type="spellEnd"/>
      <w:r w:rsidRPr="001A7322">
        <w:rPr>
          <w:rFonts w:ascii="Arial" w:hAnsi="Arial" w:cs="Arial"/>
          <w:lang w:val="es-PE"/>
        </w:rPr>
        <w:t xml:space="preserve"> &amp; </w:t>
      </w:r>
      <w:proofErr w:type="spellStart"/>
      <w:r w:rsidRPr="001A7322">
        <w:rPr>
          <w:rFonts w:ascii="Arial" w:hAnsi="Arial" w:cs="Arial"/>
          <w:lang w:val="es-PE"/>
        </w:rPr>
        <w:t>Projects</w:t>
      </w:r>
      <w:proofErr w:type="spellEnd"/>
      <w:r w:rsidRPr="001A7322">
        <w:rPr>
          <w:rFonts w:ascii="Arial" w:hAnsi="Arial" w:cs="Arial"/>
          <w:lang w:val="es-PE"/>
        </w:rPr>
        <w:t xml:space="preserve">, diseñó e implementó una estrategia de intervención  para aplicar el mecanismo de Obras por Impuestos, basado en el enfoque de desarrollo territorial; en donde aplica la Metodología de Gestión de Portafolio y Proyectos para Obras por Impuestos denominada </w:t>
      </w:r>
      <w:proofErr w:type="spellStart"/>
      <w:r w:rsidRPr="001A7322">
        <w:rPr>
          <w:rFonts w:ascii="Arial" w:hAnsi="Arial" w:cs="Arial"/>
          <w:lang w:val="es-PE"/>
        </w:rPr>
        <w:t>PMOxI</w:t>
      </w:r>
      <w:proofErr w:type="spellEnd"/>
      <w:r w:rsidRPr="001A7322">
        <w:rPr>
          <w:rFonts w:ascii="Arial" w:hAnsi="Arial" w:cs="Arial"/>
          <w:lang w:val="es-PE"/>
        </w:rPr>
        <w:t xml:space="preserve">. </w:t>
      </w:r>
    </w:p>
    <w:p w14:paraId="33D812F5" w14:textId="74FD5B2A" w:rsidR="001A7322" w:rsidRPr="001A7322" w:rsidRDefault="00DB7BA3" w:rsidP="001A7322">
      <w:pPr>
        <w:spacing w:after="0" w:line="360" w:lineRule="auto"/>
        <w:ind w:firstLine="720"/>
        <w:jc w:val="both"/>
        <w:rPr>
          <w:rFonts w:ascii="Arial" w:hAnsi="Arial" w:cs="Arial"/>
          <w:lang w:val="es-PE"/>
        </w:rPr>
      </w:pPr>
      <w:r>
        <w:rPr>
          <w:rFonts w:ascii="Arial" w:hAnsi="Arial" w:cs="Arial"/>
          <w:lang w:val="es-PE"/>
        </w:rPr>
        <w:lastRenderedPageBreak/>
        <w:t>La</w:t>
      </w:r>
      <w:r w:rsidR="001A7322" w:rsidRPr="001A7322">
        <w:rPr>
          <w:rFonts w:ascii="Arial" w:hAnsi="Arial" w:cs="Arial"/>
          <w:lang w:val="es-PE"/>
        </w:rPr>
        <w:t xml:space="preserve"> </w:t>
      </w:r>
      <w:r w:rsidR="00885B11">
        <w:rPr>
          <w:rFonts w:ascii="Arial" w:hAnsi="Arial" w:cs="Arial"/>
          <w:lang w:val="es-PE"/>
        </w:rPr>
        <w:t xml:space="preserve">herramienta </w:t>
      </w:r>
      <w:proofErr w:type="spellStart"/>
      <w:r w:rsidR="001A7322" w:rsidRPr="001A7322">
        <w:rPr>
          <w:rFonts w:ascii="Arial" w:hAnsi="Arial" w:cs="Arial"/>
          <w:lang w:val="es-PE"/>
        </w:rPr>
        <w:t>PMOxI</w:t>
      </w:r>
      <w:proofErr w:type="spellEnd"/>
      <w:r w:rsidR="001A7322" w:rsidRPr="001A7322">
        <w:rPr>
          <w:rFonts w:ascii="Arial" w:hAnsi="Arial" w:cs="Arial"/>
          <w:lang w:val="es-PE"/>
        </w:rPr>
        <w:t xml:space="preserve"> introduce los </w:t>
      </w:r>
      <w:r w:rsidR="001B4696" w:rsidRPr="001A7322">
        <w:rPr>
          <w:rFonts w:ascii="Arial" w:hAnsi="Arial" w:cs="Arial"/>
          <w:lang w:val="es-PE"/>
        </w:rPr>
        <w:t>estándares</w:t>
      </w:r>
      <w:r w:rsidR="001A7322" w:rsidRPr="001A7322">
        <w:rPr>
          <w:rFonts w:ascii="Arial" w:hAnsi="Arial" w:cs="Arial"/>
          <w:lang w:val="es-PE"/>
        </w:rPr>
        <w:t xml:space="preserve"> de la </w:t>
      </w:r>
      <w:r w:rsidR="00877302">
        <w:rPr>
          <w:rFonts w:ascii="Arial" w:hAnsi="Arial" w:cs="Arial"/>
          <w:lang w:val="es-PE"/>
        </w:rPr>
        <w:t>g</w:t>
      </w:r>
      <w:r w:rsidR="001A7322" w:rsidRPr="001A7322">
        <w:rPr>
          <w:rFonts w:ascii="Arial" w:hAnsi="Arial" w:cs="Arial"/>
          <w:lang w:val="es-PE"/>
        </w:rPr>
        <w:t xml:space="preserve">estión de </w:t>
      </w:r>
      <w:r w:rsidR="00877302">
        <w:rPr>
          <w:rFonts w:ascii="Arial" w:hAnsi="Arial" w:cs="Arial"/>
          <w:lang w:val="es-PE"/>
        </w:rPr>
        <w:t>p</w:t>
      </w:r>
      <w:r w:rsidR="001A7322" w:rsidRPr="001A7322">
        <w:rPr>
          <w:rFonts w:ascii="Arial" w:hAnsi="Arial" w:cs="Arial"/>
          <w:lang w:val="es-PE"/>
        </w:rPr>
        <w:t>royectos en los procedimientos y fases del mecanismo de Obras por Impuestos. Su enfoque busca gestionar proactivamente los riesgos de la ejecución de proyectos de inversión pública, alineando las prioridades de inversión pública con las demandas reales del territorio, asegurando eficiencia, trazabilidad, calidad técnica y sostenibilidad, en contextos donde la capacidad institucional suele ser limitada</w:t>
      </w:r>
    </w:p>
    <w:p w14:paraId="0A1206EF" w14:textId="77777777" w:rsidR="004C5C43" w:rsidRPr="000A238C" w:rsidRDefault="004C5C43" w:rsidP="004C5C43">
      <w:pPr>
        <w:spacing w:before="120" w:after="0" w:line="360" w:lineRule="auto"/>
        <w:jc w:val="both"/>
        <w:rPr>
          <w:rFonts w:ascii="Arial" w:hAnsi="Arial" w:cs="Arial"/>
          <w:b/>
          <w:bCs/>
          <w:lang w:val="es-PE"/>
        </w:rPr>
      </w:pPr>
      <w:r>
        <w:rPr>
          <w:rFonts w:ascii="Arial" w:hAnsi="Arial" w:cs="Arial"/>
          <w:b/>
          <w:bCs/>
          <w:lang w:val="es-PE"/>
        </w:rPr>
        <w:t>Metodología</w:t>
      </w:r>
    </w:p>
    <w:p w14:paraId="7B2BF3EE" w14:textId="46383E83" w:rsidR="001A7322" w:rsidRPr="001A7322" w:rsidRDefault="001A7322" w:rsidP="001A7322">
      <w:pPr>
        <w:spacing w:after="0" w:line="360" w:lineRule="auto"/>
        <w:ind w:firstLine="720"/>
        <w:jc w:val="both"/>
        <w:rPr>
          <w:rFonts w:ascii="Arial" w:hAnsi="Arial" w:cs="Arial"/>
          <w:lang w:val="es-PE"/>
        </w:rPr>
      </w:pPr>
      <w:r w:rsidRPr="001A7322">
        <w:rPr>
          <w:rFonts w:ascii="Arial" w:hAnsi="Arial" w:cs="Arial"/>
          <w:lang w:val="es-PE"/>
        </w:rPr>
        <w:t xml:space="preserve">El modelo </w:t>
      </w:r>
      <w:proofErr w:type="spellStart"/>
      <w:r w:rsidRPr="001A7322">
        <w:rPr>
          <w:rFonts w:ascii="Arial" w:hAnsi="Arial" w:cs="Arial"/>
          <w:lang w:val="es-PE"/>
        </w:rPr>
        <w:t>PMOxI</w:t>
      </w:r>
      <w:proofErr w:type="spellEnd"/>
      <w:r w:rsidRPr="001A7322">
        <w:rPr>
          <w:rFonts w:ascii="Arial" w:hAnsi="Arial" w:cs="Arial"/>
          <w:lang w:val="es-PE"/>
        </w:rPr>
        <w:t xml:space="preserve"> (Project Management Office para Obras por Impuestos), es un sistema de gestión que traslada las mejores prácticas de gestión privada de proyectos al entorno público, adaptando metodologías de gestión de portafolios y proyectos como PMO, FEL y PMBOK</w:t>
      </w:r>
      <w:r w:rsidR="00760387">
        <w:rPr>
          <w:rFonts w:ascii="Arial" w:hAnsi="Arial" w:cs="Arial"/>
          <w:lang w:val="es-PE"/>
        </w:rPr>
        <w:t>®</w:t>
      </w:r>
      <w:r w:rsidRPr="001A7322">
        <w:rPr>
          <w:rFonts w:ascii="Arial" w:hAnsi="Arial" w:cs="Arial"/>
          <w:lang w:val="es-PE"/>
        </w:rPr>
        <w:t xml:space="preserve"> a los procedimientos y gestión del mecanismo de Obras por Impuestos; así como trasladando buenas prácticas y lecciones aprendidas de más de 20 años de su aplicación a la realidad normativa, institucional y social de los proyectos de inversión pública ejecutados bajo el mecanismo </w:t>
      </w:r>
      <w:proofErr w:type="spellStart"/>
      <w:r w:rsidRPr="001A7322">
        <w:rPr>
          <w:rFonts w:ascii="Arial" w:hAnsi="Arial" w:cs="Arial"/>
          <w:lang w:val="es-PE"/>
        </w:rPr>
        <w:t>OxI</w:t>
      </w:r>
      <w:proofErr w:type="spellEnd"/>
      <w:r w:rsidRPr="001A7322">
        <w:rPr>
          <w:rFonts w:ascii="Arial" w:hAnsi="Arial" w:cs="Arial"/>
          <w:lang w:val="es-PE"/>
        </w:rPr>
        <w:t>.</w:t>
      </w:r>
    </w:p>
    <w:p w14:paraId="6039D890" w14:textId="77777777" w:rsidR="001A7322" w:rsidRPr="001A7322" w:rsidRDefault="001A7322" w:rsidP="001A7322">
      <w:pPr>
        <w:spacing w:after="0" w:line="360" w:lineRule="auto"/>
        <w:ind w:firstLine="720"/>
        <w:jc w:val="both"/>
        <w:rPr>
          <w:rFonts w:ascii="Arial" w:hAnsi="Arial" w:cs="Arial"/>
          <w:lang w:val="es-PE"/>
        </w:rPr>
      </w:pPr>
      <w:r w:rsidRPr="001A7322">
        <w:rPr>
          <w:rFonts w:ascii="Arial" w:hAnsi="Arial" w:cs="Arial"/>
          <w:lang w:val="es-PE"/>
        </w:rPr>
        <w:t xml:space="preserve">La metodología </w:t>
      </w:r>
      <w:proofErr w:type="spellStart"/>
      <w:r w:rsidRPr="001A7322">
        <w:rPr>
          <w:rFonts w:ascii="Arial" w:hAnsi="Arial" w:cs="Arial"/>
          <w:lang w:val="es-PE"/>
        </w:rPr>
        <w:t>PMOxI</w:t>
      </w:r>
      <w:proofErr w:type="spellEnd"/>
      <w:r w:rsidRPr="001A7322">
        <w:rPr>
          <w:rFonts w:ascii="Arial" w:hAnsi="Arial" w:cs="Arial"/>
          <w:lang w:val="es-PE"/>
        </w:rPr>
        <w:t xml:space="preserve"> es un enfoque estructurado y colaborativo para la gestión de proyectos en el marco del mecanismo de Obras por Impuestos (</w:t>
      </w:r>
      <w:proofErr w:type="spellStart"/>
      <w:r w:rsidRPr="001A7322">
        <w:rPr>
          <w:rFonts w:ascii="Arial" w:hAnsi="Arial" w:cs="Arial"/>
          <w:lang w:val="es-PE"/>
        </w:rPr>
        <w:t>OxI</w:t>
      </w:r>
      <w:proofErr w:type="spellEnd"/>
      <w:r w:rsidRPr="001A7322">
        <w:rPr>
          <w:rFonts w:ascii="Arial" w:hAnsi="Arial" w:cs="Arial"/>
          <w:lang w:val="es-PE"/>
        </w:rPr>
        <w:t>), el cual permite la ejecución de inversiones públicas con financiamiento del sector privado. Esta metodología se basa en la planificación estratégica, la identificación y mitigación de riesgos, y un esquema de gobernanza que integra a todos los actores clave del proceso.</w:t>
      </w:r>
    </w:p>
    <w:p w14:paraId="2635E3C1" w14:textId="77777777" w:rsidR="001A7322" w:rsidRPr="001A7322" w:rsidRDefault="001A7322" w:rsidP="001A7322">
      <w:pPr>
        <w:spacing w:after="0" w:line="360" w:lineRule="auto"/>
        <w:ind w:firstLine="720"/>
        <w:jc w:val="both"/>
        <w:rPr>
          <w:rFonts w:ascii="Arial" w:hAnsi="Arial" w:cs="Arial"/>
          <w:lang w:val="es-PE"/>
        </w:rPr>
      </w:pPr>
      <w:r w:rsidRPr="001A7322">
        <w:rPr>
          <w:rFonts w:ascii="Arial" w:hAnsi="Arial" w:cs="Arial"/>
          <w:lang w:val="es-PE"/>
        </w:rPr>
        <w:t xml:space="preserve">El modelo </w:t>
      </w:r>
      <w:proofErr w:type="spellStart"/>
      <w:r w:rsidRPr="001A7322">
        <w:rPr>
          <w:rFonts w:ascii="Arial" w:hAnsi="Arial" w:cs="Arial"/>
          <w:lang w:val="es-PE"/>
        </w:rPr>
        <w:t>PMOxI</w:t>
      </w:r>
      <w:proofErr w:type="spellEnd"/>
      <w:r w:rsidRPr="001A7322">
        <w:rPr>
          <w:rFonts w:ascii="Arial" w:hAnsi="Arial" w:cs="Arial"/>
          <w:lang w:val="es-PE"/>
        </w:rPr>
        <w:t xml:space="preserve"> está compuesto por seis fases y un sistema de cinco portones de control, que funcionan como puntos de evaluación para validar la viabilidad y el cumplimiento de los requisitos normativos y técnicos antes de avanzar a la siguiente fase. Cada fase incorpora actividades definidas, criterios de verificación y herramientas de control, permitiendo una gestión planificada, eficiente y ordenada del proyecto.</w:t>
      </w:r>
    </w:p>
    <w:p w14:paraId="7C6F3BFA" w14:textId="13280856" w:rsidR="001A7322" w:rsidRPr="001A7322" w:rsidRDefault="001A7322" w:rsidP="001A7322">
      <w:pPr>
        <w:spacing w:after="0" w:line="360" w:lineRule="auto"/>
        <w:ind w:firstLine="720"/>
        <w:jc w:val="both"/>
        <w:rPr>
          <w:rFonts w:ascii="Arial" w:hAnsi="Arial" w:cs="Arial"/>
          <w:lang w:val="es-PE"/>
        </w:rPr>
      </w:pPr>
      <w:r w:rsidRPr="001A7322">
        <w:rPr>
          <w:rFonts w:ascii="Arial" w:hAnsi="Arial" w:cs="Arial"/>
          <w:lang w:val="es-PE"/>
        </w:rPr>
        <w:t xml:space="preserve">Bajo un enfoque colaborativo, </w:t>
      </w:r>
      <w:proofErr w:type="spellStart"/>
      <w:r w:rsidRPr="001A7322">
        <w:rPr>
          <w:rFonts w:ascii="Arial" w:hAnsi="Arial" w:cs="Arial"/>
          <w:lang w:val="es-PE"/>
        </w:rPr>
        <w:t>PMOxI</w:t>
      </w:r>
      <w:proofErr w:type="spellEnd"/>
      <w:r w:rsidRPr="001A7322">
        <w:rPr>
          <w:rFonts w:ascii="Arial" w:hAnsi="Arial" w:cs="Arial"/>
          <w:lang w:val="es-PE"/>
        </w:rPr>
        <w:t xml:space="preserve"> fomenta la participación coordinada del sector público y privado, asegurando que la planificación, ejecución y cierre del proyecto se realicen con transparencia y alineación estratégica. La metodología establece mecanismos para la gestión integral de riesgos, la integración de procesos y la gestión activa de interesados, promoviendo la optimización de recursos, la rendición de cuentas y el cumplimiento de los objetivos de desarrollo.</w:t>
      </w:r>
    </w:p>
    <w:p w14:paraId="4DA42BF3" w14:textId="6915DDEC" w:rsidR="001A7322" w:rsidRPr="001A7322" w:rsidRDefault="001A7322" w:rsidP="001A7322">
      <w:pPr>
        <w:spacing w:after="0" w:line="360" w:lineRule="auto"/>
        <w:ind w:firstLine="720"/>
        <w:jc w:val="both"/>
        <w:rPr>
          <w:rFonts w:ascii="Arial" w:hAnsi="Arial" w:cs="Arial"/>
          <w:lang w:val="es-PE"/>
        </w:rPr>
      </w:pPr>
      <w:r w:rsidRPr="001A7322">
        <w:rPr>
          <w:rFonts w:ascii="Arial" w:hAnsi="Arial" w:cs="Arial"/>
          <w:lang w:val="es-PE"/>
        </w:rPr>
        <w:t xml:space="preserve">Este modelo articula a actores públicos y privados en todas las fases del ciclo </w:t>
      </w:r>
      <w:proofErr w:type="spellStart"/>
      <w:r w:rsidRPr="001A7322">
        <w:rPr>
          <w:rFonts w:ascii="Arial" w:hAnsi="Arial" w:cs="Arial"/>
          <w:lang w:val="es-PE"/>
        </w:rPr>
        <w:t>OxI</w:t>
      </w:r>
      <w:proofErr w:type="spellEnd"/>
      <w:r w:rsidRPr="001A7322">
        <w:rPr>
          <w:rFonts w:ascii="Arial" w:hAnsi="Arial" w:cs="Arial"/>
          <w:lang w:val="es-PE"/>
        </w:rPr>
        <w:t>, desde la priorización hasta la monetización de los certificados, generando sinergias entre gobernanza, eficiencia técnica y sostenibilidad social.</w:t>
      </w:r>
      <w:r w:rsidR="00B7029D">
        <w:rPr>
          <w:rFonts w:ascii="Arial" w:hAnsi="Arial" w:cs="Arial"/>
          <w:lang w:val="es-PE"/>
        </w:rPr>
        <w:t xml:space="preserve"> </w:t>
      </w:r>
      <w:r w:rsidRPr="001A7322">
        <w:rPr>
          <w:rFonts w:ascii="Arial" w:hAnsi="Arial" w:cs="Arial"/>
          <w:lang w:val="es-PE"/>
        </w:rPr>
        <w:t>A través de este modelo, se fortalecen las relaciones entre entidades públicas, empresas privadas y comunidades beneficiarias, asegurando que cada decisión se base en información estratégica y en la construcción de valor compartido para el desarrollo sostenible del país.</w:t>
      </w:r>
    </w:p>
    <w:p w14:paraId="4919561F" w14:textId="70313ED5" w:rsidR="00B7029D" w:rsidRPr="000A238C" w:rsidRDefault="00B7029D" w:rsidP="00B7029D">
      <w:pPr>
        <w:spacing w:before="120" w:after="0" w:line="360" w:lineRule="auto"/>
        <w:jc w:val="both"/>
        <w:rPr>
          <w:rFonts w:ascii="Arial" w:hAnsi="Arial" w:cs="Arial"/>
          <w:b/>
          <w:bCs/>
          <w:lang w:val="es-PE"/>
        </w:rPr>
      </w:pPr>
      <w:r>
        <w:rPr>
          <w:rFonts w:ascii="Arial" w:hAnsi="Arial" w:cs="Arial"/>
          <w:b/>
          <w:bCs/>
          <w:lang w:val="es-PE"/>
        </w:rPr>
        <w:t>Resultados</w:t>
      </w:r>
    </w:p>
    <w:p w14:paraId="0946B800" w14:textId="580FA12F" w:rsidR="001A7322" w:rsidRPr="00490577" w:rsidRDefault="001A7322" w:rsidP="00490577">
      <w:pPr>
        <w:pStyle w:val="ListParagraph"/>
        <w:numPr>
          <w:ilvl w:val="0"/>
          <w:numId w:val="16"/>
        </w:numPr>
        <w:spacing w:after="0" w:line="360" w:lineRule="auto"/>
        <w:ind w:left="426" w:hanging="426"/>
        <w:jc w:val="both"/>
        <w:rPr>
          <w:rFonts w:ascii="Arial" w:hAnsi="Arial" w:cs="Arial"/>
          <w:lang w:val="es-PE"/>
        </w:rPr>
      </w:pPr>
      <w:r w:rsidRPr="00490577">
        <w:rPr>
          <w:rFonts w:ascii="Arial" w:hAnsi="Arial" w:cs="Arial"/>
          <w:lang w:val="es-PE"/>
        </w:rPr>
        <w:t xml:space="preserve">Portafolio estructurado con más de </w:t>
      </w:r>
      <w:r w:rsidR="00340C9C">
        <w:rPr>
          <w:rFonts w:ascii="Arial" w:hAnsi="Arial" w:cs="Arial"/>
          <w:lang w:val="es-PE"/>
        </w:rPr>
        <w:t>7</w:t>
      </w:r>
      <w:r w:rsidRPr="00490577">
        <w:rPr>
          <w:rFonts w:ascii="Arial" w:hAnsi="Arial" w:cs="Arial"/>
          <w:lang w:val="es-PE"/>
        </w:rPr>
        <w:t xml:space="preserve"> proyectos priorizados, 4 en proceso.</w:t>
      </w:r>
    </w:p>
    <w:p w14:paraId="790D7D50" w14:textId="46C133F0" w:rsidR="001A7322" w:rsidRPr="00490577" w:rsidRDefault="001A7322" w:rsidP="00490577">
      <w:pPr>
        <w:pStyle w:val="ListParagraph"/>
        <w:numPr>
          <w:ilvl w:val="0"/>
          <w:numId w:val="16"/>
        </w:numPr>
        <w:spacing w:after="0" w:line="360" w:lineRule="auto"/>
        <w:ind w:left="426" w:hanging="426"/>
        <w:jc w:val="both"/>
        <w:rPr>
          <w:rFonts w:ascii="Arial" w:hAnsi="Arial" w:cs="Arial"/>
          <w:lang w:val="es-PE"/>
        </w:rPr>
      </w:pPr>
      <w:r w:rsidRPr="00490577">
        <w:rPr>
          <w:rFonts w:ascii="Arial" w:hAnsi="Arial" w:cs="Arial"/>
          <w:lang w:val="es-PE"/>
        </w:rPr>
        <w:lastRenderedPageBreak/>
        <w:t>Reducción estimada en 97% de la brecha de acceso a agua potable en la ciudad de Cajamarca.</w:t>
      </w:r>
    </w:p>
    <w:p w14:paraId="158D5170" w14:textId="786FB2FB" w:rsidR="001A7322" w:rsidRPr="00490577" w:rsidRDefault="001A7322" w:rsidP="00490577">
      <w:pPr>
        <w:pStyle w:val="ListParagraph"/>
        <w:numPr>
          <w:ilvl w:val="0"/>
          <w:numId w:val="16"/>
        </w:numPr>
        <w:spacing w:after="0" w:line="360" w:lineRule="auto"/>
        <w:ind w:left="426" w:hanging="426"/>
        <w:jc w:val="both"/>
        <w:rPr>
          <w:rFonts w:ascii="Arial" w:hAnsi="Arial" w:cs="Arial"/>
          <w:lang w:val="es-PE"/>
        </w:rPr>
      </w:pPr>
      <w:r w:rsidRPr="00490577">
        <w:rPr>
          <w:rFonts w:ascii="Arial" w:hAnsi="Arial" w:cs="Arial"/>
          <w:lang w:val="es-PE"/>
        </w:rPr>
        <w:t>Instalación de un sistema de gobernanza público-privada que ha fortalecido la confianza y la institucionalidad.</w:t>
      </w:r>
    </w:p>
    <w:p w14:paraId="6979F466" w14:textId="4FEA20C0" w:rsidR="001A7322" w:rsidRPr="00490577" w:rsidRDefault="001A7322" w:rsidP="00490577">
      <w:pPr>
        <w:pStyle w:val="ListParagraph"/>
        <w:numPr>
          <w:ilvl w:val="0"/>
          <w:numId w:val="16"/>
        </w:numPr>
        <w:spacing w:after="0" w:line="360" w:lineRule="auto"/>
        <w:ind w:left="426" w:hanging="426"/>
        <w:jc w:val="both"/>
        <w:rPr>
          <w:rFonts w:ascii="Arial" w:hAnsi="Arial" w:cs="Arial"/>
          <w:lang w:val="es-PE"/>
        </w:rPr>
      </w:pPr>
      <w:r w:rsidRPr="00490577">
        <w:rPr>
          <w:rFonts w:ascii="Arial" w:hAnsi="Arial" w:cs="Arial"/>
          <w:lang w:val="es-PE"/>
        </w:rPr>
        <w:t>Fortalecimiento de capacidades.</w:t>
      </w:r>
    </w:p>
    <w:p w14:paraId="06A1EE89" w14:textId="0DB99844" w:rsidR="001A7322" w:rsidRPr="0096177C" w:rsidRDefault="0096177C" w:rsidP="0096177C">
      <w:pPr>
        <w:spacing w:after="0" w:line="360" w:lineRule="auto"/>
        <w:jc w:val="both"/>
        <w:rPr>
          <w:rFonts w:ascii="Arial" w:hAnsi="Arial" w:cs="Arial"/>
          <w:b/>
          <w:bCs/>
          <w:lang w:val="es-PE"/>
        </w:rPr>
      </w:pPr>
      <w:r w:rsidRPr="0096177C">
        <w:rPr>
          <w:rFonts w:ascii="Arial" w:hAnsi="Arial" w:cs="Arial"/>
          <w:b/>
          <w:bCs/>
          <w:lang w:val="es-PE"/>
        </w:rPr>
        <w:t>Conclusiones</w:t>
      </w:r>
    </w:p>
    <w:p w14:paraId="1033B339" w14:textId="6F3CF569" w:rsidR="00772385" w:rsidRDefault="001A7322" w:rsidP="001A7322">
      <w:pPr>
        <w:spacing w:after="0" w:line="360" w:lineRule="auto"/>
        <w:ind w:firstLine="720"/>
        <w:jc w:val="both"/>
        <w:rPr>
          <w:rFonts w:ascii="Arial" w:hAnsi="Arial" w:cs="Arial"/>
          <w:lang w:val="es-PE"/>
        </w:rPr>
      </w:pPr>
      <w:proofErr w:type="spellStart"/>
      <w:r w:rsidRPr="001A7322">
        <w:rPr>
          <w:rFonts w:ascii="Arial" w:hAnsi="Arial" w:cs="Arial"/>
          <w:lang w:val="es-PE"/>
        </w:rPr>
        <w:t>PMOxI</w:t>
      </w:r>
      <w:proofErr w:type="spellEnd"/>
      <w:r w:rsidRPr="001A7322">
        <w:rPr>
          <w:rFonts w:ascii="Arial" w:hAnsi="Arial" w:cs="Arial"/>
          <w:lang w:val="es-PE"/>
        </w:rPr>
        <w:t xml:space="preserve"> representa una evolución en la gestión de Obras por Impuestos, al trasladar las buenas prácticas internacionales de gestión de Portafolios, Programas y Proyectos de la gestión privada al ámbito público, dentro de una estrategia territorial de desarrollo. Se propone su escalamiento como herramienta de gestión en regiones con alta inversión minera y deficiencias estructurales en servicios básicos.</w:t>
      </w:r>
    </w:p>
    <w:p w14:paraId="17E1E07F" w14:textId="68B59B7B" w:rsidR="00A702A8" w:rsidRPr="00D927C1" w:rsidRDefault="00A702A8" w:rsidP="00C0049C">
      <w:pPr>
        <w:pBdr>
          <w:bottom w:val="single" w:sz="12" w:space="1" w:color="auto"/>
        </w:pBdr>
        <w:spacing w:after="0" w:line="360" w:lineRule="auto"/>
        <w:jc w:val="center"/>
        <w:rPr>
          <w:rFonts w:ascii="Arial" w:hAnsi="Arial" w:cs="Arial"/>
          <w:lang w:val="es-419"/>
        </w:rPr>
      </w:pPr>
    </w:p>
    <w:p w14:paraId="2EABD831" w14:textId="77777777" w:rsidR="00B65E26" w:rsidRPr="00D927C1" w:rsidRDefault="00B65E26" w:rsidP="000A238C">
      <w:pPr>
        <w:spacing w:after="0" w:line="360" w:lineRule="auto"/>
        <w:rPr>
          <w:rFonts w:ascii="Arial" w:hAnsi="Arial" w:cs="Arial"/>
          <w:lang w:val="es-419"/>
        </w:rPr>
      </w:pPr>
    </w:p>
    <w:p w14:paraId="739C2EE7" w14:textId="1C686366" w:rsidR="000F277F" w:rsidRPr="000A238C"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 xml:space="preserve">: </w:t>
      </w:r>
    </w:p>
    <w:p w14:paraId="65FFC69C" w14:textId="77777777" w:rsidR="00B65C3D" w:rsidRDefault="00B65C3D" w:rsidP="00B65C3D">
      <w:pPr>
        <w:spacing w:after="0" w:line="360" w:lineRule="auto"/>
        <w:jc w:val="both"/>
        <w:rPr>
          <w:rFonts w:ascii="Arial" w:hAnsi="Arial" w:cs="Arial"/>
          <w:lang w:val="es-PE"/>
        </w:rPr>
      </w:pPr>
    </w:p>
    <w:p w14:paraId="03722200" w14:textId="77777777" w:rsidR="0097351D" w:rsidRDefault="00B65C3D" w:rsidP="00657E96">
      <w:pPr>
        <w:spacing w:after="0" w:line="360" w:lineRule="auto"/>
        <w:jc w:val="both"/>
        <w:rPr>
          <w:rFonts w:ascii="Arial" w:hAnsi="Arial" w:cs="Arial"/>
          <w:b/>
          <w:bCs/>
          <w:lang w:val="es-PE"/>
        </w:rPr>
      </w:pPr>
      <w:r w:rsidRPr="009E6D7A">
        <w:rPr>
          <w:rFonts w:ascii="Arial" w:hAnsi="Arial" w:cs="Arial"/>
          <w:b/>
          <w:bCs/>
          <w:lang w:val="es-PE"/>
        </w:rPr>
        <w:t xml:space="preserve">Milton Alva </w:t>
      </w:r>
      <w:r w:rsidR="009E6D7A" w:rsidRPr="009E6D7A">
        <w:rPr>
          <w:rFonts w:ascii="Arial" w:hAnsi="Arial" w:cs="Arial"/>
          <w:b/>
          <w:bCs/>
          <w:lang w:val="es-PE"/>
        </w:rPr>
        <w:t>–</w:t>
      </w:r>
      <w:r w:rsidRPr="009E6D7A">
        <w:rPr>
          <w:rFonts w:ascii="Arial" w:hAnsi="Arial" w:cs="Arial"/>
          <w:b/>
          <w:bCs/>
          <w:lang w:val="es-PE"/>
        </w:rPr>
        <w:t xml:space="preserve"> </w:t>
      </w:r>
      <w:r w:rsidR="009E6D7A" w:rsidRPr="009E6D7A">
        <w:rPr>
          <w:rFonts w:ascii="Arial" w:hAnsi="Arial" w:cs="Arial"/>
          <w:b/>
          <w:bCs/>
          <w:lang w:val="es-PE"/>
        </w:rPr>
        <w:t>Superintendente de Obras por Impuestos – Newmont Yanacocha</w:t>
      </w:r>
    </w:p>
    <w:p w14:paraId="7E6CE9AB" w14:textId="415A7C51" w:rsidR="00B65C3D" w:rsidRDefault="00734B19" w:rsidP="00657E96">
      <w:pPr>
        <w:spacing w:after="0" w:line="360" w:lineRule="auto"/>
        <w:jc w:val="both"/>
        <w:rPr>
          <w:rFonts w:ascii="Arial" w:hAnsi="Arial" w:cs="Arial"/>
          <w:lang w:val="es-PE"/>
        </w:rPr>
      </w:pPr>
      <w:r w:rsidRPr="001671EB">
        <w:rPr>
          <w:rFonts w:ascii="Arial" w:hAnsi="Arial" w:cs="Arial"/>
          <w:lang w:val="es-PE"/>
        </w:rPr>
        <w:t>Ing</w:t>
      </w:r>
      <w:r w:rsidR="00CE7932">
        <w:rPr>
          <w:rFonts w:ascii="Arial" w:hAnsi="Arial" w:cs="Arial"/>
          <w:lang w:val="es-PE"/>
        </w:rPr>
        <w:t xml:space="preserve">eniero </w:t>
      </w:r>
      <w:r w:rsidRPr="001671EB">
        <w:rPr>
          <w:rFonts w:ascii="Arial" w:hAnsi="Arial" w:cs="Arial"/>
          <w:lang w:val="es-PE"/>
        </w:rPr>
        <w:t>Civil</w:t>
      </w:r>
      <w:r w:rsidR="00702B22" w:rsidRPr="001671EB">
        <w:rPr>
          <w:rFonts w:ascii="Arial" w:hAnsi="Arial" w:cs="Arial"/>
          <w:lang w:val="es-PE"/>
        </w:rPr>
        <w:t xml:space="preserve">, Master en Responsabilidad Social </w:t>
      </w:r>
      <w:r w:rsidR="001671EB">
        <w:rPr>
          <w:rFonts w:ascii="Arial" w:hAnsi="Arial" w:cs="Arial"/>
          <w:lang w:val="es-PE"/>
        </w:rPr>
        <w:t>Corporativa</w:t>
      </w:r>
      <w:r w:rsidR="00A14258">
        <w:rPr>
          <w:rFonts w:ascii="Arial" w:hAnsi="Arial" w:cs="Arial"/>
          <w:lang w:val="es-PE"/>
        </w:rPr>
        <w:t xml:space="preserve"> y</w:t>
      </w:r>
      <w:r w:rsidR="008C5092">
        <w:rPr>
          <w:rFonts w:ascii="Arial" w:hAnsi="Arial" w:cs="Arial"/>
          <w:lang w:val="es-PE"/>
        </w:rPr>
        <w:t xml:space="preserve"> Master en Gerencia Pública</w:t>
      </w:r>
      <w:r w:rsidR="00BC7DAD">
        <w:rPr>
          <w:rFonts w:ascii="Arial" w:hAnsi="Arial" w:cs="Arial"/>
          <w:lang w:val="es-PE"/>
        </w:rPr>
        <w:t xml:space="preserve">, </w:t>
      </w:r>
      <w:r w:rsidR="00EB4DDD">
        <w:rPr>
          <w:rFonts w:ascii="Arial" w:hAnsi="Arial" w:cs="Arial"/>
          <w:lang w:val="es-PE"/>
        </w:rPr>
        <w:t xml:space="preserve">con </w:t>
      </w:r>
      <w:r w:rsidR="00796190">
        <w:rPr>
          <w:rFonts w:ascii="Arial" w:hAnsi="Arial" w:cs="Arial"/>
          <w:lang w:val="es-PE"/>
        </w:rPr>
        <w:t>e</w:t>
      </w:r>
      <w:r w:rsidR="00BC7DAD">
        <w:rPr>
          <w:rFonts w:ascii="Arial" w:hAnsi="Arial" w:cs="Arial"/>
          <w:lang w:val="es-PE"/>
        </w:rPr>
        <w:t xml:space="preserve">specialización en </w:t>
      </w:r>
      <w:r w:rsidR="005972C7">
        <w:rPr>
          <w:rFonts w:ascii="Arial" w:hAnsi="Arial" w:cs="Arial"/>
          <w:lang w:val="es-PE"/>
        </w:rPr>
        <w:t>G</w:t>
      </w:r>
      <w:r w:rsidR="00732F52">
        <w:rPr>
          <w:rFonts w:ascii="Arial" w:hAnsi="Arial" w:cs="Arial"/>
          <w:lang w:val="es-PE"/>
        </w:rPr>
        <w:t>estión</w:t>
      </w:r>
      <w:r w:rsidR="00796DD0">
        <w:rPr>
          <w:rFonts w:ascii="Arial" w:hAnsi="Arial" w:cs="Arial"/>
          <w:lang w:val="es-PE"/>
        </w:rPr>
        <w:t xml:space="preserve"> Minera</w:t>
      </w:r>
      <w:r w:rsidR="00796190">
        <w:rPr>
          <w:rFonts w:ascii="Arial" w:hAnsi="Arial" w:cs="Arial"/>
          <w:lang w:val="es-PE"/>
        </w:rPr>
        <w:t xml:space="preserve"> </w:t>
      </w:r>
      <w:r w:rsidR="005972C7">
        <w:rPr>
          <w:rFonts w:ascii="Arial" w:hAnsi="Arial" w:cs="Arial"/>
          <w:lang w:val="es-PE"/>
        </w:rPr>
        <w:t xml:space="preserve">. </w:t>
      </w:r>
      <w:r w:rsidR="00A14258">
        <w:rPr>
          <w:rFonts w:ascii="Arial" w:hAnsi="Arial" w:cs="Arial"/>
          <w:lang w:val="es-PE"/>
        </w:rPr>
        <w:t>Reconocida e</w:t>
      </w:r>
      <w:r w:rsidR="002063A9">
        <w:rPr>
          <w:rFonts w:ascii="Arial" w:hAnsi="Arial" w:cs="Arial"/>
          <w:lang w:val="es-PE"/>
        </w:rPr>
        <w:t xml:space="preserve">xperiencia en </w:t>
      </w:r>
      <w:r w:rsidR="00EA2F10">
        <w:rPr>
          <w:rFonts w:ascii="Arial" w:hAnsi="Arial" w:cs="Arial"/>
          <w:lang w:val="es-PE"/>
        </w:rPr>
        <w:t>g</w:t>
      </w:r>
      <w:r w:rsidR="002063A9">
        <w:rPr>
          <w:rFonts w:ascii="Arial" w:hAnsi="Arial" w:cs="Arial"/>
          <w:lang w:val="es-PE"/>
        </w:rPr>
        <w:t xml:space="preserve">estión de programas y proyectos de desarrollo territorial </w:t>
      </w:r>
      <w:r w:rsidR="00525C0D">
        <w:rPr>
          <w:rFonts w:ascii="Arial" w:hAnsi="Arial" w:cs="Arial"/>
          <w:lang w:val="es-PE"/>
        </w:rPr>
        <w:t>en contextos Mineros.</w:t>
      </w:r>
    </w:p>
    <w:p w14:paraId="262C2B67" w14:textId="77777777" w:rsidR="00EB2360" w:rsidRDefault="00EB2360" w:rsidP="00657E96">
      <w:pPr>
        <w:spacing w:after="0" w:line="360" w:lineRule="auto"/>
        <w:jc w:val="both"/>
        <w:rPr>
          <w:rFonts w:ascii="Arial" w:hAnsi="Arial" w:cs="Arial"/>
          <w:lang w:val="es-PE"/>
        </w:rPr>
      </w:pPr>
    </w:p>
    <w:p w14:paraId="424DEF9A" w14:textId="77777777" w:rsidR="00EB2360" w:rsidRPr="00EB2360" w:rsidRDefault="00EB2360" w:rsidP="00EB2360">
      <w:pPr>
        <w:spacing w:after="0" w:line="360" w:lineRule="auto"/>
        <w:jc w:val="both"/>
        <w:rPr>
          <w:rFonts w:ascii="Arial" w:hAnsi="Arial" w:cs="Arial"/>
          <w:b/>
          <w:bCs/>
          <w:lang w:val="en-US"/>
        </w:rPr>
      </w:pPr>
      <w:r w:rsidRPr="00EB2360">
        <w:rPr>
          <w:rFonts w:ascii="Arial" w:hAnsi="Arial" w:cs="Arial"/>
          <w:b/>
          <w:bCs/>
          <w:lang w:val="en-US"/>
        </w:rPr>
        <w:t xml:space="preserve">Manuel Viteri – </w:t>
      </w:r>
      <w:proofErr w:type="spellStart"/>
      <w:r w:rsidRPr="00EB2360">
        <w:rPr>
          <w:rFonts w:ascii="Arial" w:hAnsi="Arial" w:cs="Arial"/>
          <w:b/>
          <w:bCs/>
          <w:lang w:val="en-US"/>
        </w:rPr>
        <w:t>Gerente</w:t>
      </w:r>
      <w:proofErr w:type="spellEnd"/>
      <w:r w:rsidRPr="00EB2360">
        <w:rPr>
          <w:rFonts w:ascii="Arial" w:hAnsi="Arial" w:cs="Arial"/>
          <w:b/>
          <w:bCs/>
          <w:lang w:val="en-US"/>
        </w:rPr>
        <w:t xml:space="preserve"> General – V3 Consulting &amp; Projects</w:t>
      </w:r>
    </w:p>
    <w:p w14:paraId="42EDC162" w14:textId="77777777" w:rsidR="00EB2360" w:rsidRPr="00EB2360" w:rsidRDefault="00EB2360" w:rsidP="00EB2360">
      <w:pPr>
        <w:spacing w:after="0" w:line="360" w:lineRule="auto"/>
        <w:jc w:val="both"/>
        <w:rPr>
          <w:rFonts w:ascii="Arial" w:hAnsi="Arial" w:cs="Arial"/>
          <w:lang w:val="es-419"/>
        </w:rPr>
      </w:pPr>
      <w:r w:rsidRPr="00EB2360">
        <w:rPr>
          <w:rFonts w:ascii="Arial" w:hAnsi="Arial" w:cs="Arial"/>
          <w:lang w:val="es-419"/>
        </w:rPr>
        <w:t>Abogado con amplia experiencia en Privatización, Post Privatización, Obras por Impuestos y APP. Con estudios de maestría en Contratos y especialización en Promoción de Inversión Público-Privada.</w:t>
      </w:r>
    </w:p>
    <w:p w14:paraId="76323E45" w14:textId="77777777" w:rsidR="00EB2360" w:rsidRDefault="00EB2360" w:rsidP="00EB2360">
      <w:pPr>
        <w:spacing w:after="0" w:line="360" w:lineRule="auto"/>
        <w:jc w:val="both"/>
        <w:rPr>
          <w:rFonts w:ascii="Arial" w:hAnsi="Arial" w:cs="Arial"/>
          <w:lang w:val="es-419"/>
        </w:rPr>
      </w:pPr>
    </w:p>
    <w:p w14:paraId="3620AFA8" w14:textId="38642D7F" w:rsidR="00EB2360" w:rsidRPr="00EB2360" w:rsidRDefault="00EB2360" w:rsidP="00EB2360">
      <w:pPr>
        <w:spacing w:after="0" w:line="360" w:lineRule="auto"/>
        <w:jc w:val="both"/>
        <w:rPr>
          <w:rFonts w:ascii="Arial" w:hAnsi="Arial" w:cs="Arial"/>
          <w:b/>
          <w:bCs/>
          <w:lang w:val="es-419"/>
        </w:rPr>
      </w:pPr>
      <w:r w:rsidRPr="00EB2360">
        <w:rPr>
          <w:rFonts w:ascii="Arial" w:hAnsi="Arial" w:cs="Arial"/>
          <w:b/>
          <w:bCs/>
          <w:lang w:val="es-419"/>
        </w:rPr>
        <w:t xml:space="preserve">Carlos Viteri – Gerente de PMO – V3 </w:t>
      </w:r>
      <w:proofErr w:type="spellStart"/>
      <w:r w:rsidRPr="00EB2360">
        <w:rPr>
          <w:rFonts w:ascii="Arial" w:hAnsi="Arial" w:cs="Arial"/>
          <w:b/>
          <w:bCs/>
          <w:lang w:val="es-419"/>
        </w:rPr>
        <w:t>Consulting</w:t>
      </w:r>
      <w:proofErr w:type="spellEnd"/>
      <w:r w:rsidRPr="00EB2360">
        <w:rPr>
          <w:rFonts w:ascii="Arial" w:hAnsi="Arial" w:cs="Arial"/>
          <w:b/>
          <w:bCs/>
          <w:lang w:val="es-419"/>
        </w:rPr>
        <w:t xml:space="preserve"> &amp; </w:t>
      </w:r>
      <w:proofErr w:type="spellStart"/>
      <w:r w:rsidRPr="00EB2360">
        <w:rPr>
          <w:rFonts w:ascii="Arial" w:hAnsi="Arial" w:cs="Arial"/>
          <w:b/>
          <w:bCs/>
          <w:lang w:val="es-419"/>
        </w:rPr>
        <w:t>Projects</w:t>
      </w:r>
      <w:proofErr w:type="spellEnd"/>
    </w:p>
    <w:p w14:paraId="1EFF9ED1" w14:textId="77777777" w:rsidR="00EB2360" w:rsidRPr="00EB2360" w:rsidRDefault="00EB2360" w:rsidP="00EB2360">
      <w:pPr>
        <w:spacing w:after="0" w:line="360" w:lineRule="auto"/>
        <w:jc w:val="both"/>
        <w:rPr>
          <w:rFonts w:ascii="Arial" w:hAnsi="Arial" w:cs="Arial"/>
          <w:lang w:val="es-419"/>
        </w:rPr>
      </w:pPr>
      <w:r w:rsidRPr="00EB2360">
        <w:rPr>
          <w:rFonts w:ascii="Arial" w:hAnsi="Arial" w:cs="Arial"/>
          <w:lang w:val="es-419"/>
        </w:rPr>
        <w:t>Ingeniero Civil con amplia experiencia en el desarrollo de proyectos en minería a nivel nacional e internacional. Con estudios de especialización en Gestión Estratégica Minera, PMI, FEL y PMO.</w:t>
      </w:r>
    </w:p>
    <w:p w14:paraId="4F38ADD0" w14:textId="77777777" w:rsidR="00EB2360" w:rsidRPr="00EB2360" w:rsidRDefault="00EB2360" w:rsidP="00657E96">
      <w:pPr>
        <w:spacing w:after="0" w:line="360" w:lineRule="auto"/>
        <w:jc w:val="both"/>
        <w:rPr>
          <w:rFonts w:ascii="Arial" w:hAnsi="Arial" w:cs="Arial"/>
          <w:lang w:val="es-419"/>
        </w:rPr>
      </w:pPr>
    </w:p>
    <w:sectPr w:rsidR="00EB2360" w:rsidRPr="00EB2360"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5C5445"/>
    <w:multiLevelType w:val="hybridMultilevel"/>
    <w:tmpl w:val="3AD44B58"/>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1A546B"/>
    <w:multiLevelType w:val="hybridMultilevel"/>
    <w:tmpl w:val="A04C284A"/>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AEF24FD"/>
    <w:multiLevelType w:val="hybridMultilevel"/>
    <w:tmpl w:val="80C48076"/>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BDA2FEF"/>
    <w:multiLevelType w:val="hybridMultilevel"/>
    <w:tmpl w:val="60C8412A"/>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10"/>
  </w:num>
  <w:num w:numId="2" w16cid:durableId="1986203495">
    <w:abstractNumId w:val="15"/>
  </w:num>
  <w:num w:numId="3" w16cid:durableId="967315925">
    <w:abstractNumId w:val="9"/>
  </w:num>
  <w:num w:numId="4" w16cid:durableId="905846131">
    <w:abstractNumId w:val="8"/>
  </w:num>
  <w:num w:numId="5" w16cid:durableId="1690838353">
    <w:abstractNumId w:val="6"/>
  </w:num>
  <w:num w:numId="6" w16cid:durableId="954873902">
    <w:abstractNumId w:val="0"/>
  </w:num>
  <w:num w:numId="7" w16cid:durableId="127747534">
    <w:abstractNumId w:val="5"/>
  </w:num>
  <w:num w:numId="8" w16cid:durableId="48455140">
    <w:abstractNumId w:val="4"/>
  </w:num>
  <w:num w:numId="9" w16cid:durableId="539560103">
    <w:abstractNumId w:val="1"/>
  </w:num>
  <w:num w:numId="10" w16cid:durableId="2078938286">
    <w:abstractNumId w:val="12"/>
  </w:num>
  <w:num w:numId="11" w16cid:durableId="422147868">
    <w:abstractNumId w:val="2"/>
  </w:num>
  <w:num w:numId="12" w16cid:durableId="1905406728">
    <w:abstractNumId w:val="14"/>
  </w:num>
  <w:num w:numId="13" w16cid:durableId="1321882506">
    <w:abstractNumId w:val="3"/>
  </w:num>
  <w:num w:numId="14" w16cid:durableId="541207222">
    <w:abstractNumId w:val="7"/>
  </w:num>
  <w:num w:numId="15" w16cid:durableId="1808164920">
    <w:abstractNumId w:val="11"/>
  </w:num>
  <w:num w:numId="16" w16cid:durableId="1791280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011E2"/>
    <w:rsid w:val="00002494"/>
    <w:rsid w:val="00005FC4"/>
    <w:rsid w:val="00021CDE"/>
    <w:rsid w:val="00022D65"/>
    <w:rsid w:val="00023742"/>
    <w:rsid w:val="000265D6"/>
    <w:rsid w:val="00032718"/>
    <w:rsid w:val="00034FC8"/>
    <w:rsid w:val="0004210E"/>
    <w:rsid w:val="000478C2"/>
    <w:rsid w:val="00054102"/>
    <w:rsid w:val="000574A8"/>
    <w:rsid w:val="000577E4"/>
    <w:rsid w:val="00057967"/>
    <w:rsid w:val="000624AB"/>
    <w:rsid w:val="00063693"/>
    <w:rsid w:val="00063FCB"/>
    <w:rsid w:val="0006609C"/>
    <w:rsid w:val="00072691"/>
    <w:rsid w:val="00076B2B"/>
    <w:rsid w:val="00077EE2"/>
    <w:rsid w:val="00080B35"/>
    <w:rsid w:val="0008454D"/>
    <w:rsid w:val="00090461"/>
    <w:rsid w:val="000922D4"/>
    <w:rsid w:val="000A05BF"/>
    <w:rsid w:val="000A238C"/>
    <w:rsid w:val="000A4087"/>
    <w:rsid w:val="000A45F5"/>
    <w:rsid w:val="000B53B7"/>
    <w:rsid w:val="000B6765"/>
    <w:rsid w:val="000B6F46"/>
    <w:rsid w:val="000B6FE4"/>
    <w:rsid w:val="000C464C"/>
    <w:rsid w:val="000D1A20"/>
    <w:rsid w:val="000D2913"/>
    <w:rsid w:val="000D2AC1"/>
    <w:rsid w:val="000D2ED6"/>
    <w:rsid w:val="000D3D8F"/>
    <w:rsid w:val="000D5240"/>
    <w:rsid w:val="000D57C6"/>
    <w:rsid w:val="000D67F1"/>
    <w:rsid w:val="000E0453"/>
    <w:rsid w:val="000E1E14"/>
    <w:rsid w:val="000E3039"/>
    <w:rsid w:val="000F13DE"/>
    <w:rsid w:val="000F277F"/>
    <w:rsid w:val="000F4734"/>
    <w:rsid w:val="000F57D1"/>
    <w:rsid w:val="000F6791"/>
    <w:rsid w:val="00100A2B"/>
    <w:rsid w:val="00103AE2"/>
    <w:rsid w:val="00125162"/>
    <w:rsid w:val="00130065"/>
    <w:rsid w:val="00130E77"/>
    <w:rsid w:val="00134B3C"/>
    <w:rsid w:val="00141D27"/>
    <w:rsid w:val="0014333A"/>
    <w:rsid w:val="001501BF"/>
    <w:rsid w:val="00152801"/>
    <w:rsid w:val="00153799"/>
    <w:rsid w:val="0015571D"/>
    <w:rsid w:val="001559DF"/>
    <w:rsid w:val="001603A0"/>
    <w:rsid w:val="00162901"/>
    <w:rsid w:val="00162B31"/>
    <w:rsid w:val="00164DF1"/>
    <w:rsid w:val="001671EB"/>
    <w:rsid w:val="00167D27"/>
    <w:rsid w:val="001740C3"/>
    <w:rsid w:val="0017662A"/>
    <w:rsid w:val="0017725F"/>
    <w:rsid w:val="001809DF"/>
    <w:rsid w:val="00183B49"/>
    <w:rsid w:val="00186341"/>
    <w:rsid w:val="001908A3"/>
    <w:rsid w:val="00191F7B"/>
    <w:rsid w:val="00194516"/>
    <w:rsid w:val="001A355F"/>
    <w:rsid w:val="001A7322"/>
    <w:rsid w:val="001B1033"/>
    <w:rsid w:val="001B4696"/>
    <w:rsid w:val="001C070F"/>
    <w:rsid w:val="001C3446"/>
    <w:rsid w:val="001C5C2C"/>
    <w:rsid w:val="001C75FA"/>
    <w:rsid w:val="001D3045"/>
    <w:rsid w:val="001D429F"/>
    <w:rsid w:val="001D44BD"/>
    <w:rsid w:val="001D76AE"/>
    <w:rsid w:val="001E3859"/>
    <w:rsid w:val="001E4C7B"/>
    <w:rsid w:val="001E5342"/>
    <w:rsid w:val="001E64BE"/>
    <w:rsid w:val="001E6FDA"/>
    <w:rsid w:val="001F025E"/>
    <w:rsid w:val="001F3768"/>
    <w:rsid w:val="001F3EC1"/>
    <w:rsid w:val="001F5F10"/>
    <w:rsid w:val="00204932"/>
    <w:rsid w:val="002054F5"/>
    <w:rsid w:val="0020588C"/>
    <w:rsid w:val="002063A9"/>
    <w:rsid w:val="0020793F"/>
    <w:rsid w:val="00210503"/>
    <w:rsid w:val="00211B5A"/>
    <w:rsid w:val="00211D59"/>
    <w:rsid w:val="00211F50"/>
    <w:rsid w:val="00224F5D"/>
    <w:rsid w:val="00230573"/>
    <w:rsid w:val="00233907"/>
    <w:rsid w:val="00235C0B"/>
    <w:rsid w:val="00237440"/>
    <w:rsid w:val="00246CFE"/>
    <w:rsid w:val="00247462"/>
    <w:rsid w:val="002475D4"/>
    <w:rsid w:val="00250011"/>
    <w:rsid w:val="00250779"/>
    <w:rsid w:val="002624C8"/>
    <w:rsid w:val="00264C01"/>
    <w:rsid w:val="00265094"/>
    <w:rsid w:val="00275C8E"/>
    <w:rsid w:val="00276006"/>
    <w:rsid w:val="002769C5"/>
    <w:rsid w:val="00293791"/>
    <w:rsid w:val="002B2B54"/>
    <w:rsid w:val="002C21F6"/>
    <w:rsid w:val="002C3013"/>
    <w:rsid w:val="002C4823"/>
    <w:rsid w:val="002D2E16"/>
    <w:rsid w:val="002D2F3D"/>
    <w:rsid w:val="002D4FB0"/>
    <w:rsid w:val="002D761E"/>
    <w:rsid w:val="002E137D"/>
    <w:rsid w:val="002E2484"/>
    <w:rsid w:val="002E7FE5"/>
    <w:rsid w:val="00310553"/>
    <w:rsid w:val="0031412E"/>
    <w:rsid w:val="0031592C"/>
    <w:rsid w:val="00321C2F"/>
    <w:rsid w:val="00323E8D"/>
    <w:rsid w:val="003315BB"/>
    <w:rsid w:val="0033226C"/>
    <w:rsid w:val="003330EC"/>
    <w:rsid w:val="0033485D"/>
    <w:rsid w:val="003371EF"/>
    <w:rsid w:val="00340897"/>
    <w:rsid w:val="00340C9C"/>
    <w:rsid w:val="00346499"/>
    <w:rsid w:val="003505F2"/>
    <w:rsid w:val="00352C1B"/>
    <w:rsid w:val="00355409"/>
    <w:rsid w:val="00356964"/>
    <w:rsid w:val="00360759"/>
    <w:rsid w:val="00365351"/>
    <w:rsid w:val="00366149"/>
    <w:rsid w:val="003803C1"/>
    <w:rsid w:val="00384E06"/>
    <w:rsid w:val="00393ED8"/>
    <w:rsid w:val="00397D05"/>
    <w:rsid w:val="003A265D"/>
    <w:rsid w:val="003A3DA2"/>
    <w:rsid w:val="003A52A9"/>
    <w:rsid w:val="003B0B5D"/>
    <w:rsid w:val="003B1398"/>
    <w:rsid w:val="003B29BC"/>
    <w:rsid w:val="003B3903"/>
    <w:rsid w:val="003B71C2"/>
    <w:rsid w:val="003C1F40"/>
    <w:rsid w:val="003C2B27"/>
    <w:rsid w:val="003C32F8"/>
    <w:rsid w:val="003C34C6"/>
    <w:rsid w:val="003D647E"/>
    <w:rsid w:val="003D7668"/>
    <w:rsid w:val="003E0177"/>
    <w:rsid w:val="003E06EE"/>
    <w:rsid w:val="003E16C6"/>
    <w:rsid w:val="003E1C6A"/>
    <w:rsid w:val="003E69C9"/>
    <w:rsid w:val="003F1E2B"/>
    <w:rsid w:val="003F265D"/>
    <w:rsid w:val="003F31DB"/>
    <w:rsid w:val="003F42CE"/>
    <w:rsid w:val="003F6BFE"/>
    <w:rsid w:val="003F7360"/>
    <w:rsid w:val="004027B6"/>
    <w:rsid w:val="00402808"/>
    <w:rsid w:val="004036BF"/>
    <w:rsid w:val="004053B5"/>
    <w:rsid w:val="00413492"/>
    <w:rsid w:val="004178B5"/>
    <w:rsid w:val="004203A0"/>
    <w:rsid w:val="00434898"/>
    <w:rsid w:val="00436D7C"/>
    <w:rsid w:val="00443212"/>
    <w:rsid w:val="00443FB2"/>
    <w:rsid w:val="00445736"/>
    <w:rsid w:val="00461024"/>
    <w:rsid w:val="004741DE"/>
    <w:rsid w:val="004754E9"/>
    <w:rsid w:val="00477D46"/>
    <w:rsid w:val="004846A6"/>
    <w:rsid w:val="0048534F"/>
    <w:rsid w:val="004868B7"/>
    <w:rsid w:val="00490577"/>
    <w:rsid w:val="00491DC3"/>
    <w:rsid w:val="00492625"/>
    <w:rsid w:val="0049288A"/>
    <w:rsid w:val="00494B72"/>
    <w:rsid w:val="00496E30"/>
    <w:rsid w:val="00497716"/>
    <w:rsid w:val="004A5C7A"/>
    <w:rsid w:val="004B6E55"/>
    <w:rsid w:val="004B7F20"/>
    <w:rsid w:val="004C038E"/>
    <w:rsid w:val="004C20E3"/>
    <w:rsid w:val="004C3CF0"/>
    <w:rsid w:val="004C5C43"/>
    <w:rsid w:val="004C735C"/>
    <w:rsid w:val="004C7596"/>
    <w:rsid w:val="004D59AC"/>
    <w:rsid w:val="004E74D8"/>
    <w:rsid w:val="004F225C"/>
    <w:rsid w:val="004F46DC"/>
    <w:rsid w:val="004F789C"/>
    <w:rsid w:val="00501E63"/>
    <w:rsid w:val="005023E4"/>
    <w:rsid w:val="00507EB0"/>
    <w:rsid w:val="00510B80"/>
    <w:rsid w:val="005110E3"/>
    <w:rsid w:val="00513101"/>
    <w:rsid w:val="005159A0"/>
    <w:rsid w:val="0052329A"/>
    <w:rsid w:val="005234FE"/>
    <w:rsid w:val="005250D7"/>
    <w:rsid w:val="00525C0D"/>
    <w:rsid w:val="00526E60"/>
    <w:rsid w:val="0052797A"/>
    <w:rsid w:val="00527C23"/>
    <w:rsid w:val="005312C9"/>
    <w:rsid w:val="005407D3"/>
    <w:rsid w:val="00541765"/>
    <w:rsid w:val="00546F45"/>
    <w:rsid w:val="00547136"/>
    <w:rsid w:val="0055015F"/>
    <w:rsid w:val="0055065D"/>
    <w:rsid w:val="0055307E"/>
    <w:rsid w:val="00555F91"/>
    <w:rsid w:val="0056533D"/>
    <w:rsid w:val="00566626"/>
    <w:rsid w:val="00566AF1"/>
    <w:rsid w:val="0057237E"/>
    <w:rsid w:val="00577960"/>
    <w:rsid w:val="00581539"/>
    <w:rsid w:val="005839A2"/>
    <w:rsid w:val="005940B4"/>
    <w:rsid w:val="00595E69"/>
    <w:rsid w:val="00596635"/>
    <w:rsid w:val="00597225"/>
    <w:rsid w:val="005972C7"/>
    <w:rsid w:val="005A529A"/>
    <w:rsid w:val="005D107C"/>
    <w:rsid w:val="005D6775"/>
    <w:rsid w:val="005E2A03"/>
    <w:rsid w:val="005F2B6E"/>
    <w:rsid w:val="005F2CF7"/>
    <w:rsid w:val="005F33BA"/>
    <w:rsid w:val="00606935"/>
    <w:rsid w:val="00610075"/>
    <w:rsid w:val="00610913"/>
    <w:rsid w:val="00611C6E"/>
    <w:rsid w:val="00615B57"/>
    <w:rsid w:val="00621879"/>
    <w:rsid w:val="00625303"/>
    <w:rsid w:val="00631AB2"/>
    <w:rsid w:val="00632B8D"/>
    <w:rsid w:val="006366DF"/>
    <w:rsid w:val="00637862"/>
    <w:rsid w:val="00642B3A"/>
    <w:rsid w:val="006448D2"/>
    <w:rsid w:val="00646556"/>
    <w:rsid w:val="00657E96"/>
    <w:rsid w:val="0066067D"/>
    <w:rsid w:val="00660A18"/>
    <w:rsid w:val="00666B53"/>
    <w:rsid w:val="0066763D"/>
    <w:rsid w:val="00684BAE"/>
    <w:rsid w:val="0068525D"/>
    <w:rsid w:val="0069331E"/>
    <w:rsid w:val="0069457D"/>
    <w:rsid w:val="00694E75"/>
    <w:rsid w:val="006A0BBC"/>
    <w:rsid w:val="006A5CD8"/>
    <w:rsid w:val="006A64C2"/>
    <w:rsid w:val="006B60EF"/>
    <w:rsid w:val="006C21ED"/>
    <w:rsid w:val="006C2620"/>
    <w:rsid w:val="006D2A2A"/>
    <w:rsid w:val="006D70FD"/>
    <w:rsid w:val="006E0A8A"/>
    <w:rsid w:val="006F0F38"/>
    <w:rsid w:val="006F1D06"/>
    <w:rsid w:val="006F1DD4"/>
    <w:rsid w:val="006F2C6A"/>
    <w:rsid w:val="006F789F"/>
    <w:rsid w:val="00700C77"/>
    <w:rsid w:val="00702B22"/>
    <w:rsid w:val="00703951"/>
    <w:rsid w:val="00706531"/>
    <w:rsid w:val="00710472"/>
    <w:rsid w:val="00710AEA"/>
    <w:rsid w:val="00711E9A"/>
    <w:rsid w:val="00715783"/>
    <w:rsid w:val="00715C93"/>
    <w:rsid w:val="0071648C"/>
    <w:rsid w:val="00716BB0"/>
    <w:rsid w:val="007215AA"/>
    <w:rsid w:val="0072194B"/>
    <w:rsid w:val="00721F18"/>
    <w:rsid w:val="00722001"/>
    <w:rsid w:val="007307FA"/>
    <w:rsid w:val="00732F52"/>
    <w:rsid w:val="007342AF"/>
    <w:rsid w:val="00734B19"/>
    <w:rsid w:val="0073763C"/>
    <w:rsid w:val="00740209"/>
    <w:rsid w:val="00744720"/>
    <w:rsid w:val="00751072"/>
    <w:rsid w:val="00756128"/>
    <w:rsid w:val="00760387"/>
    <w:rsid w:val="0076244F"/>
    <w:rsid w:val="007631CF"/>
    <w:rsid w:val="00765D53"/>
    <w:rsid w:val="00766B51"/>
    <w:rsid w:val="00772385"/>
    <w:rsid w:val="00776E2B"/>
    <w:rsid w:val="00777BDE"/>
    <w:rsid w:val="0078065B"/>
    <w:rsid w:val="007875E8"/>
    <w:rsid w:val="00787AF5"/>
    <w:rsid w:val="0079444C"/>
    <w:rsid w:val="00795492"/>
    <w:rsid w:val="00796190"/>
    <w:rsid w:val="00796DD0"/>
    <w:rsid w:val="007A0A7C"/>
    <w:rsid w:val="007B1FEE"/>
    <w:rsid w:val="007B5010"/>
    <w:rsid w:val="007B6558"/>
    <w:rsid w:val="007C0DC2"/>
    <w:rsid w:val="007C1000"/>
    <w:rsid w:val="007C34F7"/>
    <w:rsid w:val="007C67B0"/>
    <w:rsid w:val="007D69B2"/>
    <w:rsid w:val="007D79DD"/>
    <w:rsid w:val="007E001E"/>
    <w:rsid w:val="007E221B"/>
    <w:rsid w:val="007E2BD9"/>
    <w:rsid w:val="007E6F16"/>
    <w:rsid w:val="007F0CC2"/>
    <w:rsid w:val="007F192F"/>
    <w:rsid w:val="007F3E97"/>
    <w:rsid w:val="007F624A"/>
    <w:rsid w:val="007F64DB"/>
    <w:rsid w:val="008006AE"/>
    <w:rsid w:val="008052CB"/>
    <w:rsid w:val="008058F4"/>
    <w:rsid w:val="00823877"/>
    <w:rsid w:val="00823917"/>
    <w:rsid w:val="008327D5"/>
    <w:rsid w:val="00847F71"/>
    <w:rsid w:val="0085086D"/>
    <w:rsid w:val="008514B3"/>
    <w:rsid w:val="008532F9"/>
    <w:rsid w:val="00855CBF"/>
    <w:rsid w:val="00857859"/>
    <w:rsid w:val="00867EF3"/>
    <w:rsid w:val="008717F3"/>
    <w:rsid w:val="0087503B"/>
    <w:rsid w:val="00877302"/>
    <w:rsid w:val="00881202"/>
    <w:rsid w:val="00885A5E"/>
    <w:rsid w:val="00885B11"/>
    <w:rsid w:val="008902DA"/>
    <w:rsid w:val="00891E4F"/>
    <w:rsid w:val="00893431"/>
    <w:rsid w:val="00894142"/>
    <w:rsid w:val="008960C6"/>
    <w:rsid w:val="008A2020"/>
    <w:rsid w:val="008A4C76"/>
    <w:rsid w:val="008A6BE4"/>
    <w:rsid w:val="008A7E37"/>
    <w:rsid w:val="008B1A20"/>
    <w:rsid w:val="008B59EE"/>
    <w:rsid w:val="008B6694"/>
    <w:rsid w:val="008C5092"/>
    <w:rsid w:val="008C63B5"/>
    <w:rsid w:val="008E234A"/>
    <w:rsid w:val="008E37C1"/>
    <w:rsid w:val="008F119C"/>
    <w:rsid w:val="008F6B95"/>
    <w:rsid w:val="008F7399"/>
    <w:rsid w:val="00902446"/>
    <w:rsid w:val="009058DE"/>
    <w:rsid w:val="009107AA"/>
    <w:rsid w:val="00911BC2"/>
    <w:rsid w:val="00912CF4"/>
    <w:rsid w:val="00912CF6"/>
    <w:rsid w:val="00912E33"/>
    <w:rsid w:val="0091540B"/>
    <w:rsid w:val="00915FE5"/>
    <w:rsid w:val="009201EB"/>
    <w:rsid w:val="00924060"/>
    <w:rsid w:val="00924155"/>
    <w:rsid w:val="009255EB"/>
    <w:rsid w:val="009269D3"/>
    <w:rsid w:val="009408D5"/>
    <w:rsid w:val="00944F03"/>
    <w:rsid w:val="00947C0C"/>
    <w:rsid w:val="00947E6D"/>
    <w:rsid w:val="00955612"/>
    <w:rsid w:val="00957613"/>
    <w:rsid w:val="0096177C"/>
    <w:rsid w:val="00965067"/>
    <w:rsid w:val="00967A20"/>
    <w:rsid w:val="00970E61"/>
    <w:rsid w:val="00971E09"/>
    <w:rsid w:val="0097351D"/>
    <w:rsid w:val="00975D20"/>
    <w:rsid w:val="00984DC5"/>
    <w:rsid w:val="00985E8D"/>
    <w:rsid w:val="0099305C"/>
    <w:rsid w:val="00997E31"/>
    <w:rsid w:val="009A0DB2"/>
    <w:rsid w:val="009A3BAD"/>
    <w:rsid w:val="009B3824"/>
    <w:rsid w:val="009B394C"/>
    <w:rsid w:val="009B6136"/>
    <w:rsid w:val="009B6C21"/>
    <w:rsid w:val="009C08CC"/>
    <w:rsid w:val="009C3D14"/>
    <w:rsid w:val="009D03CA"/>
    <w:rsid w:val="009D0834"/>
    <w:rsid w:val="009D10C6"/>
    <w:rsid w:val="009E0462"/>
    <w:rsid w:val="009E1AC0"/>
    <w:rsid w:val="009E5AB6"/>
    <w:rsid w:val="009E6A1F"/>
    <w:rsid w:val="009E6D7A"/>
    <w:rsid w:val="009F239E"/>
    <w:rsid w:val="009F3607"/>
    <w:rsid w:val="009F5BF5"/>
    <w:rsid w:val="00A04598"/>
    <w:rsid w:val="00A06D12"/>
    <w:rsid w:val="00A11CD4"/>
    <w:rsid w:val="00A14258"/>
    <w:rsid w:val="00A14C68"/>
    <w:rsid w:val="00A241D7"/>
    <w:rsid w:val="00A25EEF"/>
    <w:rsid w:val="00A27737"/>
    <w:rsid w:val="00A34A53"/>
    <w:rsid w:val="00A35791"/>
    <w:rsid w:val="00A4568B"/>
    <w:rsid w:val="00A5761F"/>
    <w:rsid w:val="00A576A1"/>
    <w:rsid w:val="00A61ADB"/>
    <w:rsid w:val="00A631FF"/>
    <w:rsid w:val="00A702A8"/>
    <w:rsid w:val="00A92CA5"/>
    <w:rsid w:val="00A95AED"/>
    <w:rsid w:val="00AA031F"/>
    <w:rsid w:val="00AA36AA"/>
    <w:rsid w:val="00AA71E3"/>
    <w:rsid w:val="00AA789F"/>
    <w:rsid w:val="00AB2604"/>
    <w:rsid w:val="00AC6824"/>
    <w:rsid w:val="00AD382A"/>
    <w:rsid w:val="00AE2905"/>
    <w:rsid w:val="00AE7A78"/>
    <w:rsid w:val="00B01BFE"/>
    <w:rsid w:val="00B040C5"/>
    <w:rsid w:val="00B04F54"/>
    <w:rsid w:val="00B05A3C"/>
    <w:rsid w:val="00B3473B"/>
    <w:rsid w:val="00B43052"/>
    <w:rsid w:val="00B50857"/>
    <w:rsid w:val="00B50F1C"/>
    <w:rsid w:val="00B50FA9"/>
    <w:rsid w:val="00B52442"/>
    <w:rsid w:val="00B525B0"/>
    <w:rsid w:val="00B53511"/>
    <w:rsid w:val="00B55152"/>
    <w:rsid w:val="00B63F35"/>
    <w:rsid w:val="00B65C3D"/>
    <w:rsid w:val="00B65DC1"/>
    <w:rsid w:val="00B65E26"/>
    <w:rsid w:val="00B660F7"/>
    <w:rsid w:val="00B66E5F"/>
    <w:rsid w:val="00B7029D"/>
    <w:rsid w:val="00B756FA"/>
    <w:rsid w:val="00B77A53"/>
    <w:rsid w:val="00B81E8B"/>
    <w:rsid w:val="00B82FFC"/>
    <w:rsid w:val="00B83164"/>
    <w:rsid w:val="00B841C4"/>
    <w:rsid w:val="00B96BA5"/>
    <w:rsid w:val="00BA0EF5"/>
    <w:rsid w:val="00BA4F8B"/>
    <w:rsid w:val="00BA786C"/>
    <w:rsid w:val="00BB32C8"/>
    <w:rsid w:val="00BB785C"/>
    <w:rsid w:val="00BC3BCE"/>
    <w:rsid w:val="00BC6060"/>
    <w:rsid w:val="00BC6C23"/>
    <w:rsid w:val="00BC7DAD"/>
    <w:rsid w:val="00BD2085"/>
    <w:rsid w:val="00BE0881"/>
    <w:rsid w:val="00BF2851"/>
    <w:rsid w:val="00BF6E43"/>
    <w:rsid w:val="00C001B4"/>
    <w:rsid w:val="00C0049C"/>
    <w:rsid w:val="00C0084F"/>
    <w:rsid w:val="00C05D7B"/>
    <w:rsid w:val="00C10E47"/>
    <w:rsid w:val="00C1208A"/>
    <w:rsid w:val="00C1277E"/>
    <w:rsid w:val="00C1287E"/>
    <w:rsid w:val="00C15C9A"/>
    <w:rsid w:val="00C20BBC"/>
    <w:rsid w:val="00C236B5"/>
    <w:rsid w:val="00C24321"/>
    <w:rsid w:val="00C31A66"/>
    <w:rsid w:val="00C32423"/>
    <w:rsid w:val="00C33535"/>
    <w:rsid w:val="00C426C8"/>
    <w:rsid w:val="00C42895"/>
    <w:rsid w:val="00C46EB4"/>
    <w:rsid w:val="00C52844"/>
    <w:rsid w:val="00C53605"/>
    <w:rsid w:val="00C54DC6"/>
    <w:rsid w:val="00C54E53"/>
    <w:rsid w:val="00C558A5"/>
    <w:rsid w:val="00C67F28"/>
    <w:rsid w:val="00C716BD"/>
    <w:rsid w:val="00C7191D"/>
    <w:rsid w:val="00C72EE5"/>
    <w:rsid w:val="00C73770"/>
    <w:rsid w:val="00C75C0C"/>
    <w:rsid w:val="00C76C12"/>
    <w:rsid w:val="00C772AE"/>
    <w:rsid w:val="00C81C39"/>
    <w:rsid w:val="00C82237"/>
    <w:rsid w:val="00C822F9"/>
    <w:rsid w:val="00C84ECF"/>
    <w:rsid w:val="00C85D72"/>
    <w:rsid w:val="00C910ED"/>
    <w:rsid w:val="00C91F16"/>
    <w:rsid w:val="00CA25D0"/>
    <w:rsid w:val="00CA67CF"/>
    <w:rsid w:val="00CC1057"/>
    <w:rsid w:val="00CC1654"/>
    <w:rsid w:val="00CC5DE1"/>
    <w:rsid w:val="00CD01A9"/>
    <w:rsid w:val="00CE0F0E"/>
    <w:rsid w:val="00CE4261"/>
    <w:rsid w:val="00CE67E0"/>
    <w:rsid w:val="00CE7932"/>
    <w:rsid w:val="00CF05D0"/>
    <w:rsid w:val="00CF355E"/>
    <w:rsid w:val="00D04616"/>
    <w:rsid w:val="00D07AA5"/>
    <w:rsid w:val="00D117B9"/>
    <w:rsid w:val="00D1195F"/>
    <w:rsid w:val="00D13B04"/>
    <w:rsid w:val="00D13EF0"/>
    <w:rsid w:val="00D14107"/>
    <w:rsid w:val="00D177B6"/>
    <w:rsid w:val="00D20835"/>
    <w:rsid w:val="00D23118"/>
    <w:rsid w:val="00D23B8D"/>
    <w:rsid w:val="00D23EEE"/>
    <w:rsid w:val="00D31BE2"/>
    <w:rsid w:val="00D32A4D"/>
    <w:rsid w:val="00D33F8A"/>
    <w:rsid w:val="00D456D5"/>
    <w:rsid w:val="00D54112"/>
    <w:rsid w:val="00D57297"/>
    <w:rsid w:val="00D61092"/>
    <w:rsid w:val="00D61F0C"/>
    <w:rsid w:val="00D62E16"/>
    <w:rsid w:val="00D63167"/>
    <w:rsid w:val="00D64617"/>
    <w:rsid w:val="00D65D1F"/>
    <w:rsid w:val="00D76837"/>
    <w:rsid w:val="00D84BE3"/>
    <w:rsid w:val="00D85C97"/>
    <w:rsid w:val="00D91AB8"/>
    <w:rsid w:val="00D927C1"/>
    <w:rsid w:val="00D92888"/>
    <w:rsid w:val="00D96FBE"/>
    <w:rsid w:val="00DA6AB9"/>
    <w:rsid w:val="00DB1EFD"/>
    <w:rsid w:val="00DB2AC9"/>
    <w:rsid w:val="00DB73F0"/>
    <w:rsid w:val="00DB7BA3"/>
    <w:rsid w:val="00DC37CB"/>
    <w:rsid w:val="00DC38DD"/>
    <w:rsid w:val="00DC4D27"/>
    <w:rsid w:val="00DC6A3F"/>
    <w:rsid w:val="00DD488B"/>
    <w:rsid w:val="00DD5473"/>
    <w:rsid w:val="00DE0ED2"/>
    <w:rsid w:val="00DE1022"/>
    <w:rsid w:val="00DE10C2"/>
    <w:rsid w:val="00DE2A04"/>
    <w:rsid w:val="00DF3F22"/>
    <w:rsid w:val="00DF4EDF"/>
    <w:rsid w:val="00DF7C1E"/>
    <w:rsid w:val="00E00AE4"/>
    <w:rsid w:val="00E044CD"/>
    <w:rsid w:val="00E10A9F"/>
    <w:rsid w:val="00E1256D"/>
    <w:rsid w:val="00E13607"/>
    <w:rsid w:val="00E16DF1"/>
    <w:rsid w:val="00E220EB"/>
    <w:rsid w:val="00E27FED"/>
    <w:rsid w:val="00E30F7E"/>
    <w:rsid w:val="00E33FFF"/>
    <w:rsid w:val="00E35143"/>
    <w:rsid w:val="00E37590"/>
    <w:rsid w:val="00E4162E"/>
    <w:rsid w:val="00E42A91"/>
    <w:rsid w:val="00E461D0"/>
    <w:rsid w:val="00E47ADD"/>
    <w:rsid w:val="00E521D8"/>
    <w:rsid w:val="00E52365"/>
    <w:rsid w:val="00E56187"/>
    <w:rsid w:val="00E66A7A"/>
    <w:rsid w:val="00E66C49"/>
    <w:rsid w:val="00E67B77"/>
    <w:rsid w:val="00E718A9"/>
    <w:rsid w:val="00E7683E"/>
    <w:rsid w:val="00E827E0"/>
    <w:rsid w:val="00E86D41"/>
    <w:rsid w:val="00E90D41"/>
    <w:rsid w:val="00E91F6E"/>
    <w:rsid w:val="00E936E1"/>
    <w:rsid w:val="00E93869"/>
    <w:rsid w:val="00E93E98"/>
    <w:rsid w:val="00EA2F10"/>
    <w:rsid w:val="00EA376F"/>
    <w:rsid w:val="00EB16C8"/>
    <w:rsid w:val="00EB2360"/>
    <w:rsid w:val="00EB3AFB"/>
    <w:rsid w:val="00EB4DDD"/>
    <w:rsid w:val="00EB7999"/>
    <w:rsid w:val="00EC00DB"/>
    <w:rsid w:val="00EC4EF3"/>
    <w:rsid w:val="00EC67AF"/>
    <w:rsid w:val="00EC712F"/>
    <w:rsid w:val="00EC735F"/>
    <w:rsid w:val="00EC7FD2"/>
    <w:rsid w:val="00ED13EC"/>
    <w:rsid w:val="00ED279D"/>
    <w:rsid w:val="00ED39A7"/>
    <w:rsid w:val="00ED41A5"/>
    <w:rsid w:val="00ED5CA8"/>
    <w:rsid w:val="00ED6269"/>
    <w:rsid w:val="00ED647F"/>
    <w:rsid w:val="00ED726D"/>
    <w:rsid w:val="00ED7ECA"/>
    <w:rsid w:val="00EE4B8E"/>
    <w:rsid w:val="00EF120F"/>
    <w:rsid w:val="00EF1AF7"/>
    <w:rsid w:val="00EF1DF5"/>
    <w:rsid w:val="00EF4ADC"/>
    <w:rsid w:val="00EF4E37"/>
    <w:rsid w:val="00EF510E"/>
    <w:rsid w:val="00EF6654"/>
    <w:rsid w:val="00EF7139"/>
    <w:rsid w:val="00F06CAB"/>
    <w:rsid w:val="00F06FD4"/>
    <w:rsid w:val="00F16CF4"/>
    <w:rsid w:val="00F23955"/>
    <w:rsid w:val="00F261B2"/>
    <w:rsid w:val="00F35AE0"/>
    <w:rsid w:val="00F444FF"/>
    <w:rsid w:val="00F447A2"/>
    <w:rsid w:val="00F4541F"/>
    <w:rsid w:val="00F57537"/>
    <w:rsid w:val="00F64840"/>
    <w:rsid w:val="00F671EE"/>
    <w:rsid w:val="00F67889"/>
    <w:rsid w:val="00F709A1"/>
    <w:rsid w:val="00F72740"/>
    <w:rsid w:val="00F73B63"/>
    <w:rsid w:val="00F74BBB"/>
    <w:rsid w:val="00F75DD6"/>
    <w:rsid w:val="00F778F3"/>
    <w:rsid w:val="00F8295C"/>
    <w:rsid w:val="00F84A77"/>
    <w:rsid w:val="00F86811"/>
    <w:rsid w:val="00F90C8D"/>
    <w:rsid w:val="00F9268E"/>
    <w:rsid w:val="00F9297A"/>
    <w:rsid w:val="00FC0F9A"/>
    <w:rsid w:val="00FC20CC"/>
    <w:rsid w:val="00FC24AE"/>
    <w:rsid w:val="00FC35F8"/>
    <w:rsid w:val="00FC4331"/>
    <w:rsid w:val="00FD3D9F"/>
    <w:rsid w:val="00FE029B"/>
    <w:rsid w:val="00FE1396"/>
    <w:rsid w:val="00FE177A"/>
    <w:rsid w:val="00FE18E4"/>
    <w:rsid w:val="00FE5FB5"/>
    <w:rsid w:val="00FE65D4"/>
    <w:rsid w:val="00FF1565"/>
    <w:rsid w:val="00FF39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 w:type="character" w:customStyle="1" w:styleId="ListParagraphChar">
    <w:name w:val="List Paragraph Char"/>
    <w:link w:val="ListParagraph"/>
    <w:uiPriority w:val="34"/>
    <w:rsid w:val="00CE4261"/>
  </w:style>
  <w:style w:type="table" w:styleId="PlainTable2">
    <w:name w:val="Plain Table 2"/>
    <w:basedOn w:val="TableNormal"/>
    <w:uiPriority w:val="42"/>
    <w:rsid w:val="0079444C"/>
    <w:pPr>
      <w:spacing w:after="0" w:line="240" w:lineRule="auto"/>
    </w:pPr>
    <w:rPr>
      <w:kern w:val="2"/>
      <w:sz w:val="24"/>
      <w:szCs w:val="24"/>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881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251861">
      <w:bodyDiv w:val="1"/>
      <w:marLeft w:val="0"/>
      <w:marRight w:val="0"/>
      <w:marTop w:val="0"/>
      <w:marBottom w:val="0"/>
      <w:divBdr>
        <w:top w:val="none" w:sz="0" w:space="0" w:color="auto"/>
        <w:left w:val="none" w:sz="0" w:space="0" w:color="auto"/>
        <w:bottom w:val="none" w:sz="0" w:space="0" w:color="auto"/>
        <w:right w:val="none" w:sz="0" w:space="0" w:color="auto"/>
      </w:divBdr>
    </w:div>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290891396">
      <w:bodyDiv w:val="1"/>
      <w:marLeft w:val="0"/>
      <w:marRight w:val="0"/>
      <w:marTop w:val="0"/>
      <w:marBottom w:val="0"/>
      <w:divBdr>
        <w:top w:val="none" w:sz="0" w:space="0" w:color="auto"/>
        <w:left w:val="none" w:sz="0" w:space="0" w:color="auto"/>
        <w:bottom w:val="none" w:sz="0" w:space="0" w:color="auto"/>
        <w:right w:val="none" w:sz="0" w:space="0" w:color="auto"/>
      </w:divBdr>
    </w:div>
    <w:div w:id="1361586024">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 w:id="1494371618">
      <w:bodyDiv w:val="1"/>
      <w:marLeft w:val="0"/>
      <w:marRight w:val="0"/>
      <w:marTop w:val="0"/>
      <w:marBottom w:val="0"/>
      <w:divBdr>
        <w:top w:val="none" w:sz="0" w:space="0" w:color="auto"/>
        <w:left w:val="none" w:sz="0" w:space="0" w:color="auto"/>
        <w:bottom w:val="none" w:sz="0" w:space="0" w:color="auto"/>
        <w:right w:val="none" w:sz="0" w:space="0" w:color="auto"/>
      </w:divBdr>
    </w:div>
    <w:div w:id="1628660613">
      <w:bodyDiv w:val="1"/>
      <w:marLeft w:val="0"/>
      <w:marRight w:val="0"/>
      <w:marTop w:val="0"/>
      <w:marBottom w:val="0"/>
      <w:divBdr>
        <w:top w:val="none" w:sz="0" w:space="0" w:color="auto"/>
        <w:left w:val="none" w:sz="0" w:space="0" w:color="auto"/>
        <w:bottom w:val="none" w:sz="0" w:space="0" w:color="auto"/>
        <w:right w:val="none" w:sz="0" w:space="0" w:color="auto"/>
      </w:divBdr>
    </w:div>
    <w:div w:id="177099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viteri@v3consulting.pe" TargetMode="External"/><Relationship Id="rId5" Type="http://schemas.openxmlformats.org/officeDocument/2006/relationships/numbering" Target="numbering.xml"/><Relationship Id="rId10" Type="http://schemas.openxmlformats.org/officeDocument/2006/relationships/hyperlink" Target="mailto:mviteri@v3consulting.pe" TargetMode="External"/><Relationship Id="rId4" Type="http://schemas.openxmlformats.org/officeDocument/2006/relationships/customXml" Target="../customXml/item4.xml"/><Relationship Id="rId9" Type="http://schemas.openxmlformats.org/officeDocument/2006/relationships/hyperlink" Target="mailto:milton.alva@newmo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608d206-d2c1-47e4-bae1-4a8c390111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E4682E33F23240A3D9AE84B038626F" ma:contentTypeVersion="12" ma:contentTypeDescription="Create a new document." ma:contentTypeScope="" ma:versionID="a7212ad0e0c0e9dd21e058c07b62dd8c">
  <xsd:schema xmlns:xsd="http://www.w3.org/2001/XMLSchema" xmlns:xs="http://www.w3.org/2001/XMLSchema" xmlns:p="http://schemas.microsoft.com/office/2006/metadata/properties" xmlns:ns2="3608d206-d2c1-47e4-bae1-4a8c390111d4" xmlns:ns3="72a643c9-197d-41ed-ba01-e77d4217c328" targetNamespace="http://schemas.microsoft.com/office/2006/metadata/properties" ma:root="true" ma:fieldsID="f83d6839630ab8b9660bccc49778aa30" ns2:_="" ns3:_="">
    <xsd:import namespace="3608d206-d2c1-47e4-bae1-4a8c390111d4"/>
    <xsd:import namespace="72a643c9-197d-41ed-ba01-e77d4217c3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8d206-d2c1-47e4-bae1-4a8c39011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b8f9d-d63d-419c-bff7-49c9424b9ae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43c9-197d-41ed-ba01-e77d4217c32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05127A-E923-4AA3-90F1-DAD707B0A3C8}">
  <ds:schemaRefs>
    <ds:schemaRef ds:uri="http://schemas.openxmlformats.org/officeDocument/2006/bibliography"/>
  </ds:schemaRefs>
</ds:datastoreItem>
</file>

<file path=customXml/itemProps2.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 ds:uri="3608d206-d2c1-47e4-bae1-4a8c390111d4"/>
  </ds:schemaRefs>
</ds:datastoreItem>
</file>

<file path=customXml/itemProps3.xml><?xml version="1.0" encoding="utf-8"?>
<ds:datastoreItem xmlns:ds="http://schemas.openxmlformats.org/officeDocument/2006/customXml" ds:itemID="{CA991F3B-BF36-4299-86EC-3E11AE9F5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8d206-d2c1-47e4-bae1-4a8c390111d4"/>
    <ds:schemaRef ds:uri="72a643c9-197d-41ed-ba01-e77d4217c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5473D-E87F-4410-ACCF-91AFDDBF7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1056</Words>
  <Characters>6021</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2</cp:revision>
  <dcterms:created xsi:type="dcterms:W3CDTF">2025-05-06T14:22:00Z</dcterms:created>
  <dcterms:modified xsi:type="dcterms:W3CDTF">2025-05-06T14:22:00Z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0x010100A5E4682E33F23240A3D9AE84B038626F</vt:lpwstr>
  </property>
  <property fmtid="{D5CDD505-2E9C-101B-9397-08002B2CF9AE}" pid="3" name="MediaServiceImageTags">
    <vt:lpwstr/>
  </property>
</Properties>
</file>