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2762" w14:textId="7521E087" w:rsidR="00F46E53" w:rsidRPr="00394AD4" w:rsidRDefault="00F46E53" w:rsidP="00394AD4">
      <w:pPr>
        <w:spacing w:line="360" w:lineRule="auto"/>
        <w:rPr>
          <w:b/>
          <w:szCs w:val="22"/>
        </w:rPr>
      </w:pPr>
      <w:r w:rsidRPr="00394AD4">
        <w:rPr>
          <w:b/>
          <w:szCs w:val="22"/>
        </w:rPr>
        <w:t xml:space="preserve">TÍTULO: </w:t>
      </w:r>
      <w:r w:rsidR="008C2D9E">
        <w:rPr>
          <w:b/>
          <w:szCs w:val="22"/>
        </w:rPr>
        <w:t xml:space="preserve">Reducción en el costo de acarreo aplicando </w:t>
      </w:r>
      <w:r w:rsidR="00C161CF">
        <w:rPr>
          <w:b/>
          <w:szCs w:val="22"/>
        </w:rPr>
        <w:t xml:space="preserve">el pensamiento </w:t>
      </w:r>
      <w:r w:rsidR="00712C65">
        <w:rPr>
          <w:b/>
          <w:i/>
          <w:iCs/>
          <w:szCs w:val="22"/>
        </w:rPr>
        <w:t>l</w:t>
      </w:r>
      <w:r w:rsidR="008C2D9E" w:rsidRPr="00712C65">
        <w:rPr>
          <w:b/>
          <w:i/>
          <w:iCs/>
          <w:szCs w:val="22"/>
        </w:rPr>
        <w:t>ean</w:t>
      </w:r>
    </w:p>
    <w:p w14:paraId="359A642F" w14:textId="7F0234A4" w:rsidR="00647DCC" w:rsidRDefault="00F46E53" w:rsidP="00647DCC">
      <w:pPr>
        <w:spacing w:line="276" w:lineRule="auto"/>
        <w:rPr>
          <w:b/>
          <w:szCs w:val="22"/>
        </w:rPr>
      </w:pPr>
      <w:r w:rsidRPr="00394AD4">
        <w:rPr>
          <w:b/>
          <w:szCs w:val="22"/>
        </w:rPr>
        <w:t>CATEGORÍA: Operaciones Mineras</w:t>
      </w:r>
      <w:r w:rsidR="000A380C">
        <w:rPr>
          <w:b/>
          <w:szCs w:val="22"/>
        </w:rPr>
        <w:t xml:space="preserve"> y Gestión de Activos</w:t>
      </w:r>
    </w:p>
    <w:p w14:paraId="2D806AE9" w14:textId="77777777" w:rsidR="00647DCC" w:rsidRDefault="00647DCC" w:rsidP="003A1017">
      <w:pPr>
        <w:spacing w:line="360" w:lineRule="auto"/>
        <w:rPr>
          <w:b/>
          <w:szCs w:val="22"/>
        </w:rPr>
      </w:pPr>
    </w:p>
    <w:p w14:paraId="2444262E" w14:textId="12AA620E" w:rsidR="00F46E53" w:rsidRPr="001228A0" w:rsidRDefault="00F46E53" w:rsidP="003A1017">
      <w:pPr>
        <w:spacing w:line="360" w:lineRule="auto"/>
        <w:rPr>
          <w:b/>
          <w:szCs w:val="22"/>
          <w:lang w:val="pt-BR"/>
        </w:rPr>
      </w:pPr>
      <w:r w:rsidRPr="001228A0">
        <w:rPr>
          <w:b/>
          <w:szCs w:val="22"/>
          <w:lang w:val="pt-BR"/>
        </w:rPr>
        <w:t xml:space="preserve">AUTOR: </w:t>
      </w:r>
      <w:r w:rsidR="000A380C" w:rsidRPr="001228A0">
        <w:rPr>
          <w:b/>
          <w:szCs w:val="22"/>
          <w:lang w:val="pt-BR"/>
        </w:rPr>
        <w:t xml:space="preserve">Julio </w:t>
      </w:r>
      <w:r w:rsidR="00745219" w:rsidRPr="001228A0">
        <w:rPr>
          <w:b/>
          <w:szCs w:val="22"/>
          <w:lang w:val="pt-BR"/>
        </w:rPr>
        <w:t xml:space="preserve">Ronald </w:t>
      </w:r>
      <w:r w:rsidR="000A380C" w:rsidRPr="001228A0">
        <w:rPr>
          <w:b/>
          <w:szCs w:val="22"/>
          <w:lang w:val="pt-BR"/>
        </w:rPr>
        <w:t xml:space="preserve">Sagua Canqui </w:t>
      </w:r>
    </w:p>
    <w:p w14:paraId="40B13825" w14:textId="46032AFA" w:rsidR="000A380C" w:rsidRPr="001228A0" w:rsidRDefault="00F46E53" w:rsidP="003A1017">
      <w:pPr>
        <w:spacing w:line="360" w:lineRule="auto"/>
        <w:rPr>
          <w:b/>
          <w:szCs w:val="22"/>
          <w:lang w:val="pt-BR"/>
        </w:rPr>
      </w:pPr>
      <w:r w:rsidRPr="001228A0">
        <w:rPr>
          <w:b/>
          <w:szCs w:val="22"/>
          <w:lang w:val="pt-BR"/>
        </w:rPr>
        <w:t xml:space="preserve">COAUTOR: </w:t>
      </w:r>
      <w:r w:rsidR="00176E7D" w:rsidRPr="001228A0">
        <w:rPr>
          <w:b/>
          <w:szCs w:val="22"/>
          <w:lang w:val="pt-BR"/>
        </w:rPr>
        <w:t>Rolando Alvarado Rodr</w:t>
      </w:r>
      <w:r w:rsidR="00F82216" w:rsidRPr="001228A0">
        <w:rPr>
          <w:b/>
          <w:szCs w:val="22"/>
          <w:lang w:val="pt-BR"/>
        </w:rPr>
        <w:t>í</w:t>
      </w:r>
      <w:r w:rsidR="00176E7D" w:rsidRPr="001228A0">
        <w:rPr>
          <w:b/>
          <w:szCs w:val="22"/>
          <w:lang w:val="pt-BR"/>
        </w:rPr>
        <w:t>guez</w:t>
      </w:r>
    </w:p>
    <w:p w14:paraId="2CC16199" w14:textId="77777777" w:rsidR="00647DCC" w:rsidRPr="001228A0" w:rsidRDefault="00647DCC" w:rsidP="003A1017">
      <w:pPr>
        <w:spacing w:line="360" w:lineRule="auto"/>
        <w:jc w:val="both"/>
        <w:rPr>
          <w:b/>
          <w:szCs w:val="22"/>
          <w:lang w:val="pt-BR"/>
        </w:rPr>
      </w:pPr>
    </w:p>
    <w:p w14:paraId="1F4218E7" w14:textId="32922C7C" w:rsidR="00F46E53" w:rsidRPr="00394AD4" w:rsidRDefault="00F46E53" w:rsidP="00647DCC">
      <w:pPr>
        <w:spacing w:line="276" w:lineRule="auto"/>
        <w:jc w:val="both"/>
        <w:rPr>
          <w:b/>
          <w:szCs w:val="22"/>
        </w:rPr>
      </w:pPr>
      <w:r w:rsidRPr="00394AD4">
        <w:rPr>
          <w:b/>
          <w:szCs w:val="22"/>
        </w:rPr>
        <w:t>Resumen</w:t>
      </w:r>
    </w:p>
    <w:p w14:paraId="0D0C0A97" w14:textId="14736F67" w:rsidR="00A40BBA" w:rsidRDefault="00A40BBA" w:rsidP="004174A9">
      <w:pPr>
        <w:spacing w:line="360" w:lineRule="auto"/>
        <w:jc w:val="both"/>
        <w:rPr>
          <w:szCs w:val="22"/>
        </w:rPr>
      </w:pPr>
      <w:r>
        <w:rPr>
          <w:szCs w:val="22"/>
        </w:rPr>
        <w:t>Durante el último quinquenio transcurrido entre 2020 y 2024 en mina Cuajone, se han tenido fluctuaciones importantes en el precio de los principales consumibles, como el diésel</w:t>
      </w:r>
      <w:r w:rsidR="00C93963">
        <w:rPr>
          <w:szCs w:val="22"/>
        </w:rPr>
        <w:t>,</w:t>
      </w:r>
      <w:r>
        <w:rPr>
          <w:szCs w:val="22"/>
        </w:rPr>
        <w:t xml:space="preserve"> pasando </w:t>
      </w:r>
      <w:r w:rsidR="00C93963">
        <w:rPr>
          <w:szCs w:val="22"/>
        </w:rPr>
        <w:t xml:space="preserve">por </w:t>
      </w:r>
      <w:r>
        <w:rPr>
          <w:szCs w:val="22"/>
        </w:rPr>
        <w:t>un mínimo de 1.8 US</w:t>
      </w:r>
      <w:r w:rsidR="00C93963">
        <w:rPr>
          <w:szCs w:val="22"/>
        </w:rPr>
        <w:t>$</w:t>
      </w:r>
      <w:r>
        <w:rPr>
          <w:szCs w:val="22"/>
        </w:rPr>
        <w:t xml:space="preserve"> por galón </w:t>
      </w:r>
      <w:r w:rsidR="00C93963">
        <w:rPr>
          <w:szCs w:val="22"/>
        </w:rPr>
        <w:t xml:space="preserve">a </w:t>
      </w:r>
      <w:r>
        <w:rPr>
          <w:szCs w:val="22"/>
        </w:rPr>
        <w:t>un máximo de 4</w:t>
      </w:r>
      <w:r w:rsidR="00C93963">
        <w:rPr>
          <w:szCs w:val="22"/>
        </w:rPr>
        <w:t>.0</w:t>
      </w:r>
      <w:r>
        <w:rPr>
          <w:szCs w:val="22"/>
        </w:rPr>
        <w:t xml:space="preserve"> US$ por galón</w:t>
      </w:r>
      <w:r w:rsidR="00C93963">
        <w:rPr>
          <w:szCs w:val="22"/>
        </w:rPr>
        <w:t xml:space="preserve">; asimismo las </w:t>
      </w:r>
      <w:r>
        <w:rPr>
          <w:szCs w:val="22"/>
        </w:rPr>
        <w:t xml:space="preserve">llantas gigantes, </w:t>
      </w:r>
      <w:r w:rsidR="00C93963">
        <w:rPr>
          <w:szCs w:val="22"/>
        </w:rPr>
        <w:t xml:space="preserve">variando desde los 42 mil dólares hasta </w:t>
      </w:r>
      <w:r>
        <w:rPr>
          <w:szCs w:val="22"/>
        </w:rPr>
        <w:t>los 53 mil dólares por unidad.</w:t>
      </w:r>
      <w:r w:rsidR="00C93963">
        <w:rPr>
          <w:szCs w:val="22"/>
        </w:rPr>
        <w:t xml:space="preserve"> Pese a las mencionadas variaciones, el costo operativo (OPEX) de acarreo </w:t>
      </w:r>
      <w:r w:rsidR="00074726">
        <w:rPr>
          <w:szCs w:val="22"/>
        </w:rPr>
        <w:t xml:space="preserve">se mantuvo abarcando </w:t>
      </w:r>
      <w:r w:rsidR="004C5EB9">
        <w:rPr>
          <w:szCs w:val="22"/>
        </w:rPr>
        <w:t xml:space="preserve">poco más del 40% del costo operativo total de </w:t>
      </w:r>
      <w:r w:rsidR="00074726">
        <w:rPr>
          <w:szCs w:val="22"/>
        </w:rPr>
        <w:t xml:space="preserve">la </w:t>
      </w:r>
      <w:r w:rsidR="004C5EB9">
        <w:rPr>
          <w:szCs w:val="22"/>
        </w:rPr>
        <w:t>mina. Analizando solo el OPEX de acarreo, el consumo de diésel representó en promedio el 45% mientras que el consumo de neumáticos, el 10%.</w:t>
      </w:r>
    </w:p>
    <w:p w14:paraId="3600ADD2" w14:textId="236DF17B" w:rsidR="00296D45" w:rsidRDefault="00296D45" w:rsidP="00D11DEC">
      <w:pPr>
        <w:spacing w:line="360" w:lineRule="auto"/>
        <w:jc w:val="both"/>
        <w:rPr>
          <w:szCs w:val="22"/>
        </w:rPr>
      </w:pPr>
      <w:r>
        <w:rPr>
          <w:szCs w:val="22"/>
        </w:rPr>
        <w:t>Los generadores de costos de acarreo son los camiones mineros. A</w:t>
      </w:r>
      <w:r w:rsidR="003706CC">
        <w:rPr>
          <w:szCs w:val="22"/>
        </w:rPr>
        <w:t xml:space="preserve"> inicios de 2025</w:t>
      </w:r>
      <w:r w:rsidR="00B92DD9">
        <w:rPr>
          <w:szCs w:val="22"/>
        </w:rPr>
        <w:t>,</w:t>
      </w:r>
      <w:r>
        <w:rPr>
          <w:szCs w:val="22"/>
        </w:rPr>
        <w:t xml:space="preserve"> </w:t>
      </w:r>
      <w:r w:rsidR="00B92DD9">
        <w:rPr>
          <w:szCs w:val="22"/>
        </w:rPr>
        <w:t>Mina Cuajone</w:t>
      </w:r>
      <w:r>
        <w:rPr>
          <w:szCs w:val="22"/>
        </w:rPr>
        <w:t xml:space="preserve"> cuenta con 46 de estos equipos de acarreo dispuestos en </w:t>
      </w:r>
      <w:r w:rsidR="00CB6944">
        <w:rPr>
          <w:szCs w:val="22"/>
        </w:rPr>
        <w:t xml:space="preserve">siete </w:t>
      </w:r>
      <w:r>
        <w:rPr>
          <w:szCs w:val="22"/>
        </w:rPr>
        <w:t xml:space="preserve">flotas, siendo las predominantes los Caterpillar 797F con 18 </w:t>
      </w:r>
      <w:proofErr w:type="gramStart"/>
      <w:r>
        <w:rPr>
          <w:szCs w:val="22"/>
        </w:rPr>
        <w:t>unidades</w:t>
      </w:r>
      <w:r w:rsidR="002C098B">
        <w:rPr>
          <w:szCs w:val="22"/>
        </w:rPr>
        <w:t xml:space="preserve"> </w:t>
      </w:r>
      <w:r w:rsidR="00C61164">
        <w:rPr>
          <w:szCs w:val="22"/>
        </w:rPr>
        <w:t>,</w:t>
      </w:r>
      <w:proofErr w:type="gramEnd"/>
      <w:r>
        <w:rPr>
          <w:szCs w:val="22"/>
        </w:rPr>
        <w:t xml:space="preserve"> Komatsu 980E</w:t>
      </w:r>
      <w:r w:rsidR="00074726">
        <w:rPr>
          <w:szCs w:val="22"/>
        </w:rPr>
        <w:t>-4</w:t>
      </w:r>
      <w:r>
        <w:rPr>
          <w:szCs w:val="22"/>
        </w:rPr>
        <w:t xml:space="preserve"> con </w:t>
      </w:r>
      <w:r w:rsidR="00074726">
        <w:rPr>
          <w:szCs w:val="22"/>
        </w:rPr>
        <w:t>6</w:t>
      </w:r>
      <w:r>
        <w:rPr>
          <w:szCs w:val="22"/>
        </w:rPr>
        <w:t xml:space="preserve"> unidades</w:t>
      </w:r>
      <w:r w:rsidR="00C61164">
        <w:rPr>
          <w:szCs w:val="22"/>
        </w:rPr>
        <w:t xml:space="preserve"> y Komatsu 980E-5 con 3 unidades</w:t>
      </w:r>
      <w:r>
        <w:rPr>
          <w:szCs w:val="22"/>
        </w:rPr>
        <w:t xml:space="preserve">. </w:t>
      </w:r>
      <w:r w:rsidR="00D11DEC">
        <w:rPr>
          <w:szCs w:val="22"/>
        </w:rPr>
        <w:t xml:space="preserve">La gestión de </w:t>
      </w:r>
      <w:r w:rsidR="00386ADA">
        <w:rPr>
          <w:szCs w:val="22"/>
        </w:rPr>
        <w:t xml:space="preserve">camiones </w:t>
      </w:r>
      <w:r w:rsidR="00D11DEC">
        <w:rPr>
          <w:szCs w:val="22"/>
        </w:rPr>
        <w:t xml:space="preserve">y </w:t>
      </w:r>
      <w:r w:rsidR="00386ADA">
        <w:rPr>
          <w:szCs w:val="22"/>
        </w:rPr>
        <w:t xml:space="preserve">los </w:t>
      </w:r>
      <w:r w:rsidR="00D11DEC">
        <w:rPr>
          <w:szCs w:val="22"/>
        </w:rPr>
        <w:t xml:space="preserve">reportes de indicadores clave de rendimiento (KPI) a nivel gerencial suelen </w:t>
      </w:r>
      <w:r w:rsidR="00CB6944">
        <w:rPr>
          <w:szCs w:val="22"/>
        </w:rPr>
        <w:t xml:space="preserve">presentarse </w:t>
      </w:r>
      <w:r w:rsidR="00D11DEC">
        <w:rPr>
          <w:szCs w:val="22"/>
        </w:rPr>
        <w:t xml:space="preserve">por flota, lo cual es una práctica estándar en </w:t>
      </w:r>
      <w:r w:rsidR="00170F45">
        <w:rPr>
          <w:szCs w:val="22"/>
        </w:rPr>
        <w:t xml:space="preserve">la </w:t>
      </w:r>
      <w:r w:rsidR="00D11DEC">
        <w:rPr>
          <w:szCs w:val="22"/>
        </w:rPr>
        <w:t>minería a gran escala</w:t>
      </w:r>
      <w:r w:rsidR="00C249DB">
        <w:rPr>
          <w:szCs w:val="22"/>
        </w:rPr>
        <w:t>.</w:t>
      </w:r>
    </w:p>
    <w:p w14:paraId="1D2ECEFA" w14:textId="7B9E39D3" w:rsidR="000A5538" w:rsidRDefault="007112B0" w:rsidP="00D11DEC">
      <w:pPr>
        <w:spacing w:line="360" w:lineRule="auto"/>
        <w:jc w:val="both"/>
        <w:rPr>
          <w:szCs w:val="22"/>
        </w:rPr>
      </w:pPr>
      <w:r>
        <w:rPr>
          <w:szCs w:val="22"/>
        </w:rPr>
        <w:t xml:space="preserve">Al cierre </w:t>
      </w:r>
      <w:r w:rsidR="000A5538">
        <w:rPr>
          <w:szCs w:val="22"/>
        </w:rPr>
        <w:t>de</w:t>
      </w:r>
      <w:r>
        <w:rPr>
          <w:szCs w:val="22"/>
        </w:rPr>
        <w:t>l</w:t>
      </w:r>
      <w:r w:rsidR="000A5538">
        <w:rPr>
          <w:szCs w:val="22"/>
        </w:rPr>
        <w:t xml:space="preserve"> 2024 se realizó una campaña de pesaje </w:t>
      </w:r>
      <w:r w:rsidR="00DF12B5">
        <w:rPr>
          <w:szCs w:val="22"/>
        </w:rPr>
        <w:t>de todos los camiones de mina Cuajone</w:t>
      </w:r>
      <w:r w:rsidR="00CB6944">
        <w:rPr>
          <w:szCs w:val="22"/>
        </w:rPr>
        <w:t xml:space="preserve"> con una balanza </w:t>
      </w:r>
      <w:proofErr w:type="spellStart"/>
      <w:r w:rsidR="00CB6944">
        <w:rPr>
          <w:szCs w:val="22"/>
        </w:rPr>
        <w:t>Transcale</w:t>
      </w:r>
      <w:proofErr w:type="spellEnd"/>
      <w:r w:rsidR="00CB6944">
        <w:rPr>
          <w:szCs w:val="22"/>
        </w:rPr>
        <w:t xml:space="preserve"> AS700</w:t>
      </w:r>
      <w:r w:rsidR="00DF12B5">
        <w:rPr>
          <w:szCs w:val="22"/>
        </w:rPr>
        <w:t xml:space="preserve">, </w:t>
      </w:r>
      <w:r w:rsidR="00CB6944">
        <w:rPr>
          <w:szCs w:val="22"/>
        </w:rPr>
        <w:t xml:space="preserve">donde </w:t>
      </w:r>
      <w:r w:rsidR="00DF12B5">
        <w:rPr>
          <w:szCs w:val="22"/>
        </w:rPr>
        <w:t xml:space="preserve">se aprovechó en escanear </w:t>
      </w:r>
      <w:r w:rsidR="00CB6944">
        <w:rPr>
          <w:szCs w:val="22"/>
        </w:rPr>
        <w:t xml:space="preserve">cada camión </w:t>
      </w:r>
      <w:r w:rsidR="00DF12B5">
        <w:rPr>
          <w:szCs w:val="22"/>
        </w:rPr>
        <w:t xml:space="preserve">con un sensor </w:t>
      </w:r>
      <w:proofErr w:type="spellStart"/>
      <w:r w:rsidR="00DF12B5">
        <w:rPr>
          <w:szCs w:val="22"/>
        </w:rPr>
        <w:t>LiDAR</w:t>
      </w:r>
      <w:proofErr w:type="spellEnd"/>
      <w:r w:rsidR="00CB6944">
        <w:rPr>
          <w:szCs w:val="22"/>
        </w:rPr>
        <w:t xml:space="preserve"> </w:t>
      </w:r>
      <w:proofErr w:type="spellStart"/>
      <w:r w:rsidR="00CB6944">
        <w:rPr>
          <w:szCs w:val="22"/>
        </w:rPr>
        <w:t>Emesent</w:t>
      </w:r>
      <w:proofErr w:type="spellEnd"/>
      <w:r w:rsidR="00CB6944">
        <w:rPr>
          <w:szCs w:val="22"/>
        </w:rPr>
        <w:t xml:space="preserve"> </w:t>
      </w:r>
      <w:proofErr w:type="spellStart"/>
      <w:r w:rsidR="00CB6944">
        <w:rPr>
          <w:szCs w:val="22"/>
        </w:rPr>
        <w:t>Hovermap</w:t>
      </w:r>
      <w:proofErr w:type="spellEnd"/>
      <w:r w:rsidR="00CB6944">
        <w:rPr>
          <w:szCs w:val="22"/>
        </w:rPr>
        <w:t xml:space="preserve"> ST y tomar evidencias fotográficas usando un dron DJI </w:t>
      </w:r>
      <w:proofErr w:type="spellStart"/>
      <w:r w:rsidR="00CB6944">
        <w:rPr>
          <w:szCs w:val="22"/>
        </w:rPr>
        <w:t>Mavic</w:t>
      </w:r>
      <w:proofErr w:type="spellEnd"/>
      <w:r w:rsidR="00CB6944">
        <w:rPr>
          <w:szCs w:val="22"/>
        </w:rPr>
        <w:t xml:space="preserve"> 3E. Los resultados fueron procesados y se identificó que para una misma flota existía una diferencia en pesos vacíos de 20 toneladas entre el volquete más ligero y el más pesado; y de 40 toneladas con respecto a su ficha</w:t>
      </w:r>
      <w:r w:rsidR="00386ADA">
        <w:rPr>
          <w:szCs w:val="22"/>
        </w:rPr>
        <w:t>, esto justificado en las diferentes tolvas y sus adicionales instalados</w:t>
      </w:r>
      <w:r w:rsidR="00CB6944">
        <w:rPr>
          <w:szCs w:val="22"/>
        </w:rPr>
        <w:t xml:space="preserve">. </w:t>
      </w:r>
    </w:p>
    <w:p w14:paraId="6676FFAA" w14:textId="6FB96ADA" w:rsidR="007112B0" w:rsidRDefault="007112B0" w:rsidP="007112B0">
      <w:pPr>
        <w:spacing w:line="360" w:lineRule="auto"/>
        <w:jc w:val="both"/>
        <w:rPr>
          <w:szCs w:val="22"/>
        </w:rPr>
      </w:pPr>
      <w:r>
        <w:rPr>
          <w:szCs w:val="22"/>
        </w:rPr>
        <w:t xml:space="preserve">En el primer trimestre del año, la alta dirección de </w:t>
      </w:r>
      <w:proofErr w:type="spellStart"/>
      <w:r>
        <w:rPr>
          <w:szCs w:val="22"/>
        </w:rPr>
        <w:t>Southern</w:t>
      </w:r>
      <w:proofErr w:type="spellEnd"/>
      <w:r>
        <w:rPr>
          <w:szCs w:val="22"/>
        </w:rPr>
        <w:t xml:space="preserve"> Perú estableció el Plan Estratégico 2025, dentro del cual se </w:t>
      </w:r>
      <w:r w:rsidR="00386ADA">
        <w:rPr>
          <w:szCs w:val="22"/>
        </w:rPr>
        <w:t xml:space="preserve">decretaron </w:t>
      </w:r>
      <w:r>
        <w:rPr>
          <w:szCs w:val="22"/>
        </w:rPr>
        <w:t>siete grandes objetivos, entre los cuales destacan: Optimizar el consumo de combustibles, energía y agua; y producir a plena capacidad, gastando menos. Durante los periodos anteriores esto fue logrado: reduciendo distancias de acarreo por la apertura de fases de desbroce y descarga en depósitos de desmonte cercanos al tajo, reduciendo pendientes de rampas en fases intermedias e implementando vías de tres carriles; sin embargo, el reto ahora es mayor puesto que ya no se abrirán fases hasta dentro de 3 años.</w:t>
      </w:r>
    </w:p>
    <w:p w14:paraId="520F92EF" w14:textId="1C72B211" w:rsidR="007112B0" w:rsidRDefault="007112B0" w:rsidP="00D11DEC">
      <w:pPr>
        <w:spacing w:line="360" w:lineRule="auto"/>
        <w:jc w:val="both"/>
        <w:rPr>
          <w:szCs w:val="22"/>
        </w:rPr>
      </w:pPr>
      <w:r>
        <w:rPr>
          <w:szCs w:val="22"/>
        </w:rPr>
        <w:t xml:space="preserve">Se revisaron los resultados del pesaje con la finalidad de una analítica detallada, se trabajó con </w:t>
      </w:r>
      <w:proofErr w:type="spellStart"/>
      <w:r>
        <w:rPr>
          <w:szCs w:val="22"/>
        </w:rPr>
        <w:t>Power</w:t>
      </w:r>
      <w:proofErr w:type="spellEnd"/>
      <w:r>
        <w:rPr>
          <w:szCs w:val="22"/>
        </w:rPr>
        <w:t xml:space="preserve"> BI, de manera que obtengamos los mismos KPI que se calculan para la flota, solo que esta vez se busc</w:t>
      </w:r>
      <w:r w:rsidR="00595620">
        <w:rPr>
          <w:szCs w:val="22"/>
        </w:rPr>
        <w:t xml:space="preserve">ó </w:t>
      </w:r>
      <w:r>
        <w:rPr>
          <w:szCs w:val="22"/>
        </w:rPr>
        <w:t>calcularlos individualmente para cada camión minero.</w:t>
      </w:r>
    </w:p>
    <w:p w14:paraId="39657D5E" w14:textId="77777777" w:rsidR="0082170D" w:rsidRDefault="0082170D" w:rsidP="00D11DEC">
      <w:pPr>
        <w:spacing w:line="360" w:lineRule="auto"/>
        <w:jc w:val="both"/>
        <w:rPr>
          <w:szCs w:val="22"/>
        </w:rPr>
      </w:pPr>
    </w:p>
    <w:p w14:paraId="2506E750" w14:textId="77777777" w:rsidR="003A1017" w:rsidRDefault="003A1017" w:rsidP="00D11DEC">
      <w:pPr>
        <w:spacing w:line="360" w:lineRule="auto"/>
        <w:jc w:val="both"/>
        <w:rPr>
          <w:szCs w:val="22"/>
        </w:rPr>
      </w:pPr>
    </w:p>
    <w:p w14:paraId="7EB4492A" w14:textId="23CA5AB7" w:rsidR="001A6519" w:rsidRPr="00925B37" w:rsidRDefault="00535C20" w:rsidP="00D11DEC">
      <w:pPr>
        <w:spacing w:line="360" w:lineRule="auto"/>
        <w:jc w:val="both"/>
        <w:rPr>
          <w:szCs w:val="22"/>
        </w:rPr>
      </w:pPr>
      <w:r w:rsidRPr="00925B37">
        <w:rPr>
          <w:szCs w:val="22"/>
        </w:rPr>
        <w:lastRenderedPageBreak/>
        <w:t xml:space="preserve">Los resultados </w:t>
      </w:r>
      <w:r w:rsidR="00F57442" w:rsidRPr="00925B37">
        <w:rPr>
          <w:szCs w:val="22"/>
        </w:rPr>
        <w:t xml:space="preserve">mostraron </w:t>
      </w:r>
      <w:r w:rsidRPr="00925B37">
        <w:rPr>
          <w:szCs w:val="22"/>
        </w:rPr>
        <w:t xml:space="preserve">dos principales impactos: consumo en diésel y desbroce </w:t>
      </w:r>
      <w:r w:rsidR="00F57442" w:rsidRPr="00925B37">
        <w:rPr>
          <w:szCs w:val="22"/>
        </w:rPr>
        <w:t>postergado</w:t>
      </w:r>
      <w:r w:rsidRPr="00925B37">
        <w:rPr>
          <w:szCs w:val="22"/>
        </w:rPr>
        <w:t xml:space="preserve">. </w:t>
      </w:r>
      <w:r w:rsidR="007C01AF" w:rsidRPr="00925B37">
        <w:rPr>
          <w:szCs w:val="22"/>
        </w:rPr>
        <w:t xml:space="preserve">Respecto al consumo en diésel, solo en el 2024 se </w:t>
      </w:r>
      <w:r w:rsidR="00D258BE" w:rsidRPr="00925B37">
        <w:rPr>
          <w:szCs w:val="22"/>
        </w:rPr>
        <w:t>consumieron 354</w:t>
      </w:r>
      <w:r w:rsidR="005133F9">
        <w:rPr>
          <w:szCs w:val="22"/>
        </w:rPr>
        <w:t xml:space="preserve"> mil</w:t>
      </w:r>
      <w:r w:rsidR="00D258BE" w:rsidRPr="00925B37">
        <w:rPr>
          <w:szCs w:val="22"/>
        </w:rPr>
        <w:t xml:space="preserve"> </w:t>
      </w:r>
      <w:r w:rsidR="007C01AF" w:rsidRPr="00925B37">
        <w:rPr>
          <w:szCs w:val="22"/>
        </w:rPr>
        <w:t xml:space="preserve">galones adicionales por el peso extra de los volquetes </w:t>
      </w:r>
      <w:r w:rsidR="005133F9" w:rsidRPr="00925B37">
        <w:rPr>
          <w:szCs w:val="22"/>
        </w:rPr>
        <w:t>vacíos</w:t>
      </w:r>
      <w:r w:rsidR="005133F9">
        <w:rPr>
          <w:szCs w:val="22"/>
        </w:rPr>
        <w:t>, lo cual representa un gasto de 1.09 M</w:t>
      </w:r>
      <w:r w:rsidR="005133F9" w:rsidRPr="00925B37">
        <w:rPr>
          <w:szCs w:val="22"/>
        </w:rPr>
        <w:t>US$. Respecto</w:t>
      </w:r>
      <w:r w:rsidR="007C01AF" w:rsidRPr="00925B37">
        <w:rPr>
          <w:szCs w:val="22"/>
        </w:rPr>
        <w:t xml:space="preserve"> al desbroce </w:t>
      </w:r>
      <w:r w:rsidR="00F57442" w:rsidRPr="00925B37">
        <w:rPr>
          <w:szCs w:val="22"/>
        </w:rPr>
        <w:t>postergado</w:t>
      </w:r>
      <w:r w:rsidR="007C01AF" w:rsidRPr="00925B37">
        <w:rPr>
          <w:szCs w:val="22"/>
        </w:rPr>
        <w:t xml:space="preserve">, </w:t>
      </w:r>
      <w:r w:rsidR="005133F9">
        <w:rPr>
          <w:szCs w:val="22"/>
        </w:rPr>
        <w:t>si en lugar de transportar más metal el volquete hubiera trasladado material,</w:t>
      </w:r>
      <w:r w:rsidR="007C01AF" w:rsidRPr="00925B37">
        <w:rPr>
          <w:szCs w:val="22"/>
        </w:rPr>
        <w:t xml:space="preserve"> se </w:t>
      </w:r>
      <w:r w:rsidR="00E400A9">
        <w:rPr>
          <w:szCs w:val="22"/>
        </w:rPr>
        <w:t xml:space="preserve">hubieran movido </w:t>
      </w:r>
      <w:r w:rsidR="005133F9">
        <w:rPr>
          <w:szCs w:val="22"/>
        </w:rPr>
        <w:t xml:space="preserve">3.39 millones de </w:t>
      </w:r>
      <w:r w:rsidR="007C01AF" w:rsidRPr="00925B37">
        <w:rPr>
          <w:szCs w:val="22"/>
        </w:rPr>
        <w:t>toneladas de desbroce</w:t>
      </w:r>
      <w:r w:rsidR="005133F9">
        <w:rPr>
          <w:szCs w:val="22"/>
        </w:rPr>
        <w:t xml:space="preserve"> teniendo un lucro cesante de</w:t>
      </w:r>
      <w:r w:rsidR="00F40A98">
        <w:rPr>
          <w:szCs w:val="22"/>
        </w:rPr>
        <w:t xml:space="preserve"> 1.54 M</w:t>
      </w:r>
      <w:r w:rsidR="00F40A98" w:rsidRPr="00925B37">
        <w:rPr>
          <w:szCs w:val="22"/>
        </w:rPr>
        <w:t>US$</w:t>
      </w:r>
      <w:r w:rsidR="00F40A98">
        <w:rPr>
          <w:szCs w:val="22"/>
        </w:rPr>
        <w:t>.</w:t>
      </w:r>
      <w:r w:rsidR="007C01AF" w:rsidRPr="00925B37">
        <w:rPr>
          <w:szCs w:val="22"/>
        </w:rPr>
        <w:t xml:space="preserve"> Cuantificando estos dos impactos, el 2024 se tuvo un costo de oportunidad </w:t>
      </w:r>
      <w:r w:rsidR="00925B37" w:rsidRPr="00925B37">
        <w:rPr>
          <w:szCs w:val="22"/>
        </w:rPr>
        <w:t xml:space="preserve">de </w:t>
      </w:r>
      <w:r w:rsidR="00F40A98">
        <w:rPr>
          <w:szCs w:val="22"/>
        </w:rPr>
        <w:t>2.63</w:t>
      </w:r>
      <w:r w:rsidR="00D258BE" w:rsidRPr="00925B37">
        <w:rPr>
          <w:szCs w:val="22"/>
        </w:rPr>
        <w:t xml:space="preserve"> </w:t>
      </w:r>
      <w:r w:rsidR="00F40A98">
        <w:rPr>
          <w:szCs w:val="22"/>
        </w:rPr>
        <w:t>M</w:t>
      </w:r>
      <w:r w:rsidR="007C01AF" w:rsidRPr="00925B37">
        <w:rPr>
          <w:szCs w:val="22"/>
        </w:rPr>
        <w:t>US$.</w:t>
      </w:r>
      <w:r w:rsidR="002C098B">
        <w:rPr>
          <w:szCs w:val="22"/>
        </w:rPr>
        <w:t xml:space="preserve"> Es importante mencionar que para este estudio se cuantificaron solamente 3 flotas dando un total de 2</w:t>
      </w:r>
      <w:r w:rsidR="00D22341">
        <w:rPr>
          <w:szCs w:val="22"/>
        </w:rPr>
        <w:t>7</w:t>
      </w:r>
      <w:r w:rsidR="002C098B">
        <w:rPr>
          <w:szCs w:val="22"/>
        </w:rPr>
        <w:t xml:space="preserve"> volquetes.</w:t>
      </w:r>
    </w:p>
    <w:p w14:paraId="544748E5" w14:textId="3998EF69" w:rsidR="00F57442" w:rsidRDefault="007112B0" w:rsidP="00D11DEC">
      <w:pPr>
        <w:spacing w:line="360" w:lineRule="auto"/>
        <w:jc w:val="both"/>
        <w:rPr>
          <w:szCs w:val="22"/>
        </w:rPr>
      </w:pPr>
      <w:r>
        <w:rPr>
          <w:szCs w:val="22"/>
        </w:rPr>
        <w:t xml:space="preserve">Se puso en práctica la premisa del pensamiento </w:t>
      </w:r>
      <w:r w:rsidRPr="007112B0">
        <w:rPr>
          <w:i/>
          <w:iCs/>
          <w:szCs w:val="22"/>
        </w:rPr>
        <w:t>lean</w:t>
      </w:r>
      <w:r>
        <w:rPr>
          <w:szCs w:val="22"/>
        </w:rPr>
        <w:t xml:space="preserve">, el cual busca eliminar despilfarros como es el transporte de materiales de un lugar a otro sin ningún propósito (Jones &amp; </w:t>
      </w:r>
      <w:proofErr w:type="spellStart"/>
      <w:r>
        <w:rPr>
          <w:szCs w:val="22"/>
        </w:rPr>
        <w:t>Womack</w:t>
      </w:r>
      <w:proofErr w:type="spellEnd"/>
      <w:r>
        <w:rPr>
          <w:szCs w:val="22"/>
        </w:rPr>
        <w:t>, 2012)</w:t>
      </w:r>
      <w:r w:rsidR="00C161CF">
        <w:rPr>
          <w:szCs w:val="22"/>
        </w:rPr>
        <w:t xml:space="preserve">. Para este análisis los despilfarros son: </w:t>
      </w:r>
      <w:r>
        <w:rPr>
          <w:szCs w:val="22"/>
        </w:rPr>
        <w:t>material con el que se refuerzan las tolvas de los camiones</w:t>
      </w:r>
      <w:r w:rsidR="00C161CF">
        <w:rPr>
          <w:szCs w:val="22"/>
        </w:rPr>
        <w:t xml:space="preserve">, implementos para </w:t>
      </w:r>
      <w:r w:rsidR="00386ADA">
        <w:rPr>
          <w:szCs w:val="22"/>
        </w:rPr>
        <w:t xml:space="preserve">incrementar </w:t>
      </w:r>
      <w:r w:rsidR="00C161CF">
        <w:rPr>
          <w:szCs w:val="22"/>
        </w:rPr>
        <w:t xml:space="preserve">la </w:t>
      </w:r>
      <w:r w:rsidR="00386ADA">
        <w:rPr>
          <w:szCs w:val="22"/>
        </w:rPr>
        <w:t xml:space="preserve">capacidad de la </w:t>
      </w:r>
      <w:r w:rsidR="00C161CF">
        <w:rPr>
          <w:szCs w:val="22"/>
        </w:rPr>
        <w:t>tolva</w:t>
      </w:r>
      <w:r w:rsidR="00386ADA">
        <w:rPr>
          <w:szCs w:val="22"/>
        </w:rPr>
        <w:t xml:space="preserve"> y periféricos que extienden la vida útil de sus componentes.</w:t>
      </w:r>
    </w:p>
    <w:p w14:paraId="2239DFC0" w14:textId="77777777" w:rsidR="00386ADA" w:rsidRDefault="00386ADA" w:rsidP="00D11DEC">
      <w:pPr>
        <w:spacing w:line="360" w:lineRule="auto"/>
        <w:jc w:val="both"/>
        <w:rPr>
          <w:szCs w:val="22"/>
        </w:rPr>
      </w:pPr>
    </w:p>
    <w:p w14:paraId="308344FA" w14:textId="7BA36012" w:rsidR="007C01AF" w:rsidRPr="00595620" w:rsidRDefault="000A380C" w:rsidP="000A380C">
      <w:pPr>
        <w:spacing w:line="360" w:lineRule="auto"/>
        <w:jc w:val="both"/>
        <w:rPr>
          <w:i/>
          <w:iCs/>
          <w:szCs w:val="22"/>
          <w:lang w:val="en-US"/>
        </w:rPr>
      </w:pPr>
      <w:r w:rsidRPr="007112B0">
        <w:rPr>
          <w:i/>
          <w:iCs/>
          <w:szCs w:val="22"/>
          <w:lang w:val="en-US"/>
        </w:rPr>
        <w:t>Palabras clave:</w:t>
      </w:r>
      <w:r w:rsidRPr="000A380C">
        <w:rPr>
          <w:szCs w:val="22"/>
          <w:lang w:val="en-US"/>
        </w:rPr>
        <w:t xml:space="preserve"> </w:t>
      </w:r>
      <w:r w:rsidRPr="00595620">
        <w:rPr>
          <w:i/>
          <w:iCs/>
          <w:szCs w:val="22"/>
          <w:lang w:val="en-US"/>
        </w:rPr>
        <w:t>haulage, haul truck, truck body, G</w:t>
      </w:r>
      <w:r w:rsidR="00F94A03">
        <w:rPr>
          <w:i/>
          <w:iCs/>
          <w:szCs w:val="22"/>
          <w:lang w:val="en-US"/>
        </w:rPr>
        <w:t>V</w:t>
      </w:r>
      <w:r w:rsidRPr="00595620">
        <w:rPr>
          <w:i/>
          <w:iCs/>
          <w:szCs w:val="22"/>
          <w:lang w:val="en-US"/>
        </w:rPr>
        <w:t>W, diesel consumption, lean mining</w:t>
      </w:r>
      <w:bookmarkStart w:id="0" w:name="_Hlk100750376"/>
    </w:p>
    <w:p w14:paraId="2C44AA9A" w14:textId="77777777" w:rsidR="007C01AF" w:rsidRDefault="007C01AF" w:rsidP="000A380C">
      <w:pPr>
        <w:spacing w:line="360" w:lineRule="auto"/>
        <w:jc w:val="both"/>
        <w:rPr>
          <w:szCs w:val="22"/>
          <w:lang w:val="en-US"/>
        </w:rPr>
      </w:pPr>
    </w:p>
    <w:p w14:paraId="0510D1E2" w14:textId="7C150258" w:rsidR="000A380C" w:rsidRPr="001228A0" w:rsidRDefault="000A380C" w:rsidP="000A380C">
      <w:pPr>
        <w:spacing w:line="360" w:lineRule="auto"/>
        <w:jc w:val="both"/>
        <w:rPr>
          <w:b/>
          <w:szCs w:val="22"/>
          <w:lang w:val="en-US"/>
        </w:rPr>
      </w:pPr>
      <w:r w:rsidRPr="001228A0">
        <w:rPr>
          <w:b/>
          <w:szCs w:val="22"/>
          <w:lang w:val="en-US"/>
        </w:rPr>
        <w:t xml:space="preserve">Julio </w:t>
      </w:r>
      <w:r w:rsidR="00745219" w:rsidRPr="001228A0">
        <w:rPr>
          <w:b/>
          <w:szCs w:val="22"/>
          <w:lang w:val="en-US"/>
        </w:rPr>
        <w:t xml:space="preserve">Ronald </w:t>
      </w:r>
      <w:r w:rsidRPr="001228A0">
        <w:rPr>
          <w:b/>
          <w:szCs w:val="22"/>
          <w:lang w:val="en-US"/>
        </w:rPr>
        <w:t xml:space="preserve">Sagua Canqui </w:t>
      </w:r>
    </w:p>
    <w:p w14:paraId="715080E6" w14:textId="50D654F4" w:rsidR="000A380C" w:rsidRPr="001228A0" w:rsidRDefault="000A380C" w:rsidP="000A380C">
      <w:pPr>
        <w:spacing w:line="360" w:lineRule="auto"/>
        <w:jc w:val="both"/>
        <w:rPr>
          <w:b/>
          <w:szCs w:val="22"/>
          <w:lang w:val="en-US"/>
        </w:rPr>
      </w:pPr>
      <w:r w:rsidRPr="001228A0">
        <w:rPr>
          <w:b/>
          <w:szCs w:val="22"/>
          <w:lang w:val="en-US"/>
        </w:rPr>
        <w:t>Empresa: Southern Perú Copper Corporation – Mina Cuajone</w:t>
      </w:r>
    </w:p>
    <w:p w14:paraId="386DE16E" w14:textId="77777777" w:rsidR="000A380C" w:rsidRPr="001228A0" w:rsidRDefault="000A380C" w:rsidP="000A380C">
      <w:pPr>
        <w:spacing w:line="360" w:lineRule="auto"/>
        <w:jc w:val="both"/>
        <w:rPr>
          <w:b/>
          <w:szCs w:val="22"/>
          <w:lang w:val="en-US"/>
        </w:rPr>
      </w:pPr>
      <w:r w:rsidRPr="001228A0">
        <w:rPr>
          <w:b/>
          <w:szCs w:val="22"/>
          <w:lang w:val="en-US"/>
        </w:rPr>
        <w:t>Cargo: Superintendente de Planeamiento Mina</w:t>
      </w:r>
    </w:p>
    <w:p w14:paraId="6A6E05C3" w14:textId="77777777" w:rsidR="000A380C" w:rsidRPr="001228A0" w:rsidRDefault="000A380C" w:rsidP="000A380C">
      <w:pPr>
        <w:spacing w:line="360" w:lineRule="auto"/>
        <w:jc w:val="both"/>
        <w:rPr>
          <w:b/>
          <w:szCs w:val="22"/>
          <w:lang w:val="en-US"/>
        </w:rPr>
      </w:pPr>
      <w:r w:rsidRPr="001228A0">
        <w:rPr>
          <w:b/>
          <w:szCs w:val="22"/>
          <w:lang w:val="en-US"/>
        </w:rPr>
        <w:t>Celular: 952922546</w:t>
      </w:r>
    </w:p>
    <w:p w14:paraId="19DFEAA6" w14:textId="77777777" w:rsidR="000A380C" w:rsidRPr="001228A0" w:rsidRDefault="000A380C" w:rsidP="000A380C">
      <w:pPr>
        <w:spacing w:line="360" w:lineRule="auto"/>
        <w:jc w:val="both"/>
        <w:rPr>
          <w:rStyle w:val="Hyperlink"/>
          <w:b/>
          <w:szCs w:val="22"/>
          <w:lang w:val="en-US"/>
        </w:rPr>
      </w:pPr>
      <w:r w:rsidRPr="001228A0">
        <w:rPr>
          <w:b/>
          <w:szCs w:val="22"/>
          <w:lang w:val="en-US"/>
        </w:rPr>
        <w:t xml:space="preserve">Correo electrónico: </w:t>
      </w:r>
      <w:hyperlink r:id="rId6" w:history="1">
        <w:r w:rsidRPr="001228A0">
          <w:rPr>
            <w:rStyle w:val="Hyperlink"/>
            <w:b/>
            <w:szCs w:val="22"/>
            <w:lang w:val="en-US"/>
          </w:rPr>
          <w:t>jsagua@southernperu.com.pe</w:t>
        </w:r>
      </w:hyperlink>
    </w:p>
    <w:p w14:paraId="3E39AFDB" w14:textId="77777777" w:rsidR="000A380C" w:rsidRPr="00394AD4" w:rsidRDefault="000A380C" w:rsidP="000A380C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 xml:space="preserve">Correo electrónico personal: </w:t>
      </w:r>
      <w:hyperlink r:id="rId7" w:history="1">
        <w:r w:rsidRPr="00394AD4">
          <w:rPr>
            <w:rStyle w:val="Hyperlink"/>
            <w:b/>
            <w:szCs w:val="22"/>
          </w:rPr>
          <w:t>sacajuro@hotmail.com</w:t>
        </w:r>
      </w:hyperlink>
    </w:p>
    <w:bookmarkEnd w:id="0"/>
    <w:p w14:paraId="461C3E53" w14:textId="77777777" w:rsidR="000A380C" w:rsidRPr="00394AD4" w:rsidRDefault="000A380C" w:rsidP="000A380C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>Dirección: Mina Cuajone</w:t>
      </w:r>
    </w:p>
    <w:p w14:paraId="7F141556" w14:textId="7B7884A7" w:rsidR="003F26FD" w:rsidRDefault="000A380C" w:rsidP="000A380C">
      <w:pPr>
        <w:spacing w:line="360" w:lineRule="auto"/>
        <w:jc w:val="both"/>
        <w:rPr>
          <w:szCs w:val="22"/>
        </w:rPr>
      </w:pPr>
      <w:r w:rsidRPr="00394AD4">
        <w:rPr>
          <w:szCs w:val="22"/>
        </w:rPr>
        <w:t>Profesional Colegiado con más de 2</w:t>
      </w:r>
      <w:r>
        <w:rPr>
          <w:szCs w:val="22"/>
        </w:rPr>
        <w:t>5</w:t>
      </w:r>
      <w:r w:rsidRPr="00394AD4">
        <w:rPr>
          <w:szCs w:val="22"/>
        </w:rPr>
        <w:t xml:space="preserve"> años de experiencia en minería superficial y subterránea, egresado de la Universidad Nacional Jorge Basadre Grohmann–UNJBG, maestría en dirección y gestión de empresas en la Universidad de Tarapacá – Chile y Maestría en administración de negocios de la Escuela de Negocios Neumann </w:t>
      </w:r>
      <w:proofErr w:type="spellStart"/>
      <w:r w:rsidRPr="00394AD4">
        <w:rPr>
          <w:szCs w:val="22"/>
        </w:rPr>
        <w:t>Bussines</w:t>
      </w:r>
      <w:proofErr w:type="spellEnd"/>
      <w:r w:rsidRPr="00394AD4">
        <w:rPr>
          <w:szCs w:val="22"/>
        </w:rPr>
        <w:t xml:space="preserve"> </w:t>
      </w:r>
      <w:proofErr w:type="spellStart"/>
      <w:r w:rsidRPr="00394AD4">
        <w:rPr>
          <w:szCs w:val="22"/>
        </w:rPr>
        <w:t>School</w:t>
      </w:r>
      <w:proofErr w:type="spellEnd"/>
      <w:r w:rsidRPr="00394AD4">
        <w:rPr>
          <w:szCs w:val="22"/>
        </w:rPr>
        <w:t>.</w:t>
      </w:r>
    </w:p>
    <w:p w14:paraId="555227F5" w14:textId="77777777" w:rsidR="0082170D" w:rsidRDefault="0082170D" w:rsidP="000A380C">
      <w:pPr>
        <w:spacing w:line="360" w:lineRule="auto"/>
        <w:jc w:val="both"/>
        <w:rPr>
          <w:szCs w:val="22"/>
        </w:rPr>
      </w:pPr>
    </w:p>
    <w:p w14:paraId="5BDF156D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>Rolando Alvarado Rodríguez</w:t>
      </w:r>
    </w:p>
    <w:p w14:paraId="1845D755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 xml:space="preserve">Empresa: </w:t>
      </w:r>
      <w:proofErr w:type="spellStart"/>
      <w:r w:rsidRPr="00394AD4">
        <w:rPr>
          <w:b/>
          <w:szCs w:val="22"/>
        </w:rPr>
        <w:t>Southern</w:t>
      </w:r>
      <w:proofErr w:type="spellEnd"/>
      <w:r w:rsidRPr="00394AD4">
        <w:rPr>
          <w:b/>
          <w:szCs w:val="22"/>
        </w:rPr>
        <w:t xml:space="preserve"> </w:t>
      </w:r>
      <w:proofErr w:type="spellStart"/>
      <w:r w:rsidRPr="00394AD4">
        <w:rPr>
          <w:b/>
          <w:szCs w:val="22"/>
        </w:rPr>
        <w:t>Peru</w:t>
      </w:r>
      <w:proofErr w:type="spellEnd"/>
      <w:r w:rsidRPr="00394AD4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Copper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Corporation</w:t>
      </w:r>
      <w:proofErr w:type="spellEnd"/>
      <w:r w:rsidRPr="00394AD4">
        <w:rPr>
          <w:b/>
          <w:szCs w:val="22"/>
        </w:rPr>
        <w:t xml:space="preserve"> – Mina Cuajone</w:t>
      </w:r>
    </w:p>
    <w:p w14:paraId="4A629E76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 xml:space="preserve">Cargo: Ingeniero </w:t>
      </w:r>
      <w:r>
        <w:rPr>
          <w:b/>
          <w:szCs w:val="22"/>
        </w:rPr>
        <w:t xml:space="preserve">de </w:t>
      </w:r>
      <w:r w:rsidRPr="00394AD4">
        <w:rPr>
          <w:b/>
          <w:szCs w:val="22"/>
        </w:rPr>
        <w:t xml:space="preserve">Planeamiento </w:t>
      </w:r>
      <w:r>
        <w:rPr>
          <w:b/>
          <w:szCs w:val="22"/>
        </w:rPr>
        <w:t>Mina a Mediano Plazo</w:t>
      </w:r>
    </w:p>
    <w:p w14:paraId="4465F2C1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>Celular: 944681787</w:t>
      </w:r>
    </w:p>
    <w:p w14:paraId="161EA072" w14:textId="77777777" w:rsidR="003F26FD" w:rsidRPr="00394AD4" w:rsidRDefault="003F26FD" w:rsidP="003F26FD">
      <w:pPr>
        <w:spacing w:line="360" w:lineRule="auto"/>
        <w:jc w:val="both"/>
        <w:rPr>
          <w:rStyle w:val="Hyperlink"/>
          <w:b/>
          <w:szCs w:val="22"/>
        </w:rPr>
      </w:pPr>
      <w:r w:rsidRPr="00394AD4">
        <w:rPr>
          <w:b/>
          <w:szCs w:val="22"/>
        </w:rPr>
        <w:t xml:space="preserve">Correo personal: </w:t>
      </w:r>
      <w:hyperlink r:id="rId8" w:history="1">
        <w:r w:rsidRPr="00394AD4">
          <w:rPr>
            <w:rStyle w:val="Hyperlink"/>
            <w:b/>
            <w:szCs w:val="22"/>
          </w:rPr>
          <w:t>RAlvaradoR@SouthernPeru.com.pe</w:t>
        </w:r>
      </w:hyperlink>
    </w:p>
    <w:p w14:paraId="2FFDF016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 xml:space="preserve">Correo electrónico personal: </w:t>
      </w:r>
      <w:hyperlink r:id="rId9" w:history="1">
        <w:r w:rsidRPr="00394AD4">
          <w:rPr>
            <w:rStyle w:val="Hyperlink"/>
            <w:b/>
            <w:szCs w:val="22"/>
          </w:rPr>
          <w:t>rolando41100@gmail.com</w:t>
        </w:r>
      </w:hyperlink>
    </w:p>
    <w:p w14:paraId="3BF03816" w14:textId="77777777" w:rsidR="003F26FD" w:rsidRPr="00394AD4" w:rsidRDefault="003F26FD" w:rsidP="003F26FD">
      <w:pPr>
        <w:spacing w:line="360" w:lineRule="auto"/>
        <w:jc w:val="both"/>
        <w:rPr>
          <w:b/>
          <w:szCs w:val="22"/>
        </w:rPr>
      </w:pPr>
      <w:r w:rsidRPr="00394AD4">
        <w:rPr>
          <w:b/>
          <w:szCs w:val="22"/>
        </w:rPr>
        <w:t>Dirección: Mina Cuajone</w:t>
      </w:r>
    </w:p>
    <w:p w14:paraId="18351E1B" w14:textId="4BD3D0D3" w:rsidR="00176E7D" w:rsidRDefault="003F26FD" w:rsidP="000A380C">
      <w:pPr>
        <w:spacing w:line="360" w:lineRule="auto"/>
        <w:jc w:val="both"/>
        <w:rPr>
          <w:szCs w:val="22"/>
        </w:rPr>
      </w:pPr>
      <w:r w:rsidRPr="00394AD4">
        <w:rPr>
          <w:szCs w:val="22"/>
        </w:rPr>
        <w:t xml:space="preserve">Ingeniero de Minas CIP con </w:t>
      </w:r>
      <w:r>
        <w:rPr>
          <w:szCs w:val="22"/>
        </w:rPr>
        <w:t>10</w:t>
      </w:r>
      <w:r w:rsidRPr="00394AD4">
        <w:rPr>
          <w:szCs w:val="22"/>
        </w:rPr>
        <w:t xml:space="preserve"> años de experiencia en minería superficial y subterránea, egresado de la Universidad Nacional de Ingeniería – UNI,</w:t>
      </w:r>
      <w:r>
        <w:rPr>
          <w:szCs w:val="22"/>
        </w:rPr>
        <w:t xml:space="preserve"> con Maestría en Gestión Minera y Ambiental en la </w:t>
      </w:r>
      <w:r w:rsidRPr="00394AD4">
        <w:rPr>
          <w:szCs w:val="22"/>
        </w:rPr>
        <w:t xml:space="preserve">Escuela </w:t>
      </w:r>
      <w:r w:rsidRPr="00394AD4">
        <w:rPr>
          <w:szCs w:val="22"/>
        </w:rPr>
        <w:lastRenderedPageBreak/>
        <w:t>de Negocios Neumann</w:t>
      </w:r>
      <w:r>
        <w:rPr>
          <w:szCs w:val="22"/>
        </w:rPr>
        <w:t xml:space="preserve"> y </w:t>
      </w:r>
      <w:r w:rsidRPr="00394AD4">
        <w:rPr>
          <w:szCs w:val="22"/>
        </w:rPr>
        <w:t>diplomados en planificación minera y perforación &amp; voladura</w:t>
      </w:r>
      <w:r>
        <w:rPr>
          <w:szCs w:val="22"/>
        </w:rPr>
        <w:t>.</w:t>
      </w:r>
      <w:r w:rsidRPr="00394AD4">
        <w:rPr>
          <w:szCs w:val="22"/>
        </w:rPr>
        <w:t xml:space="preserve"> Ponente y maestro de ceremonia en eventos de minería.</w:t>
      </w:r>
    </w:p>
    <w:p w14:paraId="2ECF7268" w14:textId="77777777" w:rsidR="0082170D" w:rsidRDefault="0082170D" w:rsidP="000A380C">
      <w:pPr>
        <w:spacing w:line="360" w:lineRule="auto"/>
        <w:jc w:val="both"/>
        <w:rPr>
          <w:szCs w:val="22"/>
        </w:rPr>
      </w:pPr>
    </w:p>
    <w:sectPr w:rsidR="0082170D" w:rsidSect="00F46E53">
      <w:headerReference w:type="default" r:id="rId10"/>
      <w:footerReference w:type="default" r:id="rId11"/>
      <w:pgSz w:w="11906" w:h="16838" w:code="9"/>
      <w:pgMar w:top="1985" w:right="1009" w:bottom="635" w:left="1009" w:header="624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70F4" w14:textId="77777777" w:rsidR="000132C5" w:rsidRDefault="000132C5">
      <w:r>
        <w:separator/>
      </w:r>
    </w:p>
  </w:endnote>
  <w:endnote w:type="continuationSeparator" w:id="0">
    <w:p w14:paraId="2D375521" w14:textId="77777777" w:rsidR="000132C5" w:rsidRDefault="0001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451D" w14:textId="77777777" w:rsidR="00C3564E" w:rsidRDefault="00C3564E" w:rsidP="00832999">
    <w:pPr>
      <w:pStyle w:val="Footer"/>
      <w:jc w:val="right"/>
      <w:rPr>
        <w:noProof/>
        <w:lang w:val="es-PE" w:eastAsia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BDE0E" w14:textId="77777777" w:rsidR="000132C5" w:rsidRDefault="000132C5">
      <w:r>
        <w:separator/>
      </w:r>
    </w:p>
  </w:footnote>
  <w:footnote w:type="continuationSeparator" w:id="0">
    <w:p w14:paraId="63F638F5" w14:textId="77777777" w:rsidR="000132C5" w:rsidRDefault="00013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4837" w14:textId="77777777" w:rsidR="00C3564E" w:rsidRDefault="00C3564E" w:rsidP="00832999">
    <w:pPr>
      <w:pStyle w:val="Header"/>
      <w:jc w:val="right"/>
    </w:pPr>
  </w:p>
  <w:p w14:paraId="4D2D5C97" w14:textId="77777777" w:rsidR="00C3564E" w:rsidRDefault="00C3564E"/>
  <w:p w14:paraId="6045FB60" w14:textId="77777777" w:rsidR="00C3564E" w:rsidRDefault="00C3564E"/>
  <w:p w14:paraId="77C968A4" w14:textId="77777777" w:rsidR="00C3564E" w:rsidRDefault="00C356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E53"/>
    <w:rsid w:val="000132C5"/>
    <w:rsid w:val="00040992"/>
    <w:rsid w:val="00074726"/>
    <w:rsid w:val="00096FAF"/>
    <w:rsid w:val="000A380C"/>
    <w:rsid w:val="000A5538"/>
    <w:rsid w:val="000C6E4B"/>
    <w:rsid w:val="000D19D4"/>
    <w:rsid w:val="000D500D"/>
    <w:rsid w:val="001228A0"/>
    <w:rsid w:val="00127C9C"/>
    <w:rsid w:val="00170F45"/>
    <w:rsid w:val="00176E7D"/>
    <w:rsid w:val="00181256"/>
    <w:rsid w:val="00194E15"/>
    <w:rsid w:val="001A6519"/>
    <w:rsid w:val="001E45DE"/>
    <w:rsid w:val="0020754E"/>
    <w:rsid w:val="00274581"/>
    <w:rsid w:val="00296D45"/>
    <w:rsid w:val="002B506B"/>
    <w:rsid w:val="002C098B"/>
    <w:rsid w:val="00305F8C"/>
    <w:rsid w:val="00307445"/>
    <w:rsid w:val="003706CC"/>
    <w:rsid w:val="00386ADA"/>
    <w:rsid w:val="00394AD4"/>
    <w:rsid w:val="003A1017"/>
    <w:rsid w:val="003F26FD"/>
    <w:rsid w:val="00413811"/>
    <w:rsid w:val="004174A9"/>
    <w:rsid w:val="00440277"/>
    <w:rsid w:val="004440DA"/>
    <w:rsid w:val="0047402B"/>
    <w:rsid w:val="004C0078"/>
    <w:rsid w:val="004C5EB9"/>
    <w:rsid w:val="004E1AD4"/>
    <w:rsid w:val="005133F9"/>
    <w:rsid w:val="005329DE"/>
    <w:rsid w:val="00535C20"/>
    <w:rsid w:val="005869B6"/>
    <w:rsid w:val="00595620"/>
    <w:rsid w:val="006144CF"/>
    <w:rsid w:val="006372DF"/>
    <w:rsid w:val="00647DCC"/>
    <w:rsid w:val="00660569"/>
    <w:rsid w:val="00684DF7"/>
    <w:rsid w:val="006A11CD"/>
    <w:rsid w:val="007112B0"/>
    <w:rsid w:val="00712C65"/>
    <w:rsid w:val="0073154D"/>
    <w:rsid w:val="00731E99"/>
    <w:rsid w:val="00745219"/>
    <w:rsid w:val="007652E8"/>
    <w:rsid w:val="00777FE8"/>
    <w:rsid w:val="0078221E"/>
    <w:rsid w:val="007C01AF"/>
    <w:rsid w:val="007C6144"/>
    <w:rsid w:val="0082170D"/>
    <w:rsid w:val="00825F09"/>
    <w:rsid w:val="008602B8"/>
    <w:rsid w:val="008A25A9"/>
    <w:rsid w:val="008C2D9E"/>
    <w:rsid w:val="008F48DD"/>
    <w:rsid w:val="00925B37"/>
    <w:rsid w:val="009336F1"/>
    <w:rsid w:val="00945EA7"/>
    <w:rsid w:val="009551FE"/>
    <w:rsid w:val="009957CA"/>
    <w:rsid w:val="009D6C40"/>
    <w:rsid w:val="009E4E56"/>
    <w:rsid w:val="009F0504"/>
    <w:rsid w:val="00A23F87"/>
    <w:rsid w:val="00A36EB7"/>
    <w:rsid w:val="00A40BBA"/>
    <w:rsid w:val="00A51111"/>
    <w:rsid w:val="00A55B31"/>
    <w:rsid w:val="00A8177E"/>
    <w:rsid w:val="00AC56EC"/>
    <w:rsid w:val="00B92DD9"/>
    <w:rsid w:val="00C161CF"/>
    <w:rsid w:val="00C2434F"/>
    <w:rsid w:val="00C249DB"/>
    <w:rsid w:val="00C3564E"/>
    <w:rsid w:val="00C61164"/>
    <w:rsid w:val="00C7550C"/>
    <w:rsid w:val="00C93963"/>
    <w:rsid w:val="00CB6944"/>
    <w:rsid w:val="00CF64E7"/>
    <w:rsid w:val="00D101ED"/>
    <w:rsid w:val="00D11DEC"/>
    <w:rsid w:val="00D22341"/>
    <w:rsid w:val="00D258BE"/>
    <w:rsid w:val="00D502D2"/>
    <w:rsid w:val="00DC52A6"/>
    <w:rsid w:val="00DE7D58"/>
    <w:rsid w:val="00DF12B5"/>
    <w:rsid w:val="00E400A9"/>
    <w:rsid w:val="00E54BFE"/>
    <w:rsid w:val="00E72243"/>
    <w:rsid w:val="00E86FCA"/>
    <w:rsid w:val="00EA567A"/>
    <w:rsid w:val="00ED7E6A"/>
    <w:rsid w:val="00F40A98"/>
    <w:rsid w:val="00F46E53"/>
    <w:rsid w:val="00F57442"/>
    <w:rsid w:val="00F82216"/>
    <w:rsid w:val="00F94A03"/>
    <w:rsid w:val="00FB60B5"/>
    <w:rsid w:val="00FB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7081"/>
  <w15:chartTrackingRefBased/>
  <w15:docId w15:val="{D9B5F0D5-F11E-4D39-B057-D18D4478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E53"/>
    <w:pPr>
      <w:spacing w:after="0" w:line="240" w:lineRule="auto"/>
    </w:pPr>
    <w:rPr>
      <w:rFonts w:ascii="Arial" w:eastAsia="Times New Roman" w:hAnsi="Arial" w:cs="Arial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6E5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E53"/>
    <w:rPr>
      <w:rFonts w:ascii="Arial" w:eastAsia="Times New Roman" w:hAnsi="Arial" w:cs="Arial"/>
      <w:szCs w:val="24"/>
      <w:lang w:val="es-ES" w:eastAsia="es-ES"/>
    </w:rPr>
  </w:style>
  <w:style w:type="paragraph" w:styleId="Footer">
    <w:name w:val="footer"/>
    <w:basedOn w:val="Normal"/>
    <w:link w:val="FooterChar"/>
    <w:rsid w:val="00F46E5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F46E53"/>
    <w:rPr>
      <w:rFonts w:ascii="Arial" w:eastAsia="Times New Roman" w:hAnsi="Arial" w:cs="Arial"/>
      <w:szCs w:val="24"/>
      <w:lang w:val="es-ES" w:eastAsia="es-ES"/>
    </w:rPr>
  </w:style>
  <w:style w:type="character" w:styleId="Hyperlink">
    <w:name w:val="Hyperlink"/>
    <w:rsid w:val="00F46E53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12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F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FAF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274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lvaradoR@SouthernPeru.com.p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sacajuro@hot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sagua@southernperu.com.pe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rolando411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Olortegui, Yohel</dc:creator>
  <cp:keywords/>
  <dc:description/>
  <cp:lastModifiedBy>Salas Arata, Melissa</cp:lastModifiedBy>
  <cp:revision>2</cp:revision>
  <cp:lastPrinted>2025-03-28T14:34:00Z</cp:lastPrinted>
  <dcterms:created xsi:type="dcterms:W3CDTF">2025-04-28T20:50:00Z</dcterms:created>
  <dcterms:modified xsi:type="dcterms:W3CDTF">2025-04-28T20:50:00Z</dcterms:modified>
</cp:coreProperties>
</file>