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D48B" w14:textId="15871FB4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>Título:</w:t>
      </w:r>
      <w:r w:rsidR="00255F18" w:rsidRPr="00C47F1C">
        <w:rPr>
          <w:rFonts w:ascii="Arial" w:hAnsi="Arial" w:cs="Arial"/>
          <w:b/>
          <w:bCs/>
          <w:sz w:val="22"/>
          <w:szCs w:val="22"/>
        </w:rPr>
        <w:t xml:space="preserve"> </w:t>
      </w:r>
      <w:r w:rsidR="00906723" w:rsidRPr="00906723">
        <w:rPr>
          <w:rFonts w:ascii="Arial" w:hAnsi="Arial" w:cs="Arial"/>
          <w:sz w:val="22"/>
          <w:szCs w:val="22"/>
        </w:rPr>
        <w:t>Automatización de Valorizaciones de Contratos de Servicios Integrado a SAP bajo el Enfoque de Minera 4.0</w:t>
      </w:r>
      <w:r w:rsidR="00255F18" w:rsidRPr="00C47F1C">
        <w:rPr>
          <w:rFonts w:ascii="Arial" w:hAnsi="Arial" w:cs="Arial"/>
          <w:sz w:val="22"/>
          <w:szCs w:val="22"/>
        </w:rPr>
        <w:t xml:space="preserve">. </w:t>
      </w:r>
    </w:p>
    <w:p w14:paraId="40828694" w14:textId="77777777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 xml:space="preserve">Tema: </w:t>
      </w:r>
      <w:r w:rsidRPr="006901F8">
        <w:rPr>
          <w:rFonts w:ascii="Arial" w:hAnsi="Arial" w:cs="Arial"/>
          <w:sz w:val="22"/>
          <w:szCs w:val="22"/>
        </w:rPr>
        <w:t xml:space="preserve">Seleccionar uno de los temas sugeridos. </w:t>
      </w:r>
    </w:p>
    <w:p w14:paraId="6A71AA70" w14:textId="77777777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Pr="006901F8">
        <w:rPr>
          <w:rFonts w:ascii="Arial" w:hAnsi="Arial" w:cs="Arial"/>
          <w:sz w:val="22"/>
          <w:szCs w:val="22"/>
        </w:rPr>
        <w:t xml:space="preserve">Seleccionar una de las seis categorías: </w:t>
      </w:r>
    </w:p>
    <w:p w14:paraId="2EEEDD72" w14:textId="77777777" w:rsidR="006901F8" w:rsidRPr="006901F8" w:rsidRDefault="006901F8" w:rsidP="00C47F1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sz w:val="22"/>
          <w:szCs w:val="22"/>
        </w:rPr>
        <w:t xml:space="preserve">Minería 4.0 </w:t>
      </w:r>
    </w:p>
    <w:p w14:paraId="78E06CEA" w14:textId="7C2DCE05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>Datos del auto</w:t>
      </w:r>
      <w:r w:rsidR="00A64E26">
        <w:rPr>
          <w:rFonts w:ascii="Arial" w:hAnsi="Arial" w:cs="Arial"/>
          <w:b/>
          <w:bCs/>
          <w:sz w:val="22"/>
          <w:szCs w:val="22"/>
        </w:rPr>
        <w:t>r</w:t>
      </w:r>
      <w:r w:rsidRPr="006901F8">
        <w:rPr>
          <w:rFonts w:ascii="Arial" w:hAnsi="Arial" w:cs="Arial"/>
          <w:b/>
          <w:bCs/>
          <w:sz w:val="22"/>
          <w:szCs w:val="22"/>
        </w:rPr>
        <w:t xml:space="preserve">: </w:t>
      </w:r>
      <w:r w:rsidR="00255F18" w:rsidRPr="00C47F1C">
        <w:rPr>
          <w:rFonts w:ascii="Arial" w:hAnsi="Arial" w:cs="Arial"/>
          <w:sz w:val="22"/>
          <w:szCs w:val="22"/>
        </w:rPr>
        <w:t>Miguel Arancibia Condor</w:t>
      </w:r>
      <w:r w:rsidRPr="006901F8">
        <w:rPr>
          <w:rFonts w:ascii="Arial" w:hAnsi="Arial" w:cs="Arial"/>
          <w:sz w:val="22"/>
          <w:szCs w:val="22"/>
        </w:rPr>
        <w:t xml:space="preserve">, </w:t>
      </w:r>
      <w:r w:rsidR="00255F18" w:rsidRPr="00C47F1C">
        <w:rPr>
          <w:rFonts w:ascii="Arial" w:hAnsi="Arial" w:cs="Arial"/>
          <w:sz w:val="22"/>
          <w:szCs w:val="22"/>
        </w:rPr>
        <w:t>Minsur</w:t>
      </w:r>
      <w:r w:rsidRPr="006901F8">
        <w:rPr>
          <w:rFonts w:ascii="Arial" w:hAnsi="Arial" w:cs="Arial"/>
          <w:sz w:val="22"/>
          <w:szCs w:val="22"/>
        </w:rPr>
        <w:t xml:space="preserve">, </w:t>
      </w:r>
      <w:r w:rsidR="00255F18" w:rsidRPr="00C47F1C">
        <w:rPr>
          <w:rFonts w:ascii="Arial" w:hAnsi="Arial" w:cs="Arial"/>
          <w:sz w:val="22"/>
          <w:szCs w:val="22"/>
        </w:rPr>
        <w:t>jefe de contratos</w:t>
      </w:r>
      <w:r w:rsidRPr="006901F8">
        <w:rPr>
          <w:rFonts w:ascii="Arial" w:hAnsi="Arial" w:cs="Arial"/>
          <w:sz w:val="22"/>
          <w:szCs w:val="22"/>
        </w:rPr>
        <w:t xml:space="preserve">, </w:t>
      </w:r>
      <w:r w:rsidR="00255F18" w:rsidRPr="00C47F1C">
        <w:rPr>
          <w:rFonts w:ascii="Arial" w:hAnsi="Arial" w:cs="Arial"/>
          <w:sz w:val="22"/>
          <w:szCs w:val="22"/>
        </w:rPr>
        <w:t>Jr. Lorenzo Bernini 149 - San Borja, Lima 27. Perú</w:t>
      </w:r>
      <w:r w:rsidRPr="006901F8">
        <w:rPr>
          <w:rFonts w:ascii="Arial" w:hAnsi="Arial" w:cs="Arial"/>
          <w:sz w:val="22"/>
          <w:szCs w:val="22"/>
        </w:rPr>
        <w:t xml:space="preserve">, </w:t>
      </w:r>
      <w:r w:rsidR="00255F18" w:rsidRPr="00C47F1C">
        <w:rPr>
          <w:rFonts w:ascii="Arial" w:hAnsi="Arial" w:cs="Arial"/>
          <w:sz w:val="22"/>
          <w:szCs w:val="22"/>
        </w:rPr>
        <w:t>miguel.arancibia@minsur.com</w:t>
      </w:r>
      <w:r w:rsidRPr="006901F8">
        <w:rPr>
          <w:rFonts w:ascii="Arial" w:hAnsi="Arial" w:cs="Arial"/>
          <w:sz w:val="22"/>
          <w:szCs w:val="22"/>
        </w:rPr>
        <w:t xml:space="preserve">, </w:t>
      </w:r>
      <w:r w:rsidR="00255F18" w:rsidRPr="00C47F1C">
        <w:rPr>
          <w:rFonts w:ascii="Arial" w:hAnsi="Arial" w:cs="Arial"/>
          <w:sz w:val="22"/>
          <w:szCs w:val="22"/>
        </w:rPr>
        <w:t>miguel.arancibia.pe@gmail.com</w:t>
      </w:r>
      <w:r w:rsidRPr="006901F8">
        <w:rPr>
          <w:rFonts w:ascii="Arial" w:hAnsi="Arial" w:cs="Arial"/>
          <w:sz w:val="22"/>
          <w:szCs w:val="22"/>
        </w:rPr>
        <w:t xml:space="preserve">, celular. </w:t>
      </w:r>
      <w:r w:rsidR="00255F18" w:rsidRPr="00C47F1C">
        <w:rPr>
          <w:rFonts w:ascii="Arial" w:hAnsi="Arial" w:cs="Arial"/>
          <w:sz w:val="22"/>
          <w:szCs w:val="22"/>
        </w:rPr>
        <w:t>906 266 245</w:t>
      </w:r>
    </w:p>
    <w:p w14:paraId="54BF56BA" w14:textId="52237F4E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255F18" w:rsidRPr="00C47F1C">
        <w:rPr>
          <w:rFonts w:ascii="Arial" w:hAnsi="Arial" w:cs="Arial"/>
          <w:sz w:val="22"/>
          <w:szCs w:val="22"/>
        </w:rPr>
        <w:t>Integración de datos, sistema de control, integración de operaciones, mejora continua</w:t>
      </w:r>
      <w:r w:rsidRPr="006901F8">
        <w:rPr>
          <w:rFonts w:ascii="Arial" w:hAnsi="Arial" w:cs="Arial"/>
          <w:sz w:val="22"/>
          <w:szCs w:val="22"/>
        </w:rPr>
        <w:t xml:space="preserve">. </w:t>
      </w:r>
    </w:p>
    <w:p w14:paraId="7A475220" w14:textId="4FDCAB18" w:rsidR="006901F8" w:rsidRPr="006901F8" w:rsidRDefault="006901F8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6901F8">
        <w:rPr>
          <w:rFonts w:ascii="Arial" w:hAnsi="Arial" w:cs="Arial"/>
          <w:b/>
          <w:bCs/>
          <w:sz w:val="22"/>
          <w:szCs w:val="22"/>
        </w:rPr>
        <w:t xml:space="preserve">PARTES QUE DEBE CONTENER UN RESUMEN DE TRABAJO TÉCNICO A PRESENTARSE: </w:t>
      </w:r>
    </w:p>
    <w:p w14:paraId="38BE8395" w14:textId="77777777" w:rsidR="009015F1" w:rsidRPr="009015F1" w:rsidRDefault="009015F1" w:rsidP="00C47F1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b/>
          <w:bCs/>
          <w:sz w:val="22"/>
          <w:szCs w:val="22"/>
        </w:rPr>
        <w:t>Contexto:</w:t>
      </w:r>
      <w:r w:rsidRPr="009015F1">
        <w:rPr>
          <w:rFonts w:ascii="Arial" w:hAnsi="Arial" w:cs="Arial"/>
          <w:sz w:val="22"/>
          <w:szCs w:val="22"/>
        </w:rPr>
        <w:br/>
        <w:t xml:space="preserve">En el contexto de operaciones mineras modernas, la gestión de valorizaciones (estados de pago - EDP) de contratos de servicios se venía realizando de manera completamente manual, utilizando hojas de cálculo Excel y flujos de aprobación por correo electrónico. Este procedimiento generaba múltiples riesgos como errores humanos, pérdida de trazabilidad y demoras por </w:t>
      </w:r>
      <w:proofErr w:type="spellStart"/>
      <w:r w:rsidRPr="009015F1">
        <w:rPr>
          <w:rFonts w:ascii="Arial" w:hAnsi="Arial" w:cs="Arial"/>
          <w:sz w:val="22"/>
          <w:szCs w:val="22"/>
        </w:rPr>
        <w:t>traspapeleo</w:t>
      </w:r>
      <w:proofErr w:type="spellEnd"/>
      <w:r w:rsidRPr="009015F1">
        <w:rPr>
          <w:rFonts w:ascii="Arial" w:hAnsi="Arial" w:cs="Arial"/>
          <w:sz w:val="22"/>
          <w:szCs w:val="22"/>
        </w:rPr>
        <w:t xml:space="preserve"> digital. El proyecto se ubica en el área de gestión contractual de una operación minera, y responde a la necesidad de transformar digitalmente procesos críticos, alineándose con los principios de eficiencia, trazabilidad y digitalización propios del concepto </w:t>
      </w:r>
      <w:r w:rsidRPr="009015F1">
        <w:rPr>
          <w:rFonts w:ascii="Arial" w:hAnsi="Arial" w:cs="Arial"/>
          <w:b/>
          <w:bCs/>
          <w:sz w:val="22"/>
          <w:szCs w:val="22"/>
        </w:rPr>
        <w:t>Minera 4.0</w:t>
      </w:r>
      <w:r w:rsidRPr="009015F1">
        <w:rPr>
          <w:rFonts w:ascii="Arial" w:hAnsi="Arial" w:cs="Arial"/>
          <w:sz w:val="22"/>
          <w:szCs w:val="22"/>
        </w:rPr>
        <w:t>.</w:t>
      </w:r>
    </w:p>
    <w:p w14:paraId="7FCACA22" w14:textId="77777777" w:rsidR="009015F1" w:rsidRPr="009015F1" w:rsidRDefault="009015F1" w:rsidP="00C47F1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b/>
          <w:bCs/>
          <w:sz w:val="22"/>
          <w:szCs w:val="22"/>
        </w:rPr>
        <w:t>Objetivos:</w:t>
      </w:r>
      <w:r w:rsidRPr="009015F1">
        <w:rPr>
          <w:rFonts w:ascii="Arial" w:hAnsi="Arial" w:cs="Arial"/>
          <w:sz w:val="22"/>
          <w:szCs w:val="22"/>
        </w:rPr>
        <w:br/>
        <w:t xml:space="preserve">El objetivo principal fue digitalizar y automatizar el proceso de valorizaciones, gestionar el gasto y estructurar flujos de aprobación eficientes. Esto incluye el registro digital de </w:t>
      </w:r>
      <w:proofErr w:type="spellStart"/>
      <w:r w:rsidRPr="009015F1">
        <w:rPr>
          <w:rFonts w:ascii="Arial" w:hAnsi="Arial" w:cs="Arial"/>
          <w:sz w:val="22"/>
          <w:szCs w:val="22"/>
        </w:rPr>
        <w:t>EDPs</w:t>
      </w:r>
      <w:proofErr w:type="spellEnd"/>
      <w:r w:rsidRPr="009015F1">
        <w:rPr>
          <w:rFonts w:ascii="Arial" w:hAnsi="Arial" w:cs="Arial"/>
          <w:sz w:val="22"/>
          <w:szCs w:val="22"/>
        </w:rPr>
        <w:t>, validaciones automáticas de precios, alertas de gasto mensual frente a lo estipulado en el contrato, y la integración directa con el sistema SAP para centralizar la información y eliminar el uso de herramientas manuales y no estructuradas.</w:t>
      </w:r>
    </w:p>
    <w:p w14:paraId="21B986D8" w14:textId="77777777" w:rsidR="009015F1" w:rsidRPr="009015F1" w:rsidRDefault="009015F1" w:rsidP="00C47F1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b/>
          <w:bCs/>
          <w:sz w:val="22"/>
          <w:szCs w:val="22"/>
        </w:rPr>
        <w:t>Metodología:</w:t>
      </w:r>
      <w:r w:rsidRPr="009015F1">
        <w:rPr>
          <w:rFonts w:ascii="Arial" w:hAnsi="Arial" w:cs="Arial"/>
          <w:sz w:val="22"/>
          <w:szCs w:val="22"/>
        </w:rPr>
        <w:br/>
        <w:t xml:space="preserve">El desarrollo del proyecto se inició con un MVP (Producto Mínimo Viable), lo que permitió validar la solución con usuarios clave. A partir de esta fase inicial, se desarrolló e implementó una plataforma completa con integración directa a SAP. La solución incorporó: portal digital para el registro de valorizaciones con partidas detalladas (precio, cantidad, avance, acumulado), validación automática de precios y control de flujos de aprobación. Se incorporaron </w:t>
      </w:r>
      <w:r w:rsidRPr="009015F1">
        <w:rPr>
          <w:rFonts w:ascii="Arial" w:hAnsi="Arial" w:cs="Arial"/>
          <w:sz w:val="22"/>
          <w:szCs w:val="22"/>
        </w:rPr>
        <w:lastRenderedPageBreak/>
        <w:t>alertas para controlar el gasto mensual y funcionalidades para la captura estructurada de datos.</w:t>
      </w:r>
    </w:p>
    <w:p w14:paraId="6576D61F" w14:textId="77777777" w:rsidR="009015F1" w:rsidRPr="009015F1" w:rsidRDefault="009015F1" w:rsidP="00C47F1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b/>
          <w:bCs/>
          <w:sz w:val="22"/>
          <w:szCs w:val="22"/>
        </w:rPr>
        <w:t>Resultados:</w:t>
      </w:r>
    </w:p>
    <w:p w14:paraId="1B01524F" w14:textId="77777777" w:rsidR="009015F1" w:rsidRPr="009015F1" w:rsidRDefault="009015F1" w:rsidP="00C47F1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sz w:val="22"/>
          <w:szCs w:val="22"/>
        </w:rPr>
        <w:t>Reducción del 80% en el tiempo promedio de aprobación de valorizaciones.</w:t>
      </w:r>
    </w:p>
    <w:p w14:paraId="1CBF5B85" w14:textId="77777777" w:rsidR="009015F1" w:rsidRPr="009015F1" w:rsidRDefault="009015F1" w:rsidP="00C47F1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sz w:val="22"/>
          <w:szCs w:val="22"/>
        </w:rPr>
        <w:t>Gestión eficiente del gasto contractual, permitiendo controlar desviaciones entre lo contratado y lo ejecutado.</w:t>
      </w:r>
    </w:p>
    <w:p w14:paraId="7426C758" w14:textId="77777777" w:rsidR="009015F1" w:rsidRPr="009015F1" w:rsidRDefault="009015F1" w:rsidP="00C47F1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sz w:val="22"/>
          <w:szCs w:val="22"/>
        </w:rPr>
        <w:t>Mayor oportunidad de ahorro al detectar anticipadamente sobreconsumos o subconsumos y negociar con contratistas.</w:t>
      </w:r>
    </w:p>
    <w:p w14:paraId="0EBA667F" w14:textId="77777777" w:rsidR="009015F1" w:rsidRPr="009015F1" w:rsidRDefault="009015F1" w:rsidP="00C47F1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sz w:val="22"/>
          <w:szCs w:val="22"/>
        </w:rPr>
        <w:t>Ahorro de horas-hombre (HH) al eliminar reportes manuales en Excel y centralizar la documentación.</w:t>
      </w:r>
    </w:p>
    <w:p w14:paraId="1FFABC6D" w14:textId="77777777" w:rsidR="009015F1" w:rsidRPr="009015F1" w:rsidRDefault="009015F1" w:rsidP="00C47F1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sz w:val="22"/>
          <w:szCs w:val="22"/>
        </w:rPr>
        <w:t>Implementación de un repositorio digital centralizado para valorizaciones y documentos de respaldo.</w:t>
      </w:r>
    </w:p>
    <w:p w14:paraId="711B7477" w14:textId="77777777" w:rsidR="009015F1" w:rsidRPr="009015F1" w:rsidRDefault="009015F1" w:rsidP="00C47F1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9015F1">
        <w:rPr>
          <w:rFonts w:ascii="Arial" w:hAnsi="Arial" w:cs="Arial"/>
          <w:b/>
          <w:bCs/>
          <w:sz w:val="22"/>
          <w:szCs w:val="22"/>
        </w:rPr>
        <w:t>Conclusiones y Recomendaciones:</w:t>
      </w:r>
      <w:r w:rsidRPr="009015F1">
        <w:rPr>
          <w:rFonts w:ascii="Arial" w:hAnsi="Arial" w:cs="Arial"/>
          <w:sz w:val="22"/>
          <w:szCs w:val="22"/>
        </w:rPr>
        <w:br/>
        <w:t>La automatización del proceso de valorizaciones ha demostrado un impacto significativo en la eficiencia operativa y en la gestión del gasto en contratos de servicios. Se recomienda continuar fortaleciendo esta plataforma con analítica avanzada para proyecciones de gasto y alertas inteligentes, así como ampliar su uso a otras unidades y procesos similares dentro de la organización.</w:t>
      </w:r>
    </w:p>
    <w:p w14:paraId="5D442122" w14:textId="77777777" w:rsidR="009015F1" w:rsidRPr="00C47F1C" w:rsidRDefault="009015F1" w:rsidP="00C47F1C">
      <w:pPr>
        <w:spacing w:after="0" w:line="360" w:lineRule="auto"/>
        <w:ind w:left="360"/>
        <w:rPr>
          <w:rFonts w:ascii="Arial" w:hAnsi="Arial" w:cs="Arial"/>
          <w:sz w:val="22"/>
          <w:szCs w:val="22"/>
        </w:rPr>
      </w:pPr>
    </w:p>
    <w:p w14:paraId="7C7D1374" w14:textId="17290FEE" w:rsidR="0040148F" w:rsidRPr="006901F8" w:rsidRDefault="0040148F" w:rsidP="00C47F1C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81EF4CC" w14:textId="1AE60BB2" w:rsidR="006901F8" w:rsidRPr="006901F8" w:rsidRDefault="00525B19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C47F1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1C6E452" wp14:editId="59012453">
            <wp:simplePos x="0" y="0"/>
            <wp:positionH relativeFrom="column">
              <wp:posOffset>-41910</wp:posOffset>
            </wp:positionH>
            <wp:positionV relativeFrom="paragraph">
              <wp:posOffset>330835</wp:posOffset>
            </wp:positionV>
            <wp:extent cx="1000125" cy="974090"/>
            <wp:effectExtent l="0" t="0" r="9525" b="0"/>
            <wp:wrapTight wrapText="bothSides">
              <wp:wrapPolygon edited="0">
                <wp:start x="0" y="0"/>
                <wp:lineTo x="0" y="21121"/>
                <wp:lineTo x="21394" y="21121"/>
                <wp:lineTo x="21394" y="0"/>
                <wp:lineTo x="0" y="0"/>
              </wp:wrapPolygon>
            </wp:wrapTight>
            <wp:docPr id="202627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747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1F8" w:rsidRPr="006901F8">
        <w:rPr>
          <w:rFonts w:ascii="Arial" w:hAnsi="Arial" w:cs="Arial"/>
          <w:b/>
          <w:bCs/>
          <w:sz w:val="22"/>
          <w:szCs w:val="22"/>
        </w:rPr>
        <w:t xml:space="preserve">Reseña profesional: </w:t>
      </w:r>
    </w:p>
    <w:p w14:paraId="22A4DFB5" w14:textId="756E1344" w:rsidR="00BE7FE7" w:rsidRPr="00C47F1C" w:rsidRDefault="00525B19" w:rsidP="00C47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C47F1C">
        <w:rPr>
          <w:rFonts w:ascii="Arial" w:hAnsi="Arial" w:cs="Arial"/>
          <w:sz w:val="22"/>
          <w:szCs w:val="22"/>
        </w:rPr>
        <w:t>CIP 222839. MBA. Líder en compras de servicios y administración de contratos, con amplia experiencia en proyectos y operaciones en el sector minero. Especialista en estrategias orientadas a la optimización de procesos, el ahorro de costos y el incremento de la rentabilidad.</w:t>
      </w:r>
    </w:p>
    <w:sectPr w:rsidR="00BE7FE7" w:rsidRPr="00C47F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CA7"/>
    <w:multiLevelType w:val="hybridMultilevel"/>
    <w:tmpl w:val="7C8EB97C"/>
    <w:lvl w:ilvl="0" w:tplc="51D6E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D28D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8ED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D4C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3EB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26D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021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84A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0EC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242BBD"/>
    <w:multiLevelType w:val="hybridMultilevel"/>
    <w:tmpl w:val="6B32F8E4"/>
    <w:lvl w:ilvl="0" w:tplc="E8D4BD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BA5C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689C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023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A64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021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0ED5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248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EE3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75509D"/>
    <w:multiLevelType w:val="hybridMultilevel"/>
    <w:tmpl w:val="C32E4C8E"/>
    <w:lvl w:ilvl="0" w:tplc="35E26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527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180B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88A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AC3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B2A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4A33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FCA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4C3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7E7F60"/>
    <w:multiLevelType w:val="hybridMultilevel"/>
    <w:tmpl w:val="D868B9EA"/>
    <w:lvl w:ilvl="0" w:tplc="E99CC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70E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267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7879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1863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145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360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2C3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927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FA5301"/>
    <w:multiLevelType w:val="hybridMultilevel"/>
    <w:tmpl w:val="951852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75E70"/>
    <w:multiLevelType w:val="hybridMultilevel"/>
    <w:tmpl w:val="8A8A35E4"/>
    <w:lvl w:ilvl="0" w:tplc="DB3E6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EBE9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AEC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CE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5EA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B2B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76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2A1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720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A565EF"/>
    <w:multiLevelType w:val="multilevel"/>
    <w:tmpl w:val="AE3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722"/>
    <w:multiLevelType w:val="hybridMultilevel"/>
    <w:tmpl w:val="8A2E96FC"/>
    <w:lvl w:ilvl="0" w:tplc="E7040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CC0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64C7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667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D0F3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5CE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5C1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0A8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4C8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A6F68F7"/>
    <w:multiLevelType w:val="multilevel"/>
    <w:tmpl w:val="50903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C7E38"/>
    <w:multiLevelType w:val="hybridMultilevel"/>
    <w:tmpl w:val="F6FCA9E8"/>
    <w:lvl w:ilvl="0" w:tplc="D8802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DE1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246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183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109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C05F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68C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9AA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AA6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97884B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C766FE7"/>
    <w:multiLevelType w:val="multilevel"/>
    <w:tmpl w:val="7D20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567157">
    <w:abstractNumId w:val="10"/>
  </w:num>
  <w:num w:numId="2" w16cid:durableId="1846020061">
    <w:abstractNumId w:val="0"/>
  </w:num>
  <w:num w:numId="3" w16cid:durableId="1660696532">
    <w:abstractNumId w:val="5"/>
  </w:num>
  <w:num w:numId="4" w16cid:durableId="99108294">
    <w:abstractNumId w:val="2"/>
  </w:num>
  <w:num w:numId="5" w16cid:durableId="916134928">
    <w:abstractNumId w:val="4"/>
  </w:num>
  <w:num w:numId="6" w16cid:durableId="177355424">
    <w:abstractNumId w:val="1"/>
  </w:num>
  <w:num w:numId="7" w16cid:durableId="57170700">
    <w:abstractNumId w:val="3"/>
  </w:num>
  <w:num w:numId="8" w16cid:durableId="1280718628">
    <w:abstractNumId w:val="9"/>
  </w:num>
  <w:num w:numId="9" w16cid:durableId="1021515036">
    <w:abstractNumId w:val="7"/>
  </w:num>
  <w:num w:numId="10" w16cid:durableId="427772093">
    <w:abstractNumId w:val="11"/>
  </w:num>
  <w:num w:numId="11" w16cid:durableId="749548211">
    <w:abstractNumId w:val="6"/>
  </w:num>
  <w:num w:numId="12" w16cid:durableId="1207526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F8"/>
    <w:rsid w:val="00255F18"/>
    <w:rsid w:val="0040148F"/>
    <w:rsid w:val="00525B19"/>
    <w:rsid w:val="006901F8"/>
    <w:rsid w:val="009015F1"/>
    <w:rsid w:val="00906723"/>
    <w:rsid w:val="00A64E26"/>
    <w:rsid w:val="00BE7FE7"/>
    <w:rsid w:val="00C47F1C"/>
    <w:rsid w:val="00F26F3A"/>
    <w:rsid w:val="00F5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E7613C"/>
  <w15:chartTrackingRefBased/>
  <w15:docId w15:val="{D59B094C-683A-4F26-A469-F79E47AA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9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11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22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49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4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4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9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2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0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9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1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df65249-bce6-43b9-9ac0-25421e08a812" xsi:nil="true"/>
    <lcf76f155ced4ddcb4097134ff3c332f xmlns="95fd0af3-4710-490d-b51b-21e306b74d5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3859F7D5C10A498E11756D1FCBD07A" ma:contentTypeVersion="21" ma:contentTypeDescription="Crear nuevo documento." ma:contentTypeScope="" ma:versionID="49c7187b104d067d60e14c7916d5c7e5">
  <xsd:schema xmlns:xsd="http://www.w3.org/2001/XMLSchema" xmlns:xs="http://www.w3.org/2001/XMLSchema" xmlns:p="http://schemas.microsoft.com/office/2006/metadata/properties" xmlns:ns1="http://schemas.microsoft.com/sharepoint/v3" xmlns:ns2="13b3bce1-3d81-4dc6-95da-c15fcb2c525d" xmlns:ns3="95fd0af3-4710-490d-b51b-21e306b74d57" xmlns:ns4="fdf65249-bce6-43b9-9ac0-25421e08a812" targetNamespace="http://schemas.microsoft.com/office/2006/metadata/properties" ma:root="true" ma:fieldsID="f691d743d3549023afc430109f6e8641" ns1:_="" ns2:_="" ns3:_="" ns4:_="">
    <xsd:import namespace="http://schemas.microsoft.com/sharepoint/v3"/>
    <xsd:import namespace="13b3bce1-3d81-4dc6-95da-c15fcb2c525d"/>
    <xsd:import namespace="95fd0af3-4710-490d-b51b-21e306b74d57"/>
    <xsd:import namespace="fdf65249-bce6-43b9-9ac0-25421e08a81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3bce1-3d81-4dc6-95da-c15fcb2c52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d0af3-4710-490d-b51b-21e306b74d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ff2c348-b4ee-425a-a4b2-8713acf0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65249-bce6-43b9-9ac0-25421e08a812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5af9cbf5-2c26-4e33-bc71-aefbcd3a9ece}" ma:internalName="TaxCatchAll" ma:showField="CatchAllData" ma:web="fdf65249-bce6-43b9-9ac0-25421e08a8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364BF-B1DF-4D6A-A656-7EC798CFC5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df65249-bce6-43b9-9ac0-25421e08a812"/>
    <ds:schemaRef ds:uri="95fd0af3-4710-490d-b51b-21e306b74d57"/>
  </ds:schemaRefs>
</ds:datastoreItem>
</file>

<file path=customXml/itemProps2.xml><?xml version="1.0" encoding="utf-8"?>
<ds:datastoreItem xmlns:ds="http://schemas.openxmlformats.org/officeDocument/2006/customXml" ds:itemID="{4082E4CF-9121-4330-A19E-D0A59CA8E6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76F92C-55E3-4FAF-9A31-355D1793B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b3bce1-3d81-4dc6-95da-c15fcb2c525d"/>
    <ds:schemaRef ds:uri="95fd0af3-4710-490d-b51b-21e306b74d57"/>
    <ds:schemaRef ds:uri="fdf65249-bce6-43b9-9ac0-25421e08a8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Arancibia Condor</dc:creator>
  <cp:keywords/>
  <dc:description/>
  <cp:lastModifiedBy>Miguel Arancibia Condor</cp:lastModifiedBy>
  <cp:revision>5</cp:revision>
  <dcterms:created xsi:type="dcterms:W3CDTF">2025-04-29T03:31:00Z</dcterms:created>
  <dcterms:modified xsi:type="dcterms:W3CDTF">2025-04-29T04:28:00Z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0x0101004C3859F7D5C10A498E11756D1FCBD07A</vt:lpwstr>
  </property>
</Properties>
</file>