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69841" w14:textId="77777777" w:rsidR="006425BB" w:rsidRPr="001F5345" w:rsidRDefault="006425BB" w:rsidP="006425BB">
      <w:pPr>
        <w:widowControl w:val="0"/>
        <w:spacing w:before="120"/>
        <w:ind w:right="96"/>
        <w:jc w:val="center"/>
        <w:rPr>
          <w:rFonts w:ascii="Arial" w:hAnsi="Arial" w:cs="Arial"/>
          <w:b w:val="0"/>
          <w:bCs/>
          <w:sz w:val="22"/>
          <w:szCs w:val="22"/>
          <w:lang w:val="es-PE"/>
        </w:rPr>
      </w:pPr>
      <w:r w:rsidRPr="001F5345">
        <w:rPr>
          <w:rFonts w:ascii="Arial" w:hAnsi="Arial" w:cs="Arial"/>
          <w:bCs/>
          <w:sz w:val="22"/>
          <w:szCs w:val="22"/>
          <w:lang w:val="es-PE"/>
        </w:rPr>
        <w:t>FORO DE TECONOLOGÍA. INNOVACIÓN Y SOSTENIBILIDAD</w:t>
      </w:r>
    </w:p>
    <w:p w14:paraId="65CBCC4E" w14:textId="77777777" w:rsidR="006425BB" w:rsidRPr="001F5345" w:rsidRDefault="006425BB" w:rsidP="006425BB">
      <w:pPr>
        <w:widowControl w:val="0"/>
        <w:spacing w:before="120"/>
        <w:ind w:right="96"/>
        <w:jc w:val="center"/>
        <w:rPr>
          <w:rFonts w:ascii="Arial" w:hAnsi="Arial" w:cs="Arial"/>
          <w:b w:val="0"/>
          <w:bCs/>
          <w:sz w:val="22"/>
          <w:szCs w:val="22"/>
          <w:lang w:val="es-PE"/>
        </w:rPr>
      </w:pPr>
      <w:r w:rsidRPr="001F5345">
        <w:rPr>
          <w:rFonts w:ascii="Arial" w:hAnsi="Arial" w:cs="Arial"/>
          <w:bCs/>
          <w:sz w:val="22"/>
          <w:szCs w:val="22"/>
          <w:lang w:val="es-PE"/>
        </w:rPr>
        <w:t>CONVOCATORIA DE TRABAJOS TÉCNICOS</w:t>
      </w:r>
    </w:p>
    <w:p w14:paraId="5669AC3E" w14:textId="77777777" w:rsidR="006425BB" w:rsidRPr="001F5345" w:rsidRDefault="006425BB" w:rsidP="006425BB">
      <w:pPr>
        <w:widowControl w:val="0"/>
        <w:spacing w:before="120" w:after="240"/>
        <w:ind w:right="96"/>
        <w:jc w:val="center"/>
        <w:rPr>
          <w:rFonts w:ascii="Arial" w:hAnsi="Arial" w:cs="Arial"/>
          <w:b w:val="0"/>
          <w:bCs/>
          <w:sz w:val="22"/>
          <w:szCs w:val="22"/>
          <w:lang w:val="es-PE"/>
        </w:rPr>
      </w:pPr>
      <w:r w:rsidRPr="001F5345">
        <w:rPr>
          <w:rFonts w:ascii="Arial" w:hAnsi="Arial" w:cs="Arial"/>
          <w:bCs/>
          <w:sz w:val="22"/>
          <w:szCs w:val="22"/>
          <w:lang w:val="es-PE"/>
        </w:rPr>
        <w:t>PREMIO NACIONAL DE MINERÍA</w:t>
      </w:r>
    </w:p>
    <w:p w14:paraId="08ED3B17" w14:textId="541D7BF8" w:rsidR="00883536" w:rsidRPr="001F5345" w:rsidRDefault="00883536" w:rsidP="008109CF">
      <w:pPr>
        <w:pStyle w:val="Prrafodelista"/>
        <w:numPr>
          <w:ilvl w:val="0"/>
          <w:numId w:val="1"/>
        </w:numPr>
        <w:spacing w:line="360" w:lineRule="auto"/>
        <w:jc w:val="both"/>
        <w:rPr>
          <w:rFonts w:ascii="Arial" w:hAnsi="Arial" w:cs="Arial"/>
          <w:b/>
          <w:bCs/>
          <w:lang w:val="es-ES"/>
        </w:rPr>
      </w:pPr>
      <w:r w:rsidRPr="001F5345">
        <w:rPr>
          <w:rFonts w:ascii="Arial" w:hAnsi="Arial" w:cs="Arial"/>
          <w:b/>
          <w:bCs/>
          <w:lang w:val="es-PE"/>
        </w:rPr>
        <w:t xml:space="preserve">Título: </w:t>
      </w:r>
      <w:r w:rsidRPr="001F5345">
        <w:rPr>
          <w:rFonts w:ascii="Arial" w:hAnsi="Arial" w:cs="Arial"/>
          <w:lang w:val="es-PE"/>
        </w:rPr>
        <w:t>“</w:t>
      </w:r>
      <w:r w:rsidRPr="001F5345">
        <w:rPr>
          <w:rFonts w:ascii="Arial" w:hAnsi="Arial" w:cs="Arial"/>
          <w:lang w:val="es-ES"/>
        </w:rPr>
        <w:t xml:space="preserve">Aplicación </w:t>
      </w:r>
      <w:r w:rsidR="00565F6E" w:rsidRPr="001F5345">
        <w:rPr>
          <w:rFonts w:ascii="Arial" w:hAnsi="Arial" w:cs="Arial"/>
          <w:lang w:val="es-ES"/>
        </w:rPr>
        <w:t>de Detonadores Electrónicos, Rediseño y Optimización de Malla en la Ejecución</w:t>
      </w:r>
      <w:r w:rsidR="00D91B47" w:rsidRPr="001F5345">
        <w:rPr>
          <w:rFonts w:ascii="Arial" w:hAnsi="Arial" w:cs="Arial"/>
          <w:lang w:val="es-ES"/>
        </w:rPr>
        <w:t xml:space="preserve"> de Chimeneas Ascendentes de 20 Metros en un Solo Evento en Compañía Minera Condestable</w:t>
      </w:r>
      <w:r w:rsidRPr="001F5345">
        <w:rPr>
          <w:rFonts w:ascii="Arial" w:hAnsi="Arial" w:cs="Arial"/>
          <w:lang w:val="es-ES"/>
        </w:rPr>
        <w:t>”</w:t>
      </w:r>
    </w:p>
    <w:p w14:paraId="1000A04C" w14:textId="0AD97235" w:rsidR="00883536" w:rsidRPr="00F22908" w:rsidRDefault="00883536" w:rsidP="008109CF">
      <w:pPr>
        <w:pStyle w:val="Prrafodelista"/>
        <w:numPr>
          <w:ilvl w:val="0"/>
          <w:numId w:val="1"/>
        </w:numPr>
        <w:spacing w:line="360" w:lineRule="auto"/>
        <w:jc w:val="both"/>
        <w:rPr>
          <w:rFonts w:ascii="Arial" w:hAnsi="Arial" w:cs="Arial"/>
          <w:lang w:val="es-ES"/>
        </w:rPr>
      </w:pPr>
      <w:r w:rsidRPr="001F5345">
        <w:rPr>
          <w:rFonts w:ascii="Arial" w:hAnsi="Arial" w:cs="Arial"/>
          <w:b/>
          <w:bCs/>
          <w:lang w:val="es-ES"/>
        </w:rPr>
        <w:t xml:space="preserve">Tema: </w:t>
      </w:r>
      <w:r w:rsidR="00C92276" w:rsidRPr="00C92276">
        <w:rPr>
          <w:rFonts w:ascii="Arial" w:hAnsi="Arial" w:cs="Arial"/>
          <w:lang w:val="es-ES"/>
        </w:rPr>
        <w:t xml:space="preserve">1. </w:t>
      </w:r>
      <w:r w:rsidR="00814909" w:rsidRPr="00F22908">
        <w:rPr>
          <w:rFonts w:ascii="Arial" w:hAnsi="Arial" w:cs="Arial"/>
          <w:lang w:val="es-ES"/>
        </w:rPr>
        <w:t>Desarrollo de nuevos métodos de</w:t>
      </w:r>
      <w:r w:rsidR="00F22908" w:rsidRPr="00F22908">
        <w:rPr>
          <w:rFonts w:ascii="Arial" w:hAnsi="Arial" w:cs="Arial"/>
          <w:lang w:val="es-ES"/>
        </w:rPr>
        <w:t xml:space="preserve"> minado</w:t>
      </w:r>
    </w:p>
    <w:p w14:paraId="03124D45" w14:textId="72F281EA" w:rsidR="00883536" w:rsidRPr="001F5345" w:rsidRDefault="00883536" w:rsidP="008109CF">
      <w:pPr>
        <w:pStyle w:val="Prrafodelista"/>
        <w:numPr>
          <w:ilvl w:val="0"/>
          <w:numId w:val="1"/>
        </w:numPr>
        <w:spacing w:line="360" w:lineRule="auto"/>
        <w:jc w:val="both"/>
        <w:rPr>
          <w:rFonts w:ascii="Arial" w:hAnsi="Arial" w:cs="Arial"/>
          <w:b/>
          <w:bCs/>
          <w:lang w:val="es-ES"/>
        </w:rPr>
      </w:pPr>
      <w:r w:rsidRPr="001F5345">
        <w:rPr>
          <w:rFonts w:ascii="Arial" w:hAnsi="Arial" w:cs="Arial"/>
          <w:b/>
          <w:bCs/>
          <w:lang w:val="es-ES"/>
        </w:rPr>
        <w:t xml:space="preserve">Categoría: </w:t>
      </w:r>
      <w:r w:rsidR="00C92276" w:rsidRPr="00C92276">
        <w:rPr>
          <w:rFonts w:ascii="Arial" w:hAnsi="Arial" w:cs="Arial"/>
          <w:lang w:val="es-ES"/>
        </w:rPr>
        <w:t>I</w:t>
      </w:r>
      <w:r w:rsidR="00C92276">
        <w:rPr>
          <w:rFonts w:ascii="Arial" w:hAnsi="Arial" w:cs="Arial"/>
          <w:lang w:val="es-ES"/>
        </w:rPr>
        <w:t>I</w:t>
      </w:r>
      <w:r w:rsidR="00C92276" w:rsidRPr="00C92276">
        <w:rPr>
          <w:rFonts w:ascii="Arial" w:hAnsi="Arial" w:cs="Arial"/>
          <w:lang w:val="es-ES"/>
        </w:rPr>
        <w:t xml:space="preserve">I. </w:t>
      </w:r>
      <w:r w:rsidR="00D77150" w:rsidRPr="001F5345">
        <w:rPr>
          <w:rFonts w:ascii="Arial" w:hAnsi="Arial" w:cs="Arial"/>
          <w:lang w:val="es-ES"/>
        </w:rPr>
        <w:t>Operaciones Mineras y Gestión de Activos</w:t>
      </w:r>
    </w:p>
    <w:p w14:paraId="702AF262" w14:textId="77777777" w:rsidR="00883536" w:rsidRPr="001F5345" w:rsidRDefault="00883536" w:rsidP="008109CF">
      <w:pPr>
        <w:pStyle w:val="Prrafodelista"/>
        <w:numPr>
          <w:ilvl w:val="0"/>
          <w:numId w:val="1"/>
        </w:numPr>
        <w:spacing w:line="360" w:lineRule="auto"/>
        <w:contextualSpacing w:val="0"/>
        <w:jc w:val="both"/>
        <w:rPr>
          <w:rFonts w:ascii="Arial" w:hAnsi="Arial" w:cs="Arial"/>
          <w:b/>
          <w:bCs/>
          <w:lang w:val="es-PE"/>
        </w:rPr>
      </w:pPr>
      <w:r w:rsidRPr="001F5345">
        <w:rPr>
          <w:rFonts w:ascii="Arial" w:hAnsi="Arial" w:cs="Arial"/>
          <w:b/>
          <w:bCs/>
          <w:lang w:val="es-PE"/>
        </w:rPr>
        <w:t xml:space="preserve">Datos del autor y coautores: </w:t>
      </w:r>
    </w:p>
    <w:p w14:paraId="3AA17AC9" w14:textId="77777777" w:rsidR="00883536" w:rsidRPr="001F5345" w:rsidRDefault="00883536" w:rsidP="008109CF">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Datos del autor:</w:t>
      </w:r>
    </w:p>
    <w:p w14:paraId="5FF0520D" w14:textId="6C3DF696" w:rsidR="00883536" w:rsidRPr="005C06B6" w:rsidRDefault="00883536" w:rsidP="008109CF">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Nombres:</w:t>
      </w:r>
      <w:r w:rsidRPr="001F5345">
        <w:rPr>
          <w:rFonts w:ascii="Arial" w:hAnsi="Arial" w:cs="Arial"/>
          <w:sz w:val="22"/>
          <w:szCs w:val="22"/>
          <w:lang w:val="es-PE"/>
        </w:rPr>
        <w:t xml:space="preserve"> </w:t>
      </w:r>
      <w:r w:rsidRPr="001F5345">
        <w:rPr>
          <w:rFonts w:ascii="Arial" w:hAnsi="Arial" w:cs="Arial"/>
          <w:sz w:val="22"/>
          <w:szCs w:val="22"/>
          <w:lang w:val="es-PE"/>
        </w:rPr>
        <w:tab/>
        <w:t xml:space="preserve">            </w:t>
      </w:r>
      <w:r w:rsidR="005C06B6">
        <w:rPr>
          <w:rFonts w:ascii="Arial" w:hAnsi="Arial" w:cs="Arial"/>
          <w:b w:val="0"/>
          <w:bCs/>
          <w:sz w:val="22"/>
          <w:szCs w:val="22"/>
          <w:lang w:val="es-PE"/>
        </w:rPr>
        <w:t xml:space="preserve">OSCAR LLACMA </w:t>
      </w:r>
      <w:r w:rsidR="005659E7">
        <w:rPr>
          <w:rFonts w:ascii="Arial" w:hAnsi="Arial" w:cs="Arial"/>
          <w:b w:val="0"/>
          <w:bCs/>
          <w:sz w:val="22"/>
          <w:szCs w:val="22"/>
          <w:lang w:val="es-PE"/>
        </w:rPr>
        <w:t>LLALLACACHI</w:t>
      </w:r>
    </w:p>
    <w:p w14:paraId="21889F2E" w14:textId="77777777" w:rsidR="00883536" w:rsidRPr="005C06B6" w:rsidRDefault="00883536" w:rsidP="008109CF">
      <w:pPr>
        <w:spacing w:after="160" w:line="360" w:lineRule="auto"/>
        <w:contextualSpacing/>
        <w:jc w:val="both"/>
        <w:rPr>
          <w:rFonts w:ascii="Arial" w:hAnsi="Arial" w:cs="Arial"/>
          <w:b w:val="0"/>
          <w:bCs/>
          <w:sz w:val="22"/>
          <w:szCs w:val="22"/>
          <w:lang w:val="pt-PT"/>
        </w:rPr>
      </w:pPr>
      <w:r w:rsidRPr="001F5345">
        <w:rPr>
          <w:rFonts w:ascii="Arial" w:hAnsi="Arial" w:cs="Arial"/>
          <w:bCs/>
          <w:sz w:val="22"/>
          <w:szCs w:val="22"/>
          <w:lang w:val="pt-PT"/>
        </w:rPr>
        <w:t>Empresa:</w:t>
      </w:r>
      <w:r w:rsidRPr="001F5345">
        <w:rPr>
          <w:rFonts w:ascii="Arial" w:hAnsi="Arial" w:cs="Arial"/>
          <w:sz w:val="22"/>
          <w:szCs w:val="22"/>
          <w:lang w:val="pt-PT"/>
        </w:rPr>
        <w:t xml:space="preserve"> </w:t>
      </w:r>
      <w:r w:rsidRPr="001F5345">
        <w:rPr>
          <w:rFonts w:ascii="Arial" w:hAnsi="Arial" w:cs="Arial"/>
          <w:sz w:val="22"/>
          <w:szCs w:val="22"/>
          <w:lang w:val="pt-PT"/>
        </w:rPr>
        <w:tab/>
      </w:r>
      <w:r w:rsidRPr="001F5345">
        <w:rPr>
          <w:rFonts w:ascii="Arial" w:hAnsi="Arial" w:cs="Arial"/>
          <w:sz w:val="22"/>
          <w:szCs w:val="22"/>
          <w:lang w:val="pt-PT"/>
        </w:rPr>
        <w:tab/>
      </w:r>
      <w:r w:rsidRPr="005C06B6">
        <w:rPr>
          <w:rFonts w:ascii="Arial" w:hAnsi="Arial" w:cs="Arial"/>
          <w:b w:val="0"/>
          <w:bCs/>
          <w:sz w:val="22"/>
          <w:szCs w:val="22"/>
          <w:lang w:val="pt-PT"/>
        </w:rPr>
        <w:t>ORICA MINING SERVICES PERU S.A.</w:t>
      </w:r>
    </w:p>
    <w:p w14:paraId="114F751D" w14:textId="2A36CE21" w:rsidR="00883536" w:rsidRPr="006008A4" w:rsidRDefault="00883536" w:rsidP="008109CF">
      <w:pPr>
        <w:spacing w:after="160" w:line="360" w:lineRule="auto"/>
        <w:contextualSpacing/>
        <w:jc w:val="both"/>
        <w:rPr>
          <w:rFonts w:ascii="Arial" w:hAnsi="Arial" w:cs="Arial"/>
          <w:b w:val="0"/>
          <w:bCs/>
          <w:sz w:val="22"/>
          <w:szCs w:val="22"/>
          <w:lang w:val="es-PE"/>
        </w:rPr>
      </w:pPr>
      <w:r w:rsidRPr="006008A4">
        <w:rPr>
          <w:rFonts w:ascii="Arial" w:hAnsi="Arial" w:cs="Arial"/>
          <w:bCs/>
          <w:sz w:val="22"/>
          <w:szCs w:val="22"/>
          <w:lang w:val="es-PE"/>
        </w:rPr>
        <w:t>Cargo:</w:t>
      </w:r>
      <w:r w:rsidRPr="006008A4">
        <w:rPr>
          <w:rFonts w:ascii="Arial" w:hAnsi="Arial" w:cs="Arial"/>
          <w:sz w:val="22"/>
          <w:szCs w:val="22"/>
          <w:lang w:val="es-PE"/>
        </w:rPr>
        <w:t xml:space="preserve"> </w:t>
      </w:r>
      <w:r w:rsidRPr="006008A4">
        <w:rPr>
          <w:rFonts w:ascii="Arial" w:hAnsi="Arial" w:cs="Arial"/>
          <w:sz w:val="22"/>
          <w:szCs w:val="22"/>
          <w:lang w:val="es-PE"/>
        </w:rPr>
        <w:tab/>
      </w:r>
      <w:r w:rsidRPr="006008A4">
        <w:rPr>
          <w:rFonts w:ascii="Arial" w:hAnsi="Arial" w:cs="Arial"/>
          <w:sz w:val="22"/>
          <w:szCs w:val="22"/>
          <w:lang w:val="es-PE"/>
        </w:rPr>
        <w:tab/>
      </w:r>
      <w:r w:rsidRPr="006008A4">
        <w:rPr>
          <w:rFonts w:ascii="Arial" w:hAnsi="Arial" w:cs="Arial"/>
          <w:b w:val="0"/>
          <w:bCs/>
          <w:sz w:val="22"/>
          <w:szCs w:val="22"/>
          <w:lang w:val="es-PE"/>
        </w:rPr>
        <w:t>ENGINEER</w:t>
      </w:r>
      <w:r w:rsidR="00C8738A" w:rsidRPr="006008A4">
        <w:rPr>
          <w:rFonts w:ascii="Arial" w:hAnsi="Arial" w:cs="Arial"/>
          <w:b w:val="0"/>
          <w:bCs/>
          <w:sz w:val="22"/>
          <w:szCs w:val="22"/>
          <w:lang w:val="es-PE"/>
        </w:rPr>
        <w:t xml:space="preserve"> BLASTING</w:t>
      </w:r>
    </w:p>
    <w:p w14:paraId="304CA55D" w14:textId="4E631ADB" w:rsidR="00883536" w:rsidRPr="001F5345" w:rsidRDefault="00883536" w:rsidP="008109CF">
      <w:pPr>
        <w:spacing w:after="160" w:line="360" w:lineRule="auto"/>
        <w:contextualSpacing/>
        <w:jc w:val="both"/>
        <w:rPr>
          <w:rFonts w:ascii="Arial" w:hAnsi="Arial" w:cs="Arial"/>
          <w:sz w:val="22"/>
          <w:szCs w:val="22"/>
        </w:rPr>
      </w:pPr>
      <w:r w:rsidRPr="001F5345">
        <w:rPr>
          <w:rFonts w:ascii="Arial" w:hAnsi="Arial" w:cs="Arial"/>
          <w:bCs/>
          <w:sz w:val="22"/>
          <w:szCs w:val="22"/>
        </w:rPr>
        <w:t>Teléfono:</w:t>
      </w:r>
      <w:r w:rsidRPr="001F5345">
        <w:rPr>
          <w:rFonts w:ascii="Arial" w:hAnsi="Arial" w:cs="Arial"/>
          <w:sz w:val="22"/>
          <w:szCs w:val="22"/>
        </w:rPr>
        <w:t xml:space="preserve"> </w:t>
      </w:r>
      <w:r w:rsidRPr="001F5345">
        <w:rPr>
          <w:rFonts w:ascii="Arial" w:hAnsi="Arial" w:cs="Arial"/>
          <w:sz w:val="22"/>
          <w:szCs w:val="22"/>
        </w:rPr>
        <w:tab/>
      </w:r>
      <w:r w:rsidRPr="001F5345">
        <w:rPr>
          <w:rFonts w:ascii="Arial" w:hAnsi="Arial" w:cs="Arial"/>
          <w:sz w:val="22"/>
          <w:szCs w:val="22"/>
        </w:rPr>
        <w:tab/>
      </w:r>
      <w:r w:rsidR="0057351B" w:rsidRPr="0057351B">
        <w:rPr>
          <w:rFonts w:ascii="Arial" w:hAnsi="Arial" w:cs="Arial"/>
          <w:b w:val="0"/>
          <w:bCs/>
          <w:sz w:val="22"/>
          <w:szCs w:val="22"/>
        </w:rPr>
        <w:t xml:space="preserve">+51 </w:t>
      </w:r>
      <w:r w:rsidR="00C8738A" w:rsidRPr="00C8738A">
        <w:rPr>
          <w:rFonts w:ascii="Arial" w:hAnsi="Arial" w:cs="Arial"/>
          <w:b w:val="0"/>
          <w:bCs/>
          <w:sz w:val="22"/>
          <w:szCs w:val="22"/>
        </w:rPr>
        <w:t>940896558</w:t>
      </w:r>
    </w:p>
    <w:p w14:paraId="0770B3BC" w14:textId="4FDF0996" w:rsidR="00883536" w:rsidRDefault="00883536" w:rsidP="008109CF">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Correo corporativo:</w:t>
      </w:r>
      <w:r w:rsidRPr="001F5345">
        <w:rPr>
          <w:rFonts w:ascii="Arial" w:hAnsi="Arial" w:cs="Arial"/>
          <w:sz w:val="22"/>
          <w:szCs w:val="22"/>
          <w:lang w:val="es-PE"/>
        </w:rPr>
        <w:t xml:space="preserve"> </w:t>
      </w:r>
      <w:hyperlink r:id="rId11" w:history="1">
        <w:r w:rsidR="0067474A" w:rsidRPr="00C233FC">
          <w:rPr>
            <w:rStyle w:val="Hipervnculo"/>
            <w:rFonts w:ascii="Arial" w:hAnsi="Arial" w:cs="Arial"/>
            <w:b w:val="0"/>
            <w:bCs/>
            <w:sz w:val="22"/>
            <w:szCs w:val="22"/>
            <w:lang w:val="es-PE"/>
          </w:rPr>
          <w:t>oscar.llacma@orica.com</w:t>
        </w:r>
      </w:hyperlink>
    </w:p>
    <w:p w14:paraId="45D3B715" w14:textId="560EA39F" w:rsidR="0067474A" w:rsidRPr="001F5345" w:rsidRDefault="0067474A" w:rsidP="008109CF">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Datos de</w:t>
      </w:r>
      <w:r w:rsidR="00EE1E09">
        <w:rPr>
          <w:rFonts w:ascii="Arial" w:hAnsi="Arial" w:cs="Arial"/>
          <w:bCs/>
          <w:sz w:val="22"/>
          <w:szCs w:val="22"/>
          <w:lang w:val="es-PE"/>
        </w:rPr>
        <w:t xml:space="preserve"> los</w:t>
      </w:r>
      <w:r w:rsidRPr="001F5345">
        <w:rPr>
          <w:rFonts w:ascii="Arial" w:hAnsi="Arial" w:cs="Arial"/>
          <w:bCs/>
          <w:sz w:val="22"/>
          <w:szCs w:val="22"/>
          <w:lang w:val="es-PE"/>
        </w:rPr>
        <w:t xml:space="preserve"> </w:t>
      </w:r>
      <w:r>
        <w:rPr>
          <w:rFonts w:ascii="Arial" w:hAnsi="Arial" w:cs="Arial"/>
          <w:bCs/>
          <w:sz w:val="22"/>
          <w:szCs w:val="22"/>
          <w:lang w:val="es-PE"/>
        </w:rPr>
        <w:t>co</w:t>
      </w:r>
      <w:r w:rsidRPr="001F5345">
        <w:rPr>
          <w:rFonts w:ascii="Arial" w:hAnsi="Arial" w:cs="Arial"/>
          <w:bCs/>
          <w:sz w:val="22"/>
          <w:szCs w:val="22"/>
          <w:lang w:val="es-PE"/>
        </w:rPr>
        <w:t>autor</w:t>
      </w:r>
      <w:r w:rsidR="00EE1E09">
        <w:rPr>
          <w:rFonts w:ascii="Arial" w:hAnsi="Arial" w:cs="Arial"/>
          <w:bCs/>
          <w:sz w:val="22"/>
          <w:szCs w:val="22"/>
          <w:lang w:val="es-PE"/>
        </w:rPr>
        <w:t>es</w:t>
      </w:r>
      <w:r w:rsidRPr="001F5345">
        <w:rPr>
          <w:rFonts w:ascii="Arial" w:hAnsi="Arial" w:cs="Arial"/>
          <w:bCs/>
          <w:sz w:val="22"/>
          <w:szCs w:val="22"/>
          <w:lang w:val="es-PE"/>
        </w:rPr>
        <w:t>:</w:t>
      </w:r>
    </w:p>
    <w:p w14:paraId="66238628" w14:textId="33C55648" w:rsidR="0067474A" w:rsidRPr="005C06B6" w:rsidRDefault="0067474A" w:rsidP="008109CF">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Nombres:</w:t>
      </w:r>
      <w:r w:rsidRPr="001F5345">
        <w:rPr>
          <w:rFonts w:ascii="Arial" w:hAnsi="Arial" w:cs="Arial"/>
          <w:sz w:val="22"/>
          <w:szCs w:val="22"/>
          <w:lang w:val="es-PE"/>
        </w:rPr>
        <w:t xml:space="preserve"> </w:t>
      </w:r>
      <w:r w:rsidRPr="001F5345">
        <w:rPr>
          <w:rFonts w:ascii="Arial" w:hAnsi="Arial" w:cs="Arial"/>
          <w:sz w:val="22"/>
          <w:szCs w:val="22"/>
          <w:lang w:val="es-PE"/>
        </w:rPr>
        <w:tab/>
        <w:t xml:space="preserve">            </w:t>
      </w:r>
      <w:r>
        <w:rPr>
          <w:rFonts w:ascii="Arial" w:hAnsi="Arial" w:cs="Arial"/>
          <w:b w:val="0"/>
          <w:bCs/>
          <w:sz w:val="22"/>
          <w:szCs w:val="22"/>
          <w:lang w:val="es-PE"/>
        </w:rPr>
        <w:t>LUIS IPARRAGUIRRE TANDAYPAN</w:t>
      </w:r>
    </w:p>
    <w:p w14:paraId="7BDE8B16" w14:textId="77777777" w:rsidR="0067474A" w:rsidRPr="005C06B6" w:rsidRDefault="0067474A" w:rsidP="008109CF">
      <w:pPr>
        <w:spacing w:after="160" w:line="360" w:lineRule="auto"/>
        <w:contextualSpacing/>
        <w:jc w:val="both"/>
        <w:rPr>
          <w:rFonts w:ascii="Arial" w:hAnsi="Arial" w:cs="Arial"/>
          <w:b w:val="0"/>
          <w:bCs/>
          <w:sz w:val="22"/>
          <w:szCs w:val="22"/>
          <w:lang w:val="pt-PT"/>
        </w:rPr>
      </w:pPr>
      <w:r w:rsidRPr="001F5345">
        <w:rPr>
          <w:rFonts w:ascii="Arial" w:hAnsi="Arial" w:cs="Arial"/>
          <w:bCs/>
          <w:sz w:val="22"/>
          <w:szCs w:val="22"/>
          <w:lang w:val="pt-PT"/>
        </w:rPr>
        <w:t>Empresa:</w:t>
      </w:r>
      <w:r w:rsidRPr="001F5345">
        <w:rPr>
          <w:rFonts w:ascii="Arial" w:hAnsi="Arial" w:cs="Arial"/>
          <w:sz w:val="22"/>
          <w:szCs w:val="22"/>
          <w:lang w:val="pt-PT"/>
        </w:rPr>
        <w:t xml:space="preserve"> </w:t>
      </w:r>
      <w:r w:rsidRPr="001F5345">
        <w:rPr>
          <w:rFonts w:ascii="Arial" w:hAnsi="Arial" w:cs="Arial"/>
          <w:sz w:val="22"/>
          <w:szCs w:val="22"/>
          <w:lang w:val="pt-PT"/>
        </w:rPr>
        <w:tab/>
      </w:r>
      <w:r w:rsidRPr="001F5345">
        <w:rPr>
          <w:rFonts w:ascii="Arial" w:hAnsi="Arial" w:cs="Arial"/>
          <w:sz w:val="22"/>
          <w:szCs w:val="22"/>
          <w:lang w:val="pt-PT"/>
        </w:rPr>
        <w:tab/>
      </w:r>
      <w:r w:rsidRPr="005C06B6">
        <w:rPr>
          <w:rFonts w:ascii="Arial" w:hAnsi="Arial" w:cs="Arial"/>
          <w:b w:val="0"/>
          <w:bCs/>
          <w:sz w:val="22"/>
          <w:szCs w:val="22"/>
          <w:lang w:val="pt-PT"/>
        </w:rPr>
        <w:t>ORICA MINING SERVICES PERU S.A.</w:t>
      </w:r>
    </w:p>
    <w:p w14:paraId="238AD40A" w14:textId="77777777" w:rsidR="0067474A" w:rsidRPr="0067474A" w:rsidRDefault="0067474A" w:rsidP="008109CF">
      <w:pPr>
        <w:spacing w:after="160" w:line="360" w:lineRule="auto"/>
        <w:contextualSpacing/>
        <w:jc w:val="both"/>
        <w:rPr>
          <w:rFonts w:ascii="Arial" w:hAnsi="Arial" w:cs="Arial"/>
          <w:b w:val="0"/>
          <w:bCs/>
          <w:sz w:val="22"/>
          <w:szCs w:val="22"/>
          <w:lang w:val="es-PE"/>
        </w:rPr>
      </w:pPr>
      <w:r w:rsidRPr="0067474A">
        <w:rPr>
          <w:rFonts w:ascii="Arial" w:hAnsi="Arial" w:cs="Arial"/>
          <w:bCs/>
          <w:sz w:val="22"/>
          <w:szCs w:val="22"/>
          <w:lang w:val="es-PE"/>
        </w:rPr>
        <w:t>Cargo:</w:t>
      </w:r>
      <w:r w:rsidRPr="0067474A">
        <w:rPr>
          <w:rFonts w:ascii="Arial" w:hAnsi="Arial" w:cs="Arial"/>
          <w:sz w:val="22"/>
          <w:szCs w:val="22"/>
          <w:lang w:val="es-PE"/>
        </w:rPr>
        <w:t xml:space="preserve"> </w:t>
      </w:r>
      <w:r w:rsidRPr="0067474A">
        <w:rPr>
          <w:rFonts w:ascii="Arial" w:hAnsi="Arial" w:cs="Arial"/>
          <w:sz w:val="22"/>
          <w:szCs w:val="22"/>
          <w:lang w:val="es-PE"/>
        </w:rPr>
        <w:tab/>
      </w:r>
      <w:r w:rsidRPr="0067474A">
        <w:rPr>
          <w:rFonts w:ascii="Arial" w:hAnsi="Arial" w:cs="Arial"/>
          <w:sz w:val="22"/>
          <w:szCs w:val="22"/>
          <w:lang w:val="es-PE"/>
        </w:rPr>
        <w:tab/>
      </w:r>
      <w:r w:rsidRPr="0067474A">
        <w:rPr>
          <w:rFonts w:ascii="Arial" w:hAnsi="Arial" w:cs="Arial"/>
          <w:b w:val="0"/>
          <w:bCs/>
          <w:sz w:val="22"/>
          <w:szCs w:val="22"/>
          <w:lang w:val="es-PE"/>
        </w:rPr>
        <w:t>ENGINEER BLASTING</w:t>
      </w:r>
    </w:p>
    <w:p w14:paraId="1FF53FA7" w14:textId="64F5A985" w:rsidR="0067474A" w:rsidRPr="001F5345" w:rsidRDefault="0067474A" w:rsidP="008109CF">
      <w:pPr>
        <w:spacing w:after="160" w:line="360" w:lineRule="auto"/>
        <w:contextualSpacing/>
        <w:jc w:val="both"/>
        <w:rPr>
          <w:rFonts w:ascii="Arial" w:hAnsi="Arial" w:cs="Arial"/>
          <w:sz w:val="22"/>
          <w:szCs w:val="22"/>
        </w:rPr>
      </w:pPr>
      <w:r w:rsidRPr="001F5345">
        <w:rPr>
          <w:rFonts w:ascii="Arial" w:hAnsi="Arial" w:cs="Arial"/>
          <w:bCs/>
          <w:sz w:val="22"/>
          <w:szCs w:val="22"/>
        </w:rPr>
        <w:t>Teléfono:</w:t>
      </w:r>
      <w:r w:rsidRPr="001F5345">
        <w:rPr>
          <w:rFonts w:ascii="Arial" w:hAnsi="Arial" w:cs="Arial"/>
          <w:sz w:val="22"/>
          <w:szCs w:val="22"/>
        </w:rPr>
        <w:t xml:space="preserve"> </w:t>
      </w:r>
      <w:r w:rsidRPr="001F5345">
        <w:rPr>
          <w:rFonts w:ascii="Arial" w:hAnsi="Arial" w:cs="Arial"/>
          <w:sz w:val="22"/>
          <w:szCs w:val="22"/>
        </w:rPr>
        <w:tab/>
      </w:r>
      <w:r w:rsidRPr="001F5345">
        <w:rPr>
          <w:rFonts w:ascii="Arial" w:hAnsi="Arial" w:cs="Arial"/>
          <w:sz w:val="22"/>
          <w:szCs w:val="22"/>
        </w:rPr>
        <w:tab/>
      </w:r>
      <w:r w:rsidR="0057351B" w:rsidRPr="0057351B">
        <w:rPr>
          <w:rFonts w:ascii="Arial" w:hAnsi="Arial" w:cs="Arial"/>
          <w:b w:val="0"/>
          <w:bCs/>
          <w:sz w:val="22"/>
          <w:szCs w:val="22"/>
        </w:rPr>
        <w:t xml:space="preserve">+51 </w:t>
      </w:r>
      <w:r w:rsidRPr="0067474A">
        <w:rPr>
          <w:rFonts w:ascii="Arial" w:hAnsi="Arial" w:cs="Arial"/>
          <w:b w:val="0"/>
          <w:bCs/>
          <w:sz w:val="22"/>
          <w:szCs w:val="22"/>
        </w:rPr>
        <w:t>970011820</w:t>
      </w:r>
    </w:p>
    <w:p w14:paraId="3DA5D0C6" w14:textId="77777777" w:rsidR="002425FE" w:rsidRDefault="0067474A" w:rsidP="008109CF">
      <w:pPr>
        <w:spacing w:after="160" w:line="360" w:lineRule="auto"/>
        <w:jc w:val="both"/>
      </w:pPr>
      <w:r w:rsidRPr="001F5345">
        <w:rPr>
          <w:rFonts w:ascii="Arial" w:hAnsi="Arial" w:cs="Arial"/>
          <w:bCs/>
          <w:sz w:val="22"/>
          <w:szCs w:val="22"/>
          <w:lang w:val="es-PE"/>
        </w:rPr>
        <w:t>Correo corporativo:</w:t>
      </w:r>
      <w:r w:rsidRPr="001F5345">
        <w:rPr>
          <w:rFonts w:ascii="Arial" w:hAnsi="Arial" w:cs="Arial"/>
          <w:sz w:val="22"/>
          <w:szCs w:val="22"/>
          <w:lang w:val="es-PE"/>
        </w:rPr>
        <w:t xml:space="preserve"> </w:t>
      </w:r>
      <w:hyperlink r:id="rId12" w:history="1">
        <w:r w:rsidRPr="00C233FC">
          <w:rPr>
            <w:rStyle w:val="Hipervnculo"/>
            <w:rFonts w:ascii="Arial" w:hAnsi="Arial" w:cs="Arial"/>
            <w:b w:val="0"/>
            <w:bCs/>
            <w:sz w:val="22"/>
            <w:szCs w:val="22"/>
            <w:lang w:val="es-PE"/>
          </w:rPr>
          <w:t>luis.iparraguirre@orica.com</w:t>
        </w:r>
      </w:hyperlink>
      <w:r w:rsidR="002425FE">
        <w:rPr>
          <w:rFonts w:ascii="Arial" w:hAnsi="Arial" w:cs="Arial"/>
          <w:b w:val="0"/>
          <w:bCs/>
          <w:sz w:val="22"/>
          <w:szCs w:val="22"/>
          <w:lang w:val="es-PE"/>
        </w:rPr>
        <w:t xml:space="preserve">, </w:t>
      </w:r>
      <w:hyperlink r:id="rId13" w:history="1">
        <w:r w:rsidR="002425FE" w:rsidRPr="001F5345">
          <w:rPr>
            <w:rStyle w:val="Hipervnculo"/>
            <w:rFonts w:ascii="Arial" w:hAnsi="Arial" w:cs="Arial"/>
            <w:b w:val="0"/>
            <w:sz w:val="22"/>
            <w:szCs w:val="22"/>
            <w:lang w:val="es-PE"/>
          </w:rPr>
          <w:t>liparraguirre3@gmail.com</w:t>
        </w:r>
      </w:hyperlink>
    </w:p>
    <w:p w14:paraId="5ED87C69" w14:textId="7D6F4B99" w:rsidR="00BE6ABC" w:rsidRPr="005C06B6" w:rsidRDefault="00BE6ABC" w:rsidP="00BE6ABC">
      <w:pPr>
        <w:spacing w:after="160" w:line="360" w:lineRule="auto"/>
        <w:contextualSpacing/>
        <w:jc w:val="both"/>
        <w:rPr>
          <w:rFonts w:ascii="Arial" w:hAnsi="Arial" w:cs="Arial"/>
          <w:b w:val="0"/>
          <w:bCs/>
          <w:sz w:val="22"/>
          <w:szCs w:val="22"/>
          <w:lang w:val="es-PE"/>
        </w:rPr>
      </w:pPr>
      <w:r w:rsidRPr="001F5345">
        <w:rPr>
          <w:rFonts w:ascii="Arial" w:hAnsi="Arial" w:cs="Arial"/>
          <w:bCs/>
          <w:sz w:val="22"/>
          <w:szCs w:val="22"/>
          <w:lang w:val="es-PE"/>
        </w:rPr>
        <w:t>Nombres:</w:t>
      </w:r>
      <w:r w:rsidRPr="001F5345">
        <w:rPr>
          <w:rFonts w:ascii="Arial" w:hAnsi="Arial" w:cs="Arial"/>
          <w:sz w:val="22"/>
          <w:szCs w:val="22"/>
          <w:lang w:val="es-PE"/>
        </w:rPr>
        <w:t xml:space="preserve"> </w:t>
      </w:r>
      <w:r w:rsidRPr="001F5345">
        <w:rPr>
          <w:rFonts w:ascii="Arial" w:hAnsi="Arial" w:cs="Arial"/>
          <w:sz w:val="22"/>
          <w:szCs w:val="22"/>
          <w:lang w:val="es-PE"/>
        </w:rPr>
        <w:tab/>
        <w:t xml:space="preserve">            </w:t>
      </w:r>
      <w:r w:rsidR="0026653C" w:rsidRPr="00192B62">
        <w:rPr>
          <w:rFonts w:ascii="Arial" w:hAnsi="Arial" w:cs="Arial"/>
          <w:b w:val="0"/>
          <w:bCs/>
          <w:sz w:val="22"/>
          <w:szCs w:val="22"/>
          <w:lang w:val="es-PE"/>
        </w:rPr>
        <w:t>ENRIQUE RAMIREZ OSTOLAZA</w:t>
      </w:r>
    </w:p>
    <w:p w14:paraId="3229B0D2" w14:textId="2ECE7E12" w:rsidR="00BE6ABC" w:rsidRPr="005C06B6" w:rsidRDefault="00BE6ABC" w:rsidP="00BE6ABC">
      <w:pPr>
        <w:spacing w:after="160" w:line="360" w:lineRule="auto"/>
        <w:contextualSpacing/>
        <w:jc w:val="both"/>
        <w:rPr>
          <w:rFonts w:ascii="Arial" w:hAnsi="Arial" w:cs="Arial"/>
          <w:b w:val="0"/>
          <w:bCs/>
          <w:sz w:val="22"/>
          <w:szCs w:val="22"/>
          <w:lang w:val="pt-PT"/>
        </w:rPr>
      </w:pPr>
      <w:r w:rsidRPr="001F5345">
        <w:rPr>
          <w:rFonts w:ascii="Arial" w:hAnsi="Arial" w:cs="Arial"/>
          <w:bCs/>
          <w:sz w:val="22"/>
          <w:szCs w:val="22"/>
          <w:lang w:val="pt-PT"/>
        </w:rPr>
        <w:t>Empresa:</w:t>
      </w:r>
      <w:r w:rsidRPr="001F5345">
        <w:rPr>
          <w:rFonts w:ascii="Arial" w:hAnsi="Arial" w:cs="Arial"/>
          <w:sz w:val="22"/>
          <w:szCs w:val="22"/>
          <w:lang w:val="pt-PT"/>
        </w:rPr>
        <w:t xml:space="preserve"> </w:t>
      </w:r>
      <w:r w:rsidRPr="001F5345">
        <w:rPr>
          <w:rFonts w:ascii="Arial" w:hAnsi="Arial" w:cs="Arial"/>
          <w:sz w:val="22"/>
          <w:szCs w:val="22"/>
          <w:lang w:val="pt-PT"/>
        </w:rPr>
        <w:tab/>
      </w:r>
      <w:r w:rsidRPr="001F5345">
        <w:rPr>
          <w:rFonts w:ascii="Arial" w:hAnsi="Arial" w:cs="Arial"/>
          <w:sz w:val="22"/>
          <w:szCs w:val="22"/>
          <w:lang w:val="pt-PT"/>
        </w:rPr>
        <w:tab/>
      </w:r>
      <w:r w:rsidR="008850AE">
        <w:rPr>
          <w:rFonts w:ascii="Arial" w:hAnsi="Arial" w:cs="Arial"/>
          <w:b w:val="0"/>
          <w:bCs/>
          <w:sz w:val="22"/>
          <w:szCs w:val="22"/>
          <w:lang w:val="pt-PT"/>
        </w:rPr>
        <w:t>SOUTHERN PEAKS MINING LP</w:t>
      </w:r>
    </w:p>
    <w:p w14:paraId="0471389E" w14:textId="082D9F24" w:rsidR="00BE6ABC" w:rsidRPr="0067474A" w:rsidRDefault="00BE6ABC" w:rsidP="00BE6ABC">
      <w:pPr>
        <w:spacing w:after="160" w:line="360" w:lineRule="auto"/>
        <w:contextualSpacing/>
        <w:jc w:val="both"/>
        <w:rPr>
          <w:rFonts w:ascii="Arial" w:hAnsi="Arial" w:cs="Arial"/>
          <w:b w:val="0"/>
          <w:bCs/>
          <w:sz w:val="22"/>
          <w:szCs w:val="22"/>
          <w:lang w:val="es-PE"/>
        </w:rPr>
      </w:pPr>
      <w:r w:rsidRPr="0067474A">
        <w:rPr>
          <w:rFonts w:ascii="Arial" w:hAnsi="Arial" w:cs="Arial"/>
          <w:bCs/>
          <w:sz w:val="22"/>
          <w:szCs w:val="22"/>
          <w:lang w:val="es-PE"/>
        </w:rPr>
        <w:t>Cargo:</w:t>
      </w:r>
      <w:r w:rsidRPr="0067474A">
        <w:rPr>
          <w:rFonts w:ascii="Arial" w:hAnsi="Arial" w:cs="Arial"/>
          <w:sz w:val="22"/>
          <w:szCs w:val="22"/>
          <w:lang w:val="es-PE"/>
        </w:rPr>
        <w:t xml:space="preserve"> </w:t>
      </w:r>
      <w:r w:rsidRPr="0067474A">
        <w:rPr>
          <w:rFonts w:ascii="Arial" w:hAnsi="Arial" w:cs="Arial"/>
          <w:sz w:val="22"/>
          <w:szCs w:val="22"/>
          <w:lang w:val="es-PE"/>
        </w:rPr>
        <w:tab/>
      </w:r>
      <w:r w:rsidRPr="0067474A">
        <w:rPr>
          <w:rFonts w:ascii="Arial" w:hAnsi="Arial" w:cs="Arial"/>
          <w:sz w:val="22"/>
          <w:szCs w:val="22"/>
          <w:lang w:val="es-PE"/>
        </w:rPr>
        <w:tab/>
      </w:r>
      <w:r w:rsidR="00E622CC" w:rsidRPr="00E622CC">
        <w:rPr>
          <w:rFonts w:ascii="Arial" w:hAnsi="Arial" w:cs="Arial"/>
          <w:b w:val="0"/>
          <w:bCs/>
          <w:sz w:val="22"/>
          <w:szCs w:val="22"/>
          <w:lang w:val="es-PE"/>
        </w:rPr>
        <w:t>VICEPRESIDENTE &amp; COO</w:t>
      </w:r>
    </w:p>
    <w:p w14:paraId="0695AE17" w14:textId="2802320A" w:rsidR="00BE6ABC" w:rsidRPr="001F5345" w:rsidRDefault="00BE6ABC" w:rsidP="00BE6ABC">
      <w:pPr>
        <w:spacing w:after="160" w:line="360" w:lineRule="auto"/>
        <w:contextualSpacing/>
        <w:jc w:val="both"/>
        <w:rPr>
          <w:rFonts w:ascii="Arial" w:hAnsi="Arial" w:cs="Arial"/>
          <w:sz w:val="22"/>
          <w:szCs w:val="22"/>
        </w:rPr>
      </w:pPr>
      <w:r w:rsidRPr="001F5345">
        <w:rPr>
          <w:rFonts w:ascii="Arial" w:hAnsi="Arial" w:cs="Arial"/>
          <w:bCs/>
          <w:sz w:val="22"/>
          <w:szCs w:val="22"/>
        </w:rPr>
        <w:t>Teléfono:</w:t>
      </w:r>
      <w:r w:rsidRPr="001F5345">
        <w:rPr>
          <w:rFonts w:ascii="Arial" w:hAnsi="Arial" w:cs="Arial"/>
          <w:sz w:val="22"/>
          <w:szCs w:val="22"/>
        </w:rPr>
        <w:t xml:space="preserve"> </w:t>
      </w:r>
      <w:r w:rsidRPr="001F5345">
        <w:rPr>
          <w:rFonts w:ascii="Arial" w:hAnsi="Arial" w:cs="Arial"/>
          <w:sz w:val="22"/>
          <w:szCs w:val="22"/>
        </w:rPr>
        <w:tab/>
      </w:r>
      <w:r w:rsidRPr="001F5345">
        <w:rPr>
          <w:rFonts w:ascii="Arial" w:hAnsi="Arial" w:cs="Arial"/>
          <w:sz w:val="22"/>
          <w:szCs w:val="22"/>
        </w:rPr>
        <w:tab/>
      </w:r>
      <w:r w:rsidR="00483FBF">
        <w:rPr>
          <w:rFonts w:ascii="Arial" w:hAnsi="Arial" w:cs="Arial"/>
          <w:b w:val="0"/>
          <w:bCs/>
          <w:sz w:val="22"/>
          <w:szCs w:val="22"/>
        </w:rPr>
        <w:t>+51 9750</w:t>
      </w:r>
      <w:r w:rsidR="00C832FE">
        <w:rPr>
          <w:rFonts w:ascii="Arial" w:hAnsi="Arial" w:cs="Arial"/>
          <w:b w:val="0"/>
          <w:bCs/>
          <w:sz w:val="22"/>
          <w:szCs w:val="22"/>
        </w:rPr>
        <w:t>50414</w:t>
      </w:r>
    </w:p>
    <w:p w14:paraId="6DAE9D61" w14:textId="126EA4A0" w:rsidR="00BE6ABC" w:rsidRPr="001F5345" w:rsidRDefault="00BE6ABC" w:rsidP="008109CF">
      <w:pPr>
        <w:spacing w:after="160" w:line="360" w:lineRule="auto"/>
        <w:jc w:val="both"/>
        <w:rPr>
          <w:rFonts w:ascii="Arial" w:hAnsi="Arial" w:cs="Arial"/>
          <w:b w:val="0"/>
          <w:sz w:val="22"/>
          <w:szCs w:val="22"/>
          <w:lang w:val="es-PE"/>
        </w:rPr>
      </w:pPr>
      <w:r w:rsidRPr="001F5345">
        <w:rPr>
          <w:rFonts w:ascii="Arial" w:hAnsi="Arial" w:cs="Arial"/>
          <w:bCs/>
          <w:sz w:val="22"/>
          <w:szCs w:val="22"/>
          <w:lang w:val="es-PE"/>
        </w:rPr>
        <w:t>Correo corporativo:</w:t>
      </w:r>
      <w:r w:rsidRPr="001F5345">
        <w:rPr>
          <w:rFonts w:ascii="Arial" w:hAnsi="Arial" w:cs="Arial"/>
          <w:sz w:val="22"/>
          <w:szCs w:val="22"/>
          <w:lang w:val="es-PE"/>
        </w:rPr>
        <w:t xml:space="preserve"> </w:t>
      </w:r>
      <w:hyperlink r:id="rId14" w:history="1">
        <w:r w:rsidR="00A57FA7" w:rsidRPr="00EA6AA2">
          <w:rPr>
            <w:rStyle w:val="Hipervnculo"/>
            <w:rFonts w:ascii="Arial" w:hAnsi="Arial" w:cs="Arial"/>
            <w:b w:val="0"/>
            <w:bCs/>
            <w:sz w:val="22"/>
            <w:szCs w:val="22"/>
            <w:lang w:val="es-PE"/>
          </w:rPr>
          <w:t>enrique.ramirez@spm.pe</w:t>
        </w:r>
      </w:hyperlink>
    </w:p>
    <w:p w14:paraId="3F8F0909" w14:textId="6A51607F" w:rsidR="00F664A1" w:rsidRPr="008109CF" w:rsidRDefault="00883536" w:rsidP="008109CF">
      <w:pPr>
        <w:pStyle w:val="Prrafodelista"/>
        <w:numPr>
          <w:ilvl w:val="0"/>
          <w:numId w:val="1"/>
        </w:numPr>
        <w:spacing w:line="360" w:lineRule="auto"/>
        <w:jc w:val="both"/>
        <w:rPr>
          <w:rFonts w:ascii="Arial" w:hAnsi="Arial" w:cs="Arial"/>
          <w:lang w:val="es-PE"/>
        </w:rPr>
      </w:pPr>
      <w:r w:rsidRPr="001F5345">
        <w:rPr>
          <w:rFonts w:ascii="Arial" w:hAnsi="Arial" w:cs="Arial"/>
          <w:b/>
          <w:bCs/>
          <w:lang w:val="es-PE"/>
        </w:rPr>
        <w:t>Palabras clave:</w:t>
      </w:r>
      <w:r w:rsidRPr="001F5345">
        <w:rPr>
          <w:rFonts w:ascii="Arial" w:hAnsi="Arial" w:cs="Arial"/>
          <w:lang w:val="es-PE"/>
        </w:rPr>
        <w:t xml:space="preserve"> </w:t>
      </w:r>
      <w:r w:rsidR="001F5345" w:rsidRPr="001F5345">
        <w:rPr>
          <w:rFonts w:ascii="Arial" w:hAnsi="Arial" w:cs="Arial"/>
          <w:lang w:val="es-PE"/>
        </w:rPr>
        <w:t>Rediseño, recuperación, eficiencia, chimeneas ascendentes, secuenciamiento</w:t>
      </w:r>
      <w:r w:rsidR="006008A4">
        <w:rPr>
          <w:rFonts w:ascii="Arial" w:hAnsi="Arial" w:cs="Arial"/>
          <w:lang w:val="es-PE"/>
        </w:rPr>
        <w:t xml:space="preserve">, </w:t>
      </w:r>
      <w:r w:rsidR="001F5345" w:rsidRPr="001F5345">
        <w:rPr>
          <w:rFonts w:ascii="Arial" w:hAnsi="Arial" w:cs="Arial"/>
          <w:lang w:val="es-PE"/>
        </w:rPr>
        <w:t>desviación</w:t>
      </w:r>
      <w:r w:rsidR="001F5345">
        <w:rPr>
          <w:rFonts w:ascii="Arial" w:hAnsi="Arial" w:cs="Arial"/>
          <w:lang w:val="es-PE"/>
        </w:rPr>
        <w:t>.</w:t>
      </w:r>
    </w:p>
    <w:p w14:paraId="109ED7F5" w14:textId="3196015C" w:rsidR="00653866" w:rsidRPr="0056283B" w:rsidRDefault="00B53C44" w:rsidP="008109CF">
      <w:pPr>
        <w:pStyle w:val="Prrafodelista"/>
        <w:numPr>
          <w:ilvl w:val="0"/>
          <w:numId w:val="1"/>
        </w:numPr>
        <w:spacing w:line="360" w:lineRule="auto"/>
        <w:jc w:val="both"/>
        <w:rPr>
          <w:rFonts w:ascii="Arial" w:hAnsi="Arial" w:cs="Arial"/>
          <w:b/>
          <w:bCs/>
          <w:lang w:val="es-PE"/>
        </w:rPr>
      </w:pPr>
      <w:r w:rsidRPr="0056283B">
        <w:rPr>
          <w:rFonts w:ascii="Arial" w:hAnsi="Arial" w:cs="Arial"/>
          <w:b/>
          <w:bCs/>
          <w:lang w:val="es-PE"/>
        </w:rPr>
        <w:t>R</w:t>
      </w:r>
      <w:r w:rsidR="0056283B" w:rsidRPr="0056283B">
        <w:rPr>
          <w:rFonts w:ascii="Arial" w:hAnsi="Arial" w:cs="Arial"/>
          <w:b/>
          <w:bCs/>
          <w:lang w:val="es-PE"/>
        </w:rPr>
        <w:t>esumen</w:t>
      </w:r>
    </w:p>
    <w:p w14:paraId="12DAB5CD" w14:textId="53A8D070" w:rsidR="00876CE8" w:rsidRPr="001F5345" w:rsidRDefault="00876CE8"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 xml:space="preserve">La construcción de chimeneas ascendentes constituye uno de los procesos de mayor complejidad en el método de minado Sub </w:t>
      </w:r>
      <w:proofErr w:type="spellStart"/>
      <w:r w:rsidRPr="001F5345">
        <w:rPr>
          <w:rFonts w:ascii="Arial" w:hAnsi="Arial" w:cs="Arial"/>
          <w:b w:val="0"/>
          <w:color w:val="000000" w:themeColor="text1"/>
          <w:spacing w:val="-3"/>
          <w:sz w:val="22"/>
          <w:szCs w:val="22"/>
          <w:lang w:val="es-PE"/>
        </w:rPr>
        <w:t>Level</w:t>
      </w:r>
      <w:proofErr w:type="spellEnd"/>
      <w:r w:rsidRPr="001F5345">
        <w:rPr>
          <w:rFonts w:ascii="Arial" w:hAnsi="Arial" w:cs="Arial"/>
          <w:b w:val="0"/>
          <w:color w:val="000000" w:themeColor="text1"/>
          <w:spacing w:val="-3"/>
          <w:sz w:val="22"/>
          <w:szCs w:val="22"/>
          <w:lang w:val="es-PE"/>
        </w:rPr>
        <w:t xml:space="preserve"> </w:t>
      </w:r>
      <w:proofErr w:type="spellStart"/>
      <w:r w:rsidRPr="001F5345">
        <w:rPr>
          <w:rFonts w:ascii="Arial" w:hAnsi="Arial" w:cs="Arial"/>
          <w:b w:val="0"/>
          <w:color w:val="000000" w:themeColor="text1"/>
          <w:spacing w:val="-3"/>
          <w:sz w:val="22"/>
          <w:szCs w:val="22"/>
          <w:lang w:val="es-PE"/>
        </w:rPr>
        <w:t>Stoping</w:t>
      </w:r>
      <w:proofErr w:type="spellEnd"/>
      <w:r w:rsidR="0056283B">
        <w:rPr>
          <w:rFonts w:ascii="Arial" w:hAnsi="Arial" w:cs="Arial"/>
          <w:b w:val="0"/>
          <w:color w:val="000000" w:themeColor="text1"/>
          <w:spacing w:val="-3"/>
          <w:sz w:val="22"/>
          <w:szCs w:val="22"/>
          <w:lang w:val="es-PE"/>
        </w:rPr>
        <w:t xml:space="preserve">, </w:t>
      </w:r>
      <w:r w:rsidRPr="001F5345">
        <w:rPr>
          <w:rFonts w:ascii="Arial" w:hAnsi="Arial" w:cs="Arial"/>
          <w:b w:val="0"/>
          <w:color w:val="000000" w:themeColor="text1"/>
          <w:spacing w:val="-3"/>
          <w:sz w:val="22"/>
          <w:szCs w:val="22"/>
          <w:lang w:val="es-PE"/>
        </w:rPr>
        <w:t xml:space="preserve">ya que su resultado condiciona la correcta apertura de la cara libre de los tajos de producción. Este proceso enfrenta desafíos </w:t>
      </w:r>
      <w:r w:rsidRPr="001F5345">
        <w:rPr>
          <w:rFonts w:ascii="Arial" w:hAnsi="Arial" w:cs="Arial"/>
          <w:b w:val="0"/>
          <w:color w:val="000000" w:themeColor="text1"/>
          <w:spacing w:val="-3"/>
          <w:sz w:val="22"/>
          <w:szCs w:val="22"/>
          <w:lang w:val="es-PE"/>
        </w:rPr>
        <w:lastRenderedPageBreak/>
        <w:t>importantes, principalmente relacionados con la eficiencia de la voladura debido a la desviación de los taladros perforados, la variabilidad en la calidad del macizo rocoso a lo largo de los mismos y la asignación adecuada de los tiempos de salida en función de la ubicación de llegada al fondo de los taladros.</w:t>
      </w:r>
    </w:p>
    <w:p w14:paraId="1839A1F3" w14:textId="35771569" w:rsidR="00F82005" w:rsidRPr="001F5345" w:rsidRDefault="000A6E83"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 xml:space="preserve">La utilización de la tecnología de iniciación electrónica </w:t>
      </w:r>
      <w:r w:rsidR="00F82005" w:rsidRPr="001F5345">
        <w:rPr>
          <w:rFonts w:ascii="Arial" w:hAnsi="Arial" w:cs="Arial"/>
          <w:b w:val="0"/>
          <w:color w:val="000000" w:themeColor="text1"/>
          <w:spacing w:val="-3"/>
          <w:sz w:val="22"/>
          <w:szCs w:val="22"/>
          <w:lang w:val="es-PE"/>
        </w:rPr>
        <w:t>permite un control mucho más preciso de la secuencia de detonación, lo que reduce significativamente el riesgo de fallas en la iniciación. Este avance, sumado al levantamiento tridimensional real de la orientación y ubicación de la llegada de los taladros, facilita la toma de decisiones para rediseño de la malla de voladura. En particular, mejora la distribución de los taladros de rotura y la apertura de la cara libre hacia los taladros rimados, optimizando así la eficiencia de</w:t>
      </w:r>
      <w:r w:rsidR="00BF6B12" w:rsidRPr="001F5345">
        <w:rPr>
          <w:rFonts w:ascii="Arial" w:hAnsi="Arial" w:cs="Arial"/>
          <w:b w:val="0"/>
          <w:color w:val="000000" w:themeColor="text1"/>
          <w:spacing w:val="-3"/>
          <w:sz w:val="22"/>
          <w:szCs w:val="22"/>
          <w:lang w:val="es-PE"/>
        </w:rPr>
        <w:t xml:space="preserve"> los </w:t>
      </w:r>
      <w:r w:rsidR="00F82005" w:rsidRPr="001F5345">
        <w:rPr>
          <w:rFonts w:ascii="Arial" w:hAnsi="Arial" w:cs="Arial"/>
          <w:b w:val="0"/>
          <w:color w:val="000000" w:themeColor="text1"/>
          <w:spacing w:val="-3"/>
          <w:sz w:val="22"/>
          <w:szCs w:val="22"/>
          <w:lang w:val="es-PE"/>
        </w:rPr>
        <w:t>disparo</w:t>
      </w:r>
      <w:r w:rsidR="00BF6B12" w:rsidRPr="001F5345">
        <w:rPr>
          <w:rFonts w:ascii="Arial" w:hAnsi="Arial" w:cs="Arial"/>
          <w:b w:val="0"/>
          <w:color w:val="000000" w:themeColor="text1"/>
          <w:spacing w:val="-3"/>
          <w:sz w:val="22"/>
          <w:szCs w:val="22"/>
          <w:lang w:val="es-PE"/>
        </w:rPr>
        <w:t>s</w:t>
      </w:r>
      <w:r w:rsidR="00F82005" w:rsidRPr="001F5345">
        <w:rPr>
          <w:rFonts w:ascii="Arial" w:hAnsi="Arial" w:cs="Arial"/>
          <w:b w:val="0"/>
          <w:color w:val="000000" w:themeColor="text1"/>
          <w:spacing w:val="-3"/>
          <w:sz w:val="22"/>
          <w:szCs w:val="22"/>
          <w:lang w:val="es-PE"/>
        </w:rPr>
        <w:t>.</w:t>
      </w:r>
      <w:r w:rsidR="001232D8" w:rsidRPr="001F5345">
        <w:rPr>
          <w:rFonts w:ascii="Arial" w:hAnsi="Arial" w:cs="Arial"/>
          <w:b w:val="0"/>
          <w:color w:val="000000" w:themeColor="text1"/>
          <w:spacing w:val="-3"/>
          <w:sz w:val="22"/>
          <w:szCs w:val="22"/>
          <w:lang w:val="es-PE"/>
        </w:rPr>
        <w:t xml:space="preserve"> </w:t>
      </w:r>
      <w:r w:rsidR="00F82005" w:rsidRPr="001F5345">
        <w:rPr>
          <w:rFonts w:ascii="Arial" w:hAnsi="Arial" w:cs="Arial"/>
          <w:b w:val="0"/>
          <w:color w:val="000000" w:themeColor="text1"/>
          <w:spacing w:val="-3"/>
          <w:sz w:val="22"/>
          <w:szCs w:val="22"/>
          <w:lang w:val="es-PE"/>
        </w:rPr>
        <w:t>Como resultado, se minimizan los costos asociados a demoras operativas por voladuras ineficaces y a la baja recuperación del mineral, lo que se traduce en un incremento significativo de la productividad global de la operación minera.</w:t>
      </w:r>
    </w:p>
    <w:p w14:paraId="2C77E5D9" w14:textId="74B887F1" w:rsidR="00792D7A" w:rsidRPr="001F5345" w:rsidRDefault="00355728"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 xml:space="preserve">En este contexto, Compañía Minera Condestable implementó </w:t>
      </w:r>
      <w:r w:rsidR="00C64A7E" w:rsidRPr="001F5345">
        <w:rPr>
          <w:rFonts w:ascii="Arial" w:hAnsi="Arial" w:cs="Arial"/>
          <w:b w:val="0"/>
          <w:color w:val="000000" w:themeColor="text1"/>
          <w:spacing w:val="-3"/>
          <w:sz w:val="22"/>
          <w:szCs w:val="22"/>
          <w:lang w:val="es-PE"/>
        </w:rPr>
        <w:t>el</w:t>
      </w:r>
      <w:r w:rsidRPr="001F5345">
        <w:rPr>
          <w:rFonts w:ascii="Arial" w:hAnsi="Arial" w:cs="Arial"/>
          <w:b w:val="0"/>
          <w:color w:val="000000" w:themeColor="text1"/>
          <w:spacing w:val="-3"/>
          <w:sz w:val="22"/>
          <w:szCs w:val="22"/>
          <w:lang w:val="es-PE"/>
        </w:rPr>
        <w:t xml:space="preserve"> rediseño y la optimización de la malla de perforación y voladura en la ejecución de chimeneas ascendentes de 20 metros, con el objetivo de alcanzar un avance superior al 95.0%. El presente estudio expone los resultados obtenidos, evaluando tanto los aspectos técnicos como operativos, y analizando los beneficios derivados de la incorporación de </w:t>
      </w:r>
      <w:r w:rsidR="00CE33A7" w:rsidRPr="001F5345">
        <w:rPr>
          <w:rFonts w:ascii="Arial" w:hAnsi="Arial" w:cs="Arial"/>
          <w:b w:val="0"/>
          <w:color w:val="000000" w:themeColor="text1"/>
          <w:spacing w:val="-3"/>
          <w:sz w:val="22"/>
          <w:szCs w:val="22"/>
          <w:lang w:val="es-PE"/>
        </w:rPr>
        <w:t xml:space="preserve">este protocolo </w:t>
      </w:r>
      <w:r w:rsidRPr="001F5345">
        <w:rPr>
          <w:rFonts w:ascii="Arial" w:hAnsi="Arial" w:cs="Arial"/>
          <w:b w:val="0"/>
          <w:color w:val="000000" w:themeColor="text1"/>
          <w:spacing w:val="-3"/>
          <w:sz w:val="22"/>
          <w:szCs w:val="22"/>
          <w:lang w:val="es-PE"/>
        </w:rPr>
        <w:t>tecnológic</w:t>
      </w:r>
      <w:r w:rsidR="00CE33A7" w:rsidRPr="001F5345">
        <w:rPr>
          <w:rFonts w:ascii="Arial" w:hAnsi="Arial" w:cs="Arial"/>
          <w:b w:val="0"/>
          <w:color w:val="000000" w:themeColor="text1"/>
          <w:spacing w:val="-3"/>
          <w:sz w:val="22"/>
          <w:szCs w:val="22"/>
          <w:lang w:val="es-PE"/>
        </w:rPr>
        <w:t>o</w:t>
      </w:r>
      <w:r w:rsidRPr="001F5345">
        <w:rPr>
          <w:rFonts w:ascii="Arial" w:hAnsi="Arial" w:cs="Arial"/>
          <w:b w:val="0"/>
          <w:color w:val="000000" w:themeColor="text1"/>
          <w:spacing w:val="-3"/>
          <w:sz w:val="22"/>
          <w:szCs w:val="22"/>
          <w:lang w:val="es-PE"/>
        </w:rPr>
        <w:t>.</w:t>
      </w:r>
    </w:p>
    <w:p w14:paraId="0CB40852" w14:textId="002286A5" w:rsidR="003C3674" w:rsidRPr="001F5345" w:rsidRDefault="003C3674"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 xml:space="preserve">Es importante destacar que, partiendo de una línea base de eficiencia del 70.0% en la ejecución de chimeneas ascendentes de 20 metros, se identificaron y evaluaron dos parámetros clave para su optimización. El primero fue el </w:t>
      </w:r>
      <w:r w:rsidRPr="001F5345">
        <w:rPr>
          <w:rFonts w:ascii="Arial" w:hAnsi="Arial" w:cs="Arial"/>
          <w:bCs/>
          <w:color w:val="000000" w:themeColor="text1"/>
          <w:spacing w:val="-3"/>
          <w:sz w:val="22"/>
          <w:szCs w:val="22"/>
          <w:lang w:val="es-PE"/>
        </w:rPr>
        <w:t>porcentaje de desviación de los taladros</w:t>
      </w:r>
      <w:r w:rsidRPr="001F5345">
        <w:rPr>
          <w:rFonts w:ascii="Arial" w:hAnsi="Arial" w:cs="Arial"/>
          <w:b w:val="0"/>
          <w:color w:val="000000" w:themeColor="text1"/>
          <w:spacing w:val="-3"/>
          <w:sz w:val="22"/>
          <w:szCs w:val="22"/>
          <w:lang w:val="es-PE"/>
        </w:rPr>
        <w:t xml:space="preserve">, medido mediante instrumentación tecnológica, cuyos valores oscilaron entre 4.2% y 8.1%. Esta desviación generó una pérdida de simetría en el fondo de la chimenea a partir de los 12 metros de altura, </w:t>
      </w:r>
      <w:r w:rsidR="002F4F3B" w:rsidRPr="001F5345">
        <w:rPr>
          <w:rFonts w:ascii="Arial" w:hAnsi="Arial" w:cs="Arial"/>
          <w:b w:val="0"/>
          <w:color w:val="000000" w:themeColor="text1"/>
          <w:spacing w:val="-3"/>
          <w:sz w:val="22"/>
          <w:szCs w:val="22"/>
          <w:lang w:val="es-PE"/>
        </w:rPr>
        <w:t xml:space="preserve">lo cual genera </w:t>
      </w:r>
      <w:r w:rsidRPr="001F5345">
        <w:rPr>
          <w:rFonts w:ascii="Arial" w:hAnsi="Arial" w:cs="Arial"/>
          <w:b w:val="0"/>
          <w:color w:val="000000" w:themeColor="text1"/>
          <w:spacing w:val="-3"/>
          <w:sz w:val="22"/>
          <w:szCs w:val="22"/>
          <w:lang w:val="es-PE"/>
        </w:rPr>
        <w:t>una detonación deficiente debido a la distribución irregular de los taladros.</w:t>
      </w:r>
      <w:r w:rsidR="002F4F3B" w:rsidRPr="001F5345">
        <w:rPr>
          <w:rFonts w:ascii="Arial" w:hAnsi="Arial" w:cs="Arial"/>
          <w:b w:val="0"/>
          <w:color w:val="000000" w:themeColor="text1"/>
          <w:spacing w:val="-3"/>
          <w:sz w:val="22"/>
          <w:szCs w:val="22"/>
          <w:lang w:val="es-PE"/>
        </w:rPr>
        <w:t xml:space="preserve"> </w:t>
      </w:r>
      <w:r w:rsidRPr="001F5345">
        <w:rPr>
          <w:rFonts w:ascii="Arial" w:hAnsi="Arial" w:cs="Arial"/>
          <w:b w:val="0"/>
          <w:color w:val="000000" w:themeColor="text1"/>
          <w:spacing w:val="-3"/>
          <w:sz w:val="22"/>
          <w:szCs w:val="22"/>
          <w:lang w:val="es-PE"/>
        </w:rPr>
        <w:t xml:space="preserve">El segundo parámetro fue el </w:t>
      </w:r>
      <w:r w:rsidRPr="001F5345">
        <w:rPr>
          <w:rFonts w:ascii="Arial" w:hAnsi="Arial" w:cs="Arial"/>
          <w:bCs/>
          <w:color w:val="000000" w:themeColor="text1"/>
          <w:spacing w:val="-3"/>
          <w:sz w:val="22"/>
          <w:szCs w:val="22"/>
          <w:lang w:val="es-PE"/>
        </w:rPr>
        <w:t>rediseño de la malla de perforación</w:t>
      </w:r>
      <w:r w:rsidRPr="001F5345">
        <w:rPr>
          <w:rFonts w:ascii="Arial" w:hAnsi="Arial" w:cs="Arial"/>
          <w:b w:val="0"/>
          <w:color w:val="000000" w:themeColor="text1"/>
          <w:spacing w:val="-3"/>
          <w:sz w:val="22"/>
          <w:szCs w:val="22"/>
          <w:lang w:val="es-PE"/>
        </w:rPr>
        <w:t>, que incluyó un incremento en el número de taladros de rotura: se modificó la configuración de arranque, pasando de 2 a 4 taladros piloto</w:t>
      </w:r>
      <w:r w:rsidR="002F4F3B" w:rsidRPr="001F5345">
        <w:rPr>
          <w:rFonts w:ascii="Arial" w:hAnsi="Arial" w:cs="Arial"/>
          <w:b w:val="0"/>
          <w:color w:val="000000" w:themeColor="text1"/>
          <w:spacing w:val="-3"/>
          <w:sz w:val="22"/>
          <w:szCs w:val="22"/>
          <w:lang w:val="es-PE"/>
        </w:rPr>
        <w:t>s</w:t>
      </w:r>
      <w:r w:rsidRPr="001F5345">
        <w:rPr>
          <w:rFonts w:ascii="Arial" w:hAnsi="Arial" w:cs="Arial"/>
          <w:b w:val="0"/>
          <w:color w:val="000000" w:themeColor="text1"/>
          <w:spacing w:val="-3"/>
          <w:sz w:val="22"/>
          <w:szCs w:val="22"/>
          <w:lang w:val="es-PE"/>
        </w:rPr>
        <w:t>, y se añadieron 2 taladros de ayuda y 2 taladros rimados. Si bien esta modificación implicó un leve incremento en los costos operativos, fue una medida necesaria para mitigar los efectos negativos de la desviación y mejorar la efectividad del disparo.</w:t>
      </w:r>
    </w:p>
    <w:p w14:paraId="4BB2CC8F" w14:textId="77777777" w:rsidR="002537A4" w:rsidRPr="001F5345" w:rsidRDefault="002B05C8"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 xml:space="preserve">Bajo el nuevo esquema propuesto, se ejecutó la perforación y posteriormente se realizó el levantamiento de los taladros para evaluar su desviación. Esta información fue analizada </w:t>
      </w:r>
      <w:r w:rsidRPr="001F5345">
        <w:rPr>
          <w:rFonts w:ascii="Arial" w:hAnsi="Arial" w:cs="Arial"/>
          <w:b w:val="0"/>
          <w:color w:val="000000" w:themeColor="text1"/>
          <w:spacing w:val="-3"/>
          <w:sz w:val="22"/>
          <w:szCs w:val="22"/>
          <w:lang w:val="es-PE"/>
        </w:rPr>
        <w:lastRenderedPageBreak/>
        <w:t xml:space="preserve">mediante modelamiento tridimensional (3D), incluyendo el estudio detallado de las áreas de rotura en la zona de arranque. Este análisis ha permitido optimizar el secuenciamiento </w:t>
      </w:r>
      <w:r w:rsidR="00415585" w:rsidRPr="001F5345">
        <w:rPr>
          <w:rFonts w:ascii="Arial" w:hAnsi="Arial" w:cs="Arial"/>
          <w:b w:val="0"/>
          <w:color w:val="000000" w:themeColor="text1"/>
          <w:spacing w:val="-3"/>
          <w:sz w:val="22"/>
          <w:szCs w:val="22"/>
          <w:lang w:val="es-PE"/>
        </w:rPr>
        <w:t>de salida para cada chimenea dispara</w:t>
      </w:r>
      <w:r w:rsidRPr="001F5345">
        <w:rPr>
          <w:rFonts w:ascii="Arial" w:hAnsi="Arial" w:cs="Arial"/>
          <w:b w:val="0"/>
          <w:color w:val="000000" w:themeColor="text1"/>
          <w:spacing w:val="-3"/>
          <w:sz w:val="22"/>
          <w:szCs w:val="22"/>
          <w:lang w:val="es-PE"/>
        </w:rPr>
        <w:t xml:space="preserve">, así como realizar evaluaciones in situ </w:t>
      </w:r>
      <w:r w:rsidR="002537A4" w:rsidRPr="001F5345">
        <w:rPr>
          <w:rFonts w:ascii="Arial" w:hAnsi="Arial" w:cs="Arial"/>
          <w:b w:val="0"/>
          <w:color w:val="000000" w:themeColor="text1"/>
          <w:spacing w:val="-3"/>
          <w:sz w:val="22"/>
          <w:szCs w:val="22"/>
          <w:lang w:val="es-PE"/>
        </w:rPr>
        <w:t>que facilitan la toma de decisiones respecto a la incorporación de taladros adicionales para mitigar los efectos negativos ocasionados por la pérdida de simetría en el fondo de la chimenea.</w:t>
      </w:r>
    </w:p>
    <w:p w14:paraId="6F449A11" w14:textId="475B8F17" w:rsidR="006F1E5C" w:rsidRPr="001F5345" w:rsidRDefault="006F1E5C"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Los resultados obtenidos han sido altamente satisfactorios. Tras la ejecución de más de 50 chimeneas ascendentes positivas, se logró cumplir exitosamente con los objetivos del proyecto</w:t>
      </w:r>
      <w:r w:rsidRPr="001F5345">
        <w:rPr>
          <w:rFonts w:ascii="Arial" w:hAnsi="Arial" w:cs="Arial"/>
          <w:bCs/>
          <w:color w:val="000000" w:themeColor="text1"/>
          <w:spacing w:val="-3"/>
          <w:sz w:val="22"/>
          <w:szCs w:val="22"/>
          <w:lang w:val="es-PE"/>
        </w:rPr>
        <w:t>, alcanzando una altura promedio de 19.0 metros y una eficiencia del 95.2%.</w:t>
      </w:r>
      <w:r w:rsidRPr="001F5345">
        <w:rPr>
          <w:rFonts w:ascii="Arial" w:hAnsi="Arial" w:cs="Arial"/>
          <w:b w:val="0"/>
          <w:color w:val="000000" w:themeColor="text1"/>
          <w:spacing w:val="-3"/>
          <w:sz w:val="22"/>
          <w:szCs w:val="22"/>
          <w:lang w:val="es-PE"/>
        </w:rPr>
        <w:t xml:space="preserve"> Esta mejora representó un incremento del avance del 28.0%, equivalente a 5.6 metros adicionales por chimenea, lo que se tradujo en un beneficio económico estimado de </w:t>
      </w:r>
      <w:r w:rsidRPr="001F5345">
        <w:rPr>
          <w:rFonts w:ascii="Arial" w:hAnsi="Arial" w:cs="Arial"/>
          <w:bCs/>
          <w:color w:val="000000" w:themeColor="text1"/>
          <w:spacing w:val="-3"/>
          <w:sz w:val="22"/>
          <w:szCs w:val="22"/>
          <w:lang w:val="es-PE"/>
        </w:rPr>
        <w:t>USD 4,500</w:t>
      </w:r>
      <w:r w:rsidRPr="001F5345">
        <w:rPr>
          <w:rFonts w:ascii="Arial" w:hAnsi="Arial" w:cs="Arial"/>
          <w:b w:val="0"/>
          <w:color w:val="000000" w:themeColor="text1"/>
          <w:spacing w:val="-3"/>
          <w:sz w:val="22"/>
          <w:szCs w:val="22"/>
          <w:lang w:val="es-PE"/>
        </w:rPr>
        <w:t xml:space="preserve"> por </w:t>
      </w:r>
      <w:r w:rsidR="00F9717B" w:rsidRPr="001F5345">
        <w:rPr>
          <w:rFonts w:ascii="Arial" w:hAnsi="Arial" w:cs="Arial"/>
          <w:b w:val="0"/>
          <w:color w:val="000000" w:themeColor="text1"/>
          <w:spacing w:val="-3"/>
          <w:sz w:val="22"/>
          <w:szCs w:val="22"/>
          <w:lang w:val="es-PE"/>
        </w:rPr>
        <w:t>chimenea</w:t>
      </w:r>
      <w:r w:rsidRPr="001F5345">
        <w:rPr>
          <w:rFonts w:ascii="Arial" w:hAnsi="Arial" w:cs="Arial"/>
          <w:b w:val="0"/>
          <w:color w:val="000000" w:themeColor="text1"/>
          <w:spacing w:val="-3"/>
          <w:sz w:val="22"/>
          <w:szCs w:val="22"/>
          <w:lang w:val="es-PE"/>
        </w:rPr>
        <w:t xml:space="preserve"> ejecutada.</w:t>
      </w:r>
    </w:p>
    <w:p w14:paraId="35D7758A" w14:textId="55238BCF" w:rsidR="006F1E5C" w:rsidRPr="001F5345" w:rsidRDefault="006F1E5C" w:rsidP="008109CF">
      <w:pPr>
        <w:suppressAutoHyphens/>
        <w:spacing w:after="160" w:line="360" w:lineRule="auto"/>
        <w:jc w:val="both"/>
        <w:rPr>
          <w:rFonts w:ascii="Arial" w:hAnsi="Arial" w:cs="Arial"/>
          <w:b w:val="0"/>
          <w:color w:val="000000" w:themeColor="text1"/>
          <w:spacing w:val="-3"/>
          <w:sz w:val="22"/>
          <w:szCs w:val="22"/>
          <w:lang w:val="es-PE"/>
        </w:rPr>
      </w:pPr>
      <w:r w:rsidRPr="001F5345">
        <w:rPr>
          <w:rFonts w:ascii="Arial" w:hAnsi="Arial" w:cs="Arial"/>
          <w:b w:val="0"/>
          <w:color w:val="000000" w:themeColor="text1"/>
          <w:spacing w:val="-3"/>
          <w:sz w:val="22"/>
          <w:szCs w:val="22"/>
          <w:lang w:val="es-PE"/>
        </w:rPr>
        <w:t xml:space="preserve">Adicionalmente, la recuperación de mineral mejoró en un </w:t>
      </w:r>
      <w:r w:rsidRPr="001F5345">
        <w:rPr>
          <w:rFonts w:ascii="Arial" w:hAnsi="Arial" w:cs="Arial"/>
          <w:bCs/>
          <w:color w:val="000000" w:themeColor="text1"/>
          <w:spacing w:val="-3"/>
          <w:sz w:val="22"/>
          <w:szCs w:val="22"/>
          <w:lang w:val="es-PE"/>
        </w:rPr>
        <w:t>21.5%</w:t>
      </w:r>
      <w:r w:rsidRPr="001F5345">
        <w:rPr>
          <w:rFonts w:ascii="Arial" w:hAnsi="Arial" w:cs="Arial"/>
          <w:b w:val="0"/>
          <w:color w:val="000000" w:themeColor="text1"/>
          <w:spacing w:val="-3"/>
          <w:sz w:val="22"/>
          <w:szCs w:val="22"/>
          <w:lang w:val="es-PE"/>
        </w:rPr>
        <w:t xml:space="preserve">, lo que permitió extraer aproximadamente 15,000 toneladas adicionales de mineral previamente no recuperadas. Este incremento en la recuperación generó para Compañía Minera Condestable un beneficio económico estimado </w:t>
      </w:r>
      <w:r w:rsidRPr="001F5345">
        <w:rPr>
          <w:rFonts w:ascii="Arial" w:hAnsi="Arial" w:cs="Arial"/>
          <w:bCs/>
          <w:color w:val="000000" w:themeColor="text1"/>
          <w:spacing w:val="-3"/>
          <w:sz w:val="22"/>
          <w:szCs w:val="22"/>
          <w:lang w:val="es-PE"/>
        </w:rPr>
        <w:t>en USD 1.025 millones</w:t>
      </w:r>
      <w:r w:rsidRPr="001F5345">
        <w:rPr>
          <w:rFonts w:ascii="Arial" w:hAnsi="Arial" w:cs="Arial"/>
          <w:b w:val="0"/>
          <w:color w:val="000000" w:themeColor="text1"/>
          <w:spacing w:val="-3"/>
          <w:sz w:val="22"/>
          <w:szCs w:val="22"/>
          <w:lang w:val="es-PE"/>
        </w:rPr>
        <w:t>.</w:t>
      </w:r>
    </w:p>
    <w:p w14:paraId="1D6F3C5C" w14:textId="7C631F1C" w:rsidR="008109CF" w:rsidRPr="00FB3CE3" w:rsidRDefault="008109CF" w:rsidP="008109CF">
      <w:pPr>
        <w:pStyle w:val="Prrafodelista"/>
        <w:numPr>
          <w:ilvl w:val="0"/>
          <w:numId w:val="1"/>
        </w:numPr>
        <w:spacing w:line="360" w:lineRule="auto"/>
        <w:jc w:val="both"/>
        <w:rPr>
          <w:rFonts w:ascii="Arial" w:hAnsi="Arial" w:cs="Arial"/>
          <w:b/>
          <w:bCs/>
          <w:lang w:val="es-PE"/>
        </w:rPr>
      </w:pPr>
      <w:r w:rsidRPr="00FB3CE3">
        <w:rPr>
          <w:rFonts w:ascii="Arial" w:hAnsi="Arial" w:cs="Arial"/>
          <w:b/>
          <w:bCs/>
          <w:lang w:val="es-PE"/>
        </w:rPr>
        <w:t>Reseña</w:t>
      </w:r>
      <w:r>
        <w:rPr>
          <w:rFonts w:ascii="Arial" w:hAnsi="Arial" w:cs="Arial"/>
          <w:b/>
          <w:bCs/>
          <w:lang w:val="es-PE"/>
        </w:rPr>
        <w:t>s</w:t>
      </w:r>
      <w:r w:rsidRPr="00FB3CE3">
        <w:rPr>
          <w:rFonts w:ascii="Arial" w:hAnsi="Arial" w:cs="Arial"/>
          <w:b/>
          <w:bCs/>
          <w:lang w:val="es-PE"/>
        </w:rPr>
        <w:t xml:space="preserve"> profesional</w:t>
      </w:r>
      <w:r>
        <w:rPr>
          <w:rFonts w:ascii="Arial" w:hAnsi="Arial" w:cs="Arial"/>
          <w:b/>
          <w:bCs/>
          <w:lang w:val="es-PE"/>
        </w:rPr>
        <w:t>es</w:t>
      </w:r>
      <w:r w:rsidRPr="00FB3CE3">
        <w:rPr>
          <w:rFonts w:ascii="Arial" w:hAnsi="Arial" w:cs="Arial"/>
          <w:b/>
          <w:bCs/>
          <w:lang w:val="es-PE"/>
        </w:rPr>
        <w:t xml:space="preserve">: </w:t>
      </w:r>
    </w:p>
    <w:p w14:paraId="4665833D" w14:textId="42DDD44E" w:rsidR="001B1B46" w:rsidRPr="008109CF" w:rsidRDefault="008109CF" w:rsidP="008109CF">
      <w:pPr>
        <w:pStyle w:val="Prrafodelista"/>
        <w:numPr>
          <w:ilvl w:val="0"/>
          <w:numId w:val="3"/>
        </w:numPr>
        <w:spacing w:line="360" w:lineRule="auto"/>
        <w:jc w:val="both"/>
        <w:rPr>
          <w:rFonts w:ascii="Arial" w:hAnsi="Arial" w:cs="Arial"/>
          <w:lang w:val="es-PE"/>
        </w:rPr>
      </w:pPr>
      <w:r>
        <w:rPr>
          <w:rFonts w:ascii="Arial" w:hAnsi="Arial" w:cs="Arial"/>
          <w:lang w:val="es-PE"/>
        </w:rPr>
        <w:t xml:space="preserve">Oscar Llacma, </w:t>
      </w:r>
      <w:r w:rsidR="001B1B46" w:rsidRPr="008109CF">
        <w:rPr>
          <w:rFonts w:ascii="Arial" w:hAnsi="Arial" w:cs="Arial"/>
          <w:lang w:val="es-PE"/>
        </w:rPr>
        <w:t xml:space="preserve">Ingeniero de Minas egresado de la Universidad Nacional de San </w:t>
      </w:r>
      <w:proofErr w:type="spellStart"/>
      <w:r w:rsidR="001B1B46" w:rsidRPr="008109CF">
        <w:rPr>
          <w:rFonts w:ascii="Arial" w:hAnsi="Arial" w:cs="Arial"/>
          <w:lang w:val="es-PE"/>
        </w:rPr>
        <w:t>Agustin</w:t>
      </w:r>
      <w:proofErr w:type="spellEnd"/>
      <w:r w:rsidR="001B1B46" w:rsidRPr="008109CF">
        <w:rPr>
          <w:rFonts w:ascii="Arial" w:hAnsi="Arial" w:cs="Arial"/>
          <w:lang w:val="es-PE"/>
        </w:rPr>
        <w:t>, con una sólida trayectoria de más de 8 años en minería subterránea y de tajo abierto. Especializado en perforación y voladura, he trabajado en la optimización de estos procesos en distintos tipos de minado, enfocado en mejorar la eficiencia y la recuperación del mineral, contribuyendo a la innovación y productividad en el sector.</w:t>
      </w:r>
    </w:p>
    <w:p w14:paraId="494FE3BD" w14:textId="5B53FC22" w:rsidR="001B1B46" w:rsidRDefault="008109CF" w:rsidP="008109CF">
      <w:pPr>
        <w:pStyle w:val="Prrafodelista"/>
        <w:numPr>
          <w:ilvl w:val="0"/>
          <w:numId w:val="3"/>
        </w:numPr>
        <w:spacing w:line="360" w:lineRule="auto"/>
        <w:jc w:val="both"/>
        <w:rPr>
          <w:rFonts w:ascii="Arial" w:hAnsi="Arial" w:cs="Arial"/>
          <w:iCs/>
          <w:lang w:val="es-ES"/>
        </w:rPr>
      </w:pPr>
      <w:r>
        <w:rPr>
          <w:rFonts w:ascii="Arial" w:hAnsi="Arial" w:cs="Arial"/>
          <w:iCs/>
          <w:lang w:val="es-ES"/>
        </w:rPr>
        <w:t xml:space="preserve">Luis Iparraguirre, </w:t>
      </w:r>
      <w:r w:rsidR="001B1B46" w:rsidRPr="008109CF">
        <w:rPr>
          <w:rFonts w:ascii="Arial" w:hAnsi="Arial" w:cs="Arial"/>
          <w:iCs/>
          <w:lang w:val="es-ES"/>
        </w:rPr>
        <w:t xml:space="preserve">Ingeniero de Minas por la Universidad Nacional de Trujillo. Especialista en temas asociados a la perforación y voladura en minería subterránea. Con más de 10 años de amplia experiencia, enfocándose en la mejora de los procesos de perforación y voladura para los diferentes tipos de minados </w:t>
      </w:r>
      <w:proofErr w:type="spellStart"/>
      <w:r w:rsidR="001B1B46" w:rsidRPr="008109CF">
        <w:rPr>
          <w:rFonts w:ascii="Arial" w:hAnsi="Arial" w:cs="Arial"/>
          <w:iCs/>
          <w:lang w:val="es-ES"/>
        </w:rPr>
        <w:t>Cut</w:t>
      </w:r>
      <w:proofErr w:type="spellEnd"/>
      <w:r w:rsidR="001B1B46" w:rsidRPr="008109CF">
        <w:rPr>
          <w:rFonts w:ascii="Arial" w:hAnsi="Arial" w:cs="Arial"/>
          <w:iCs/>
          <w:lang w:val="es-ES"/>
        </w:rPr>
        <w:t xml:space="preserve"> and </w:t>
      </w:r>
      <w:proofErr w:type="spellStart"/>
      <w:r w:rsidR="001B1B46" w:rsidRPr="008109CF">
        <w:rPr>
          <w:rFonts w:ascii="Arial" w:hAnsi="Arial" w:cs="Arial"/>
          <w:iCs/>
          <w:lang w:val="es-ES"/>
        </w:rPr>
        <w:t>Fill</w:t>
      </w:r>
      <w:proofErr w:type="spellEnd"/>
      <w:r w:rsidR="001B1B46" w:rsidRPr="008109CF">
        <w:rPr>
          <w:rFonts w:ascii="Arial" w:hAnsi="Arial" w:cs="Arial"/>
          <w:iCs/>
          <w:lang w:val="es-ES"/>
        </w:rPr>
        <w:t xml:space="preserve"> y </w:t>
      </w:r>
      <w:proofErr w:type="spellStart"/>
      <w:r w:rsidR="001B1B46" w:rsidRPr="008109CF">
        <w:rPr>
          <w:rFonts w:ascii="Arial" w:hAnsi="Arial" w:cs="Arial"/>
          <w:iCs/>
          <w:lang w:val="es-ES"/>
        </w:rPr>
        <w:t>Sublevel</w:t>
      </w:r>
      <w:proofErr w:type="spellEnd"/>
      <w:r w:rsidR="001B1B46" w:rsidRPr="008109CF">
        <w:rPr>
          <w:rFonts w:ascii="Arial" w:hAnsi="Arial" w:cs="Arial"/>
          <w:iCs/>
          <w:lang w:val="es-ES"/>
        </w:rPr>
        <w:t xml:space="preserve"> </w:t>
      </w:r>
      <w:proofErr w:type="spellStart"/>
      <w:r w:rsidR="001B1B46" w:rsidRPr="008109CF">
        <w:rPr>
          <w:rFonts w:ascii="Arial" w:hAnsi="Arial" w:cs="Arial"/>
          <w:iCs/>
          <w:lang w:val="es-ES"/>
        </w:rPr>
        <w:t>Stoping</w:t>
      </w:r>
      <w:proofErr w:type="spellEnd"/>
      <w:r w:rsidR="001B1B46" w:rsidRPr="008109CF">
        <w:rPr>
          <w:rFonts w:ascii="Arial" w:hAnsi="Arial" w:cs="Arial"/>
          <w:iCs/>
          <w:lang w:val="es-ES"/>
        </w:rPr>
        <w:t xml:space="preserve"> en cuerpos y vetas angostas en diferentes empresas mineras.</w:t>
      </w:r>
    </w:p>
    <w:p w14:paraId="3D8E42CD" w14:textId="3CC6C25E" w:rsidR="00102407" w:rsidRPr="009D607C" w:rsidRDefault="009D607C" w:rsidP="00833EFD">
      <w:pPr>
        <w:pStyle w:val="Prrafodelista"/>
        <w:numPr>
          <w:ilvl w:val="0"/>
          <w:numId w:val="3"/>
        </w:numPr>
        <w:spacing w:line="360" w:lineRule="auto"/>
        <w:jc w:val="both"/>
        <w:rPr>
          <w:rFonts w:ascii="Arial" w:hAnsi="Arial" w:cs="Arial"/>
          <w:iCs/>
          <w:lang w:val="es-ES"/>
        </w:rPr>
      </w:pPr>
      <w:r>
        <w:rPr>
          <w:rFonts w:ascii="Arial" w:hAnsi="Arial" w:cs="Arial"/>
          <w:iCs/>
          <w:lang w:val="es-ES"/>
        </w:rPr>
        <w:t xml:space="preserve">Enrique Ramirez, Ingeniero de Minas de la Universidad Nacional de Ingeniería con más de 41 años de trayectoria profesional, ha participado como </w:t>
      </w:r>
      <w:proofErr w:type="gramStart"/>
      <w:r>
        <w:rPr>
          <w:rFonts w:ascii="Arial" w:hAnsi="Arial" w:cs="Arial"/>
          <w:iCs/>
          <w:lang w:val="es-ES"/>
        </w:rPr>
        <w:t>Director</w:t>
      </w:r>
      <w:proofErr w:type="gramEnd"/>
      <w:r>
        <w:rPr>
          <w:rFonts w:ascii="Arial" w:hAnsi="Arial" w:cs="Arial"/>
          <w:iCs/>
          <w:lang w:val="es-ES"/>
        </w:rPr>
        <w:t xml:space="preserve"> en la Sociedad de Minería y Petróleo y en el Instituto de Ingenieros de Minas del Perú. También </w:t>
      </w:r>
      <w:proofErr w:type="spellStart"/>
      <w:r>
        <w:rPr>
          <w:rFonts w:ascii="Arial" w:hAnsi="Arial" w:cs="Arial"/>
          <w:iCs/>
          <w:lang w:val="es-ES"/>
        </w:rPr>
        <w:t>a</w:t>
      </w:r>
      <w:proofErr w:type="spellEnd"/>
      <w:r>
        <w:rPr>
          <w:rFonts w:ascii="Arial" w:hAnsi="Arial" w:cs="Arial"/>
          <w:iCs/>
          <w:lang w:val="es-ES"/>
        </w:rPr>
        <w:t xml:space="preserve"> participado en la organización del PERUMIN en las dos últimas ediciones. Su objetivo profesional en estos años ha sido optimizar e innovar en las operaciones de minería subterránea para incrementar la productividad y mejorar la gestión de costos.</w:t>
      </w:r>
    </w:p>
    <w:sectPr w:rsidR="00102407" w:rsidRPr="009D607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34F19" w14:textId="77777777" w:rsidR="005145FB" w:rsidRDefault="005145FB" w:rsidP="00D1250D">
      <w:r>
        <w:separator/>
      </w:r>
    </w:p>
  </w:endnote>
  <w:endnote w:type="continuationSeparator" w:id="0">
    <w:p w14:paraId="568306E8" w14:textId="77777777" w:rsidR="005145FB" w:rsidRDefault="005145FB" w:rsidP="00D1250D">
      <w:r>
        <w:continuationSeparator/>
      </w:r>
    </w:p>
  </w:endnote>
  <w:endnote w:type="continuationNotice" w:id="1">
    <w:p w14:paraId="30D75F26" w14:textId="77777777" w:rsidR="005145FB" w:rsidRDefault="005145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60172" w14:textId="77777777" w:rsidR="005145FB" w:rsidRDefault="005145FB" w:rsidP="00D1250D">
      <w:r>
        <w:separator/>
      </w:r>
    </w:p>
  </w:footnote>
  <w:footnote w:type="continuationSeparator" w:id="0">
    <w:p w14:paraId="5FAA07E2" w14:textId="77777777" w:rsidR="005145FB" w:rsidRDefault="005145FB" w:rsidP="00D1250D">
      <w:r>
        <w:continuationSeparator/>
      </w:r>
    </w:p>
  </w:footnote>
  <w:footnote w:type="continuationNotice" w:id="1">
    <w:p w14:paraId="489616DC" w14:textId="77777777" w:rsidR="005145FB" w:rsidRDefault="005145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3604"/>
    <w:multiLevelType w:val="hybridMultilevel"/>
    <w:tmpl w:val="EA6AABA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42335C6E"/>
    <w:multiLevelType w:val="hybridMultilevel"/>
    <w:tmpl w:val="8668EE7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57C278B0"/>
    <w:multiLevelType w:val="hybridMultilevel"/>
    <w:tmpl w:val="A65A6E66"/>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77E3189B"/>
    <w:multiLevelType w:val="hybridMultilevel"/>
    <w:tmpl w:val="5CD6D8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45436061">
    <w:abstractNumId w:val="3"/>
  </w:num>
  <w:num w:numId="2" w16cid:durableId="1735159183">
    <w:abstractNumId w:val="2"/>
  </w:num>
  <w:num w:numId="3" w16cid:durableId="827479652">
    <w:abstractNumId w:val="0"/>
  </w:num>
  <w:num w:numId="4" w16cid:durableId="2033798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866"/>
    <w:rsid w:val="000044F3"/>
    <w:rsid w:val="000059C5"/>
    <w:rsid w:val="00013F16"/>
    <w:rsid w:val="0001411B"/>
    <w:rsid w:val="00014894"/>
    <w:rsid w:val="00015162"/>
    <w:rsid w:val="00020B79"/>
    <w:rsid w:val="000214CA"/>
    <w:rsid w:val="00022C77"/>
    <w:rsid w:val="00023FF1"/>
    <w:rsid w:val="00027AB9"/>
    <w:rsid w:val="0003061F"/>
    <w:rsid w:val="00034C1B"/>
    <w:rsid w:val="000362C6"/>
    <w:rsid w:val="00037B26"/>
    <w:rsid w:val="00041CD3"/>
    <w:rsid w:val="00043F4D"/>
    <w:rsid w:val="00047493"/>
    <w:rsid w:val="00047A22"/>
    <w:rsid w:val="0005469A"/>
    <w:rsid w:val="00057809"/>
    <w:rsid w:val="000624B8"/>
    <w:rsid w:val="00064411"/>
    <w:rsid w:val="00070266"/>
    <w:rsid w:val="00071A7B"/>
    <w:rsid w:val="00073498"/>
    <w:rsid w:val="00077EE5"/>
    <w:rsid w:val="0008639E"/>
    <w:rsid w:val="00086BDF"/>
    <w:rsid w:val="000907AC"/>
    <w:rsid w:val="00091DE3"/>
    <w:rsid w:val="000920AE"/>
    <w:rsid w:val="0009271E"/>
    <w:rsid w:val="0009278C"/>
    <w:rsid w:val="00095358"/>
    <w:rsid w:val="000A0FE4"/>
    <w:rsid w:val="000A1566"/>
    <w:rsid w:val="000A22C3"/>
    <w:rsid w:val="000A2424"/>
    <w:rsid w:val="000A2D80"/>
    <w:rsid w:val="000A5508"/>
    <w:rsid w:val="000A6E83"/>
    <w:rsid w:val="000A7938"/>
    <w:rsid w:val="000A7DA3"/>
    <w:rsid w:val="000B1B90"/>
    <w:rsid w:val="000B2A2C"/>
    <w:rsid w:val="000B654A"/>
    <w:rsid w:val="000C0851"/>
    <w:rsid w:val="000C0A9A"/>
    <w:rsid w:val="000C1EB0"/>
    <w:rsid w:val="000C769E"/>
    <w:rsid w:val="000C7F6D"/>
    <w:rsid w:val="000D6A2C"/>
    <w:rsid w:val="000E43AD"/>
    <w:rsid w:val="000E67EC"/>
    <w:rsid w:val="000E69C3"/>
    <w:rsid w:val="000E6E51"/>
    <w:rsid w:val="000E768D"/>
    <w:rsid w:val="000F30B0"/>
    <w:rsid w:val="000F3959"/>
    <w:rsid w:val="00102407"/>
    <w:rsid w:val="00102939"/>
    <w:rsid w:val="00105DCF"/>
    <w:rsid w:val="00113BD6"/>
    <w:rsid w:val="00115EA6"/>
    <w:rsid w:val="001201E8"/>
    <w:rsid w:val="00121970"/>
    <w:rsid w:val="001232D8"/>
    <w:rsid w:val="0012477F"/>
    <w:rsid w:val="001265D5"/>
    <w:rsid w:val="00126F45"/>
    <w:rsid w:val="001278F0"/>
    <w:rsid w:val="00127C48"/>
    <w:rsid w:val="001378B5"/>
    <w:rsid w:val="00141479"/>
    <w:rsid w:val="00144EAB"/>
    <w:rsid w:val="00145992"/>
    <w:rsid w:val="00151A61"/>
    <w:rsid w:val="00157583"/>
    <w:rsid w:val="00161BEC"/>
    <w:rsid w:val="001640FE"/>
    <w:rsid w:val="001654DF"/>
    <w:rsid w:val="00172189"/>
    <w:rsid w:val="00173CFA"/>
    <w:rsid w:val="0017516D"/>
    <w:rsid w:val="00187B45"/>
    <w:rsid w:val="00192B62"/>
    <w:rsid w:val="001935A8"/>
    <w:rsid w:val="00194182"/>
    <w:rsid w:val="001A04A1"/>
    <w:rsid w:val="001A3F01"/>
    <w:rsid w:val="001B0284"/>
    <w:rsid w:val="001B1B46"/>
    <w:rsid w:val="001B4F05"/>
    <w:rsid w:val="001B5486"/>
    <w:rsid w:val="001C3760"/>
    <w:rsid w:val="001C5387"/>
    <w:rsid w:val="001C5A92"/>
    <w:rsid w:val="001C64AB"/>
    <w:rsid w:val="001C7EB0"/>
    <w:rsid w:val="001D3A90"/>
    <w:rsid w:val="001D51DF"/>
    <w:rsid w:val="001D6D20"/>
    <w:rsid w:val="001E06B7"/>
    <w:rsid w:val="001E235F"/>
    <w:rsid w:val="001E2C33"/>
    <w:rsid w:val="001E33D1"/>
    <w:rsid w:val="001E75BF"/>
    <w:rsid w:val="001F0D08"/>
    <w:rsid w:val="001F5345"/>
    <w:rsid w:val="001F5D51"/>
    <w:rsid w:val="00200E8F"/>
    <w:rsid w:val="00211D2E"/>
    <w:rsid w:val="00215610"/>
    <w:rsid w:val="00217F95"/>
    <w:rsid w:val="00221AF6"/>
    <w:rsid w:val="00223B90"/>
    <w:rsid w:val="002263EE"/>
    <w:rsid w:val="00227406"/>
    <w:rsid w:val="00241FBB"/>
    <w:rsid w:val="002425FE"/>
    <w:rsid w:val="00242F5A"/>
    <w:rsid w:val="00244CF2"/>
    <w:rsid w:val="00245486"/>
    <w:rsid w:val="00246215"/>
    <w:rsid w:val="002470AD"/>
    <w:rsid w:val="002528E6"/>
    <w:rsid w:val="00252C72"/>
    <w:rsid w:val="002537A4"/>
    <w:rsid w:val="00256812"/>
    <w:rsid w:val="00257CA0"/>
    <w:rsid w:val="0026653C"/>
    <w:rsid w:val="00266F10"/>
    <w:rsid w:val="002735F0"/>
    <w:rsid w:val="00273CE3"/>
    <w:rsid w:val="00274847"/>
    <w:rsid w:val="002806CB"/>
    <w:rsid w:val="00285CB6"/>
    <w:rsid w:val="00292B63"/>
    <w:rsid w:val="002A00C2"/>
    <w:rsid w:val="002A6097"/>
    <w:rsid w:val="002A7D0B"/>
    <w:rsid w:val="002B05C8"/>
    <w:rsid w:val="002B2E18"/>
    <w:rsid w:val="002B5F80"/>
    <w:rsid w:val="002B6C9C"/>
    <w:rsid w:val="002B7E7B"/>
    <w:rsid w:val="002C0968"/>
    <w:rsid w:val="002C0F22"/>
    <w:rsid w:val="002C2C8D"/>
    <w:rsid w:val="002C4119"/>
    <w:rsid w:val="002C549C"/>
    <w:rsid w:val="002C6C7B"/>
    <w:rsid w:val="002D188D"/>
    <w:rsid w:val="002D38F3"/>
    <w:rsid w:val="002D6337"/>
    <w:rsid w:val="002D71D4"/>
    <w:rsid w:val="002E7A89"/>
    <w:rsid w:val="002F0AAA"/>
    <w:rsid w:val="002F4F3B"/>
    <w:rsid w:val="002F6323"/>
    <w:rsid w:val="00300415"/>
    <w:rsid w:val="00300715"/>
    <w:rsid w:val="00300B01"/>
    <w:rsid w:val="00303888"/>
    <w:rsid w:val="003070A6"/>
    <w:rsid w:val="00313E18"/>
    <w:rsid w:val="0032010D"/>
    <w:rsid w:val="00320EF9"/>
    <w:rsid w:val="00321661"/>
    <w:rsid w:val="003259FA"/>
    <w:rsid w:val="00331E5C"/>
    <w:rsid w:val="003328A6"/>
    <w:rsid w:val="0033367D"/>
    <w:rsid w:val="0033378B"/>
    <w:rsid w:val="00337AF7"/>
    <w:rsid w:val="0034021D"/>
    <w:rsid w:val="003427FD"/>
    <w:rsid w:val="00343639"/>
    <w:rsid w:val="00343DE9"/>
    <w:rsid w:val="0034490F"/>
    <w:rsid w:val="00347575"/>
    <w:rsid w:val="00350DEB"/>
    <w:rsid w:val="003526B6"/>
    <w:rsid w:val="00353D7F"/>
    <w:rsid w:val="00355728"/>
    <w:rsid w:val="0035736D"/>
    <w:rsid w:val="00357CAE"/>
    <w:rsid w:val="0036085F"/>
    <w:rsid w:val="00365ECD"/>
    <w:rsid w:val="003661CD"/>
    <w:rsid w:val="00384DC0"/>
    <w:rsid w:val="00386F6C"/>
    <w:rsid w:val="00390D9B"/>
    <w:rsid w:val="003929EE"/>
    <w:rsid w:val="00394432"/>
    <w:rsid w:val="003947D9"/>
    <w:rsid w:val="003968B3"/>
    <w:rsid w:val="003976A1"/>
    <w:rsid w:val="003A0189"/>
    <w:rsid w:val="003A4D6D"/>
    <w:rsid w:val="003B1878"/>
    <w:rsid w:val="003B3AD4"/>
    <w:rsid w:val="003B789B"/>
    <w:rsid w:val="003C3150"/>
    <w:rsid w:val="003C3674"/>
    <w:rsid w:val="003C4581"/>
    <w:rsid w:val="003C532C"/>
    <w:rsid w:val="003C7030"/>
    <w:rsid w:val="003D08B2"/>
    <w:rsid w:val="003D4823"/>
    <w:rsid w:val="003E310E"/>
    <w:rsid w:val="003E44C0"/>
    <w:rsid w:val="003E6F5B"/>
    <w:rsid w:val="003E70D8"/>
    <w:rsid w:val="003E7208"/>
    <w:rsid w:val="003F1D01"/>
    <w:rsid w:val="003F5763"/>
    <w:rsid w:val="004020F9"/>
    <w:rsid w:val="00403C88"/>
    <w:rsid w:val="004109B0"/>
    <w:rsid w:val="00411A54"/>
    <w:rsid w:val="00412E32"/>
    <w:rsid w:val="004137D0"/>
    <w:rsid w:val="00415585"/>
    <w:rsid w:val="00420EFC"/>
    <w:rsid w:val="0042123D"/>
    <w:rsid w:val="0042569B"/>
    <w:rsid w:val="0042701D"/>
    <w:rsid w:val="00427DB0"/>
    <w:rsid w:val="0043334D"/>
    <w:rsid w:val="00435BA9"/>
    <w:rsid w:val="004362C0"/>
    <w:rsid w:val="00436CBD"/>
    <w:rsid w:val="00443201"/>
    <w:rsid w:val="0044788F"/>
    <w:rsid w:val="0045012F"/>
    <w:rsid w:val="00453B9A"/>
    <w:rsid w:val="00453FEC"/>
    <w:rsid w:val="00456DB7"/>
    <w:rsid w:val="00471DE5"/>
    <w:rsid w:val="00476DD8"/>
    <w:rsid w:val="00483FBF"/>
    <w:rsid w:val="00484DBE"/>
    <w:rsid w:val="00486290"/>
    <w:rsid w:val="00486A42"/>
    <w:rsid w:val="0049005D"/>
    <w:rsid w:val="004918B9"/>
    <w:rsid w:val="0049566B"/>
    <w:rsid w:val="00496C6A"/>
    <w:rsid w:val="00496E60"/>
    <w:rsid w:val="004A162C"/>
    <w:rsid w:val="004A2E33"/>
    <w:rsid w:val="004A3418"/>
    <w:rsid w:val="004B056C"/>
    <w:rsid w:val="004B0E14"/>
    <w:rsid w:val="004B2D2B"/>
    <w:rsid w:val="004B2DD5"/>
    <w:rsid w:val="004B3F30"/>
    <w:rsid w:val="004B66EB"/>
    <w:rsid w:val="004B77B6"/>
    <w:rsid w:val="004C039A"/>
    <w:rsid w:val="004C5DB5"/>
    <w:rsid w:val="004C6193"/>
    <w:rsid w:val="004D0C25"/>
    <w:rsid w:val="004D205A"/>
    <w:rsid w:val="004D7FE9"/>
    <w:rsid w:val="004E4CAD"/>
    <w:rsid w:val="004E5F1C"/>
    <w:rsid w:val="004F1F59"/>
    <w:rsid w:val="004F40BB"/>
    <w:rsid w:val="004F77B9"/>
    <w:rsid w:val="004F7D1C"/>
    <w:rsid w:val="0050049B"/>
    <w:rsid w:val="00501215"/>
    <w:rsid w:val="00501F5A"/>
    <w:rsid w:val="00507114"/>
    <w:rsid w:val="00513DC1"/>
    <w:rsid w:val="005145FB"/>
    <w:rsid w:val="0051652F"/>
    <w:rsid w:val="00520828"/>
    <w:rsid w:val="0052362B"/>
    <w:rsid w:val="00525074"/>
    <w:rsid w:val="00525AEA"/>
    <w:rsid w:val="005335FE"/>
    <w:rsid w:val="00552CEA"/>
    <w:rsid w:val="005564A2"/>
    <w:rsid w:val="0055757E"/>
    <w:rsid w:val="00560DA4"/>
    <w:rsid w:val="0056283B"/>
    <w:rsid w:val="00563CD3"/>
    <w:rsid w:val="005659E7"/>
    <w:rsid w:val="00565F6E"/>
    <w:rsid w:val="005669E9"/>
    <w:rsid w:val="0057351B"/>
    <w:rsid w:val="005736C8"/>
    <w:rsid w:val="00573AEA"/>
    <w:rsid w:val="005832BE"/>
    <w:rsid w:val="0058420B"/>
    <w:rsid w:val="005847E2"/>
    <w:rsid w:val="0058504E"/>
    <w:rsid w:val="00586113"/>
    <w:rsid w:val="00586B68"/>
    <w:rsid w:val="005871B4"/>
    <w:rsid w:val="005A253E"/>
    <w:rsid w:val="005A46E9"/>
    <w:rsid w:val="005A5908"/>
    <w:rsid w:val="005B2310"/>
    <w:rsid w:val="005B496F"/>
    <w:rsid w:val="005B72FC"/>
    <w:rsid w:val="005C007D"/>
    <w:rsid w:val="005C06B6"/>
    <w:rsid w:val="005C0F52"/>
    <w:rsid w:val="005C307E"/>
    <w:rsid w:val="005C3CF8"/>
    <w:rsid w:val="005C469D"/>
    <w:rsid w:val="005C4BB3"/>
    <w:rsid w:val="005C4E50"/>
    <w:rsid w:val="005D038E"/>
    <w:rsid w:val="005D0FD5"/>
    <w:rsid w:val="005D436C"/>
    <w:rsid w:val="005E37E3"/>
    <w:rsid w:val="005E63F1"/>
    <w:rsid w:val="005E6A4B"/>
    <w:rsid w:val="005E7D0E"/>
    <w:rsid w:val="005F3075"/>
    <w:rsid w:val="006008A4"/>
    <w:rsid w:val="00603B58"/>
    <w:rsid w:val="006126BD"/>
    <w:rsid w:val="00615FD6"/>
    <w:rsid w:val="00620078"/>
    <w:rsid w:val="00623390"/>
    <w:rsid w:val="006313F8"/>
    <w:rsid w:val="00631F22"/>
    <w:rsid w:val="00637C43"/>
    <w:rsid w:val="006425BB"/>
    <w:rsid w:val="00653866"/>
    <w:rsid w:val="00653E50"/>
    <w:rsid w:val="006553B3"/>
    <w:rsid w:val="00657710"/>
    <w:rsid w:val="006620D9"/>
    <w:rsid w:val="00665BE0"/>
    <w:rsid w:val="00673E0F"/>
    <w:rsid w:val="0067474A"/>
    <w:rsid w:val="0067544C"/>
    <w:rsid w:val="006754DA"/>
    <w:rsid w:val="00677434"/>
    <w:rsid w:val="00677948"/>
    <w:rsid w:val="006828C4"/>
    <w:rsid w:val="00685D9C"/>
    <w:rsid w:val="0068629C"/>
    <w:rsid w:val="00691F1D"/>
    <w:rsid w:val="00693586"/>
    <w:rsid w:val="00693E92"/>
    <w:rsid w:val="006942E5"/>
    <w:rsid w:val="006A2670"/>
    <w:rsid w:val="006A2DB6"/>
    <w:rsid w:val="006B2DA6"/>
    <w:rsid w:val="006B4ABE"/>
    <w:rsid w:val="006B600E"/>
    <w:rsid w:val="006B710D"/>
    <w:rsid w:val="006C3C3D"/>
    <w:rsid w:val="006C43C2"/>
    <w:rsid w:val="006D08E2"/>
    <w:rsid w:val="006D1E58"/>
    <w:rsid w:val="006D2F6C"/>
    <w:rsid w:val="006D3EBD"/>
    <w:rsid w:val="006D55AD"/>
    <w:rsid w:val="006D687B"/>
    <w:rsid w:val="006D778D"/>
    <w:rsid w:val="006E0DB3"/>
    <w:rsid w:val="006E2093"/>
    <w:rsid w:val="006E693B"/>
    <w:rsid w:val="006F1E5C"/>
    <w:rsid w:val="006F2E9D"/>
    <w:rsid w:val="006F3310"/>
    <w:rsid w:val="006F37C7"/>
    <w:rsid w:val="00704A3F"/>
    <w:rsid w:val="00707907"/>
    <w:rsid w:val="00710741"/>
    <w:rsid w:val="007176D3"/>
    <w:rsid w:val="0072405E"/>
    <w:rsid w:val="0072655E"/>
    <w:rsid w:val="0072770B"/>
    <w:rsid w:val="00734CCD"/>
    <w:rsid w:val="00744FBE"/>
    <w:rsid w:val="007577DF"/>
    <w:rsid w:val="00757C6D"/>
    <w:rsid w:val="00757C6E"/>
    <w:rsid w:val="00760654"/>
    <w:rsid w:val="00770B89"/>
    <w:rsid w:val="007731AB"/>
    <w:rsid w:val="00777823"/>
    <w:rsid w:val="00783DA0"/>
    <w:rsid w:val="0078474F"/>
    <w:rsid w:val="00785264"/>
    <w:rsid w:val="00791F95"/>
    <w:rsid w:val="00792D7A"/>
    <w:rsid w:val="00793371"/>
    <w:rsid w:val="007A5721"/>
    <w:rsid w:val="007A77EF"/>
    <w:rsid w:val="007B0C4B"/>
    <w:rsid w:val="007B40B4"/>
    <w:rsid w:val="007B725A"/>
    <w:rsid w:val="007C096F"/>
    <w:rsid w:val="007C5FE3"/>
    <w:rsid w:val="007D0EEE"/>
    <w:rsid w:val="007D19BD"/>
    <w:rsid w:val="007E1A2C"/>
    <w:rsid w:val="007E5EBE"/>
    <w:rsid w:val="007F0D89"/>
    <w:rsid w:val="007F70C3"/>
    <w:rsid w:val="00800D19"/>
    <w:rsid w:val="00802CE6"/>
    <w:rsid w:val="008109CF"/>
    <w:rsid w:val="00812DDB"/>
    <w:rsid w:val="00814909"/>
    <w:rsid w:val="0081723A"/>
    <w:rsid w:val="008179FD"/>
    <w:rsid w:val="008229D2"/>
    <w:rsid w:val="0082492B"/>
    <w:rsid w:val="00830189"/>
    <w:rsid w:val="008316DF"/>
    <w:rsid w:val="008326F5"/>
    <w:rsid w:val="00832D74"/>
    <w:rsid w:val="00833EFD"/>
    <w:rsid w:val="00837809"/>
    <w:rsid w:val="008426A4"/>
    <w:rsid w:val="00842B2D"/>
    <w:rsid w:val="008430CB"/>
    <w:rsid w:val="0085201F"/>
    <w:rsid w:val="00852531"/>
    <w:rsid w:val="00853535"/>
    <w:rsid w:val="0086697E"/>
    <w:rsid w:val="0087575B"/>
    <w:rsid w:val="008767F0"/>
    <w:rsid w:val="00876CE8"/>
    <w:rsid w:val="00877B28"/>
    <w:rsid w:val="00882A89"/>
    <w:rsid w:val="00883536"/>
    <w:rsid w:val="00883975"/>
    <w:rsid w:val="008850AE"/>
    <w:rsid w:val="008876B3"/>
    <w:rsid w:val="00897BB7"/>
    <w:rsid w:val="008A28AF"/>
    <w:rsid w:val="008D15CA"/>
    <w:rsid w:val="008D4A0E"/>
    <w:rsid w:val="008D5FAE"/>
    <w:rsid w:val="008D76C5"/>
    <w:rsid w:val="008E739E"/>
    <w:rsid w:val="008E770E"/>
    <w:rsid w:val="008F0588"/>
    <w:rsid w:val="008F443F"/>
    <w:rsid w:val="008F4A7A"/>
    <w:rsid w:val="008F7986"/>
    <w:rsid w:val="009044FF"/>
    <w:rsid w:val="00904E34"/>
    <w:rsid w:val="0090531B"/>
    <w:rsid w:val="00905878"/>
    <w:rsid w:val="00906E7D"/>
    <w:rsid w:val="0090738D"/>
    <w:rsid w:val="009114E9"/>
    <w:rsid w:val="009133AB"/>
    <w:rsid w:val="00922336"/>
    <w:rsid w:val="00922CE9"/>
    <w:rsid w:val="00922D63"/>
    <w:rsid w:val="00926024"/>
    <w:rsid w:val="00927D42"/>
    <w:rsid w:val="009324A8"/>
    <w:rsid w:val="00932550"/>
    <w:rsid w:val="00932A89"/>
    <w:rsid w:val="009342AA"/>
    <w:rsid w:val="00940DAD"/>
    <w:rsid w:val="00941BDC"/>
    <w:rsid w:val="0094445F"/>
    <w:rsid w:val="00944AAB"/>
    <w:rsid w:val="00956648"/>
    <w:rsid w:val="00957072"/>
    <w:rsid w:val="00957E4E"/>
    <w:rsid w:val="00962A69"/>
    <w:rsid w:val="00962FF8"/>
    <w:rsid w:val="0096335C"/>
    <w:rsid w:val="00965198"/>
    <w:rsid w:val="00966971"/>
    <w:rsid w:val="00966EB8"/>
    <w:rsid w:val="00967DB7"/>
    <w:rsid w:val="00970004"/>
    <w:rsid w:val="009762BF"/>
    <w:rsid w:val="00977E35"/>
    <w:rsid w:val="00986F18"/>
    <w:rsid w:val="009946CA"/>
    <w:rsid w:val="009A0EA2"/>
    <w:rsid w:val="009A1363"/>
    <w:rsid w:val="009A2D2D"/>
    <w:rsid w:val="009A619C"/>
    <w:rsid w:val="009B228C"/>
    <w:rsid w:val="009B3E06"/>
    <w:rsid w:val="009B6F1C"/>
    <w:rsid w:val="009C39DD"/>
    <w:rsid w:val="009C3CD2"/>
    <w:rsid w:val="009D09F8"/>
    <w:rsid w:val="009D2C3D"/>
    <w:rsid w:val="009D3152"/>
    <w:rsid w:val="009D4E93"/>
    <w:rsid w:val="009D607C"/>
    <w:rsid w:val="009E17C4"/>
    <w:rsid w:val="009E21D9"/>
    <w:rsid w:val="009E5112"/>
    <w:rsid w:val="009E6E0B"/>
    <w:rsid w:val="009E7F77"/>
    <w:rsid w:val="009F1C68"/>
    <w:rsid w:val="009F2C89"/>
    <w:rsid w:val="009F6E0B"/>
    <w:rsid w:val="00A0381F"/>
    <w:rsid w:val="00A040E2"/>
    <w:rsid w:val="00A070D6"/>
    <w:rsid w:val="00A13E9D"/>
    <w:rsid w:val="00A21A1B"/>
    <w:rsid w:val="00A21C42"/>
    <w:rsid w:val="00A21D58"/>
    <w:rsid w:val="00A2474D"/>
    <w:rsid w:val="00A32D50"/>
    <w:rsid w:val="00A35F3B"/>
    <w:rsid w:val="00A366F5"/>
    <w:rsid w:val="00A371F7"/>
    <w:rsid w:val="00A429D7"/>
    <w:rsid w:val="00A42B11"/>
    <w:rsid w:val="00A42DF1"/>
    <w:rsid w:val="00A437BA"/>
    <w:rsid w:val="00A503DF"/>
    <w:rsid w:val="00A51272"/>
    <w:rsid w:val="00A54EDD"/>
    <w:rsid w:val="00A55110"/>
    <w:rsid w:val="00A57121"/>
    <w:rsid w:val="00A57FA7"/>
    <w:rsid w:val="00A71A73"/>
    <w:rsid w:val="00A72075"/>
    <w:rsid w:val="00A75916"/>
    <w:rsid w:val="00A82B92"/>
    <w:rsid w:val="00A832A7"/>
    <w:rsid w:val="00A853E5"/>
    <w:rsid w:val="00A85585"/>
    <w:rsid w:val="00A86265"/>
    <w:rsid w:val="00A86FDF"/>
    <w:rsid w:val="00A87289"/>
    <w:rsid w:val="00A904FA"/>
    <w:rsid w:val="00A92753"/>
    <w:rsid w:val="00A93709"/>
    <w:rsid w:val="00A94864"/>
    <w:rsid w:val="00A94BA3"/>
    <w:rsid w:val="00A97D3A"/>
    <w:rsid w:val="00AA0FC9"/>
    <w:rsid w:val="00AA1A3F"/>
    <w:rsid w:val="00AA37CD"/>
    <w:rsid w:val="00AA7591"/>
    <w:rsid w:val="00AB28BE"/>
    <w:rsid w:val="00AB49B9"/>
    <w:rsid w:val="00AD048F"/>
    <w:rsid w:val="00AD14AB"/>
    <w:rsid w:val="00AD3444"/>
    <w:rsid w:val="00AD695C"/>
    <w:rsid w:val="00AE49AB"/>
    <w:rsid w:val="00AE583F"/>
    <w:rsid w:val="00AE7539"/>
    <w:rsid w:val="00AF1A1B"/>
    <w:rsid w:val="00AF2FC2"/>
    <w:rsid w:val="00AF34E8"/>
    <w:rsid w:val="00AF628C"/>
    <w:rsid w:val="00B07473"/>
    <w:rsid w:val="00B10859"/>
    <w:rsid w:val="00B219E3"/>
    <w:rsid w:val="00B24FBA"/>
    <w:rsid w:val="00B2677E"/>
    <w:rsid w:val="00B3068B"/>
    <w:rsid w:val="00B3302C"/>
    <w:rsid w:val="00B33B42"/>
    <w:rsid w:val="00B33BB9"/>
    <w:rsid w:val="00B35CC7"/>
    <w:rsid w:val="00B36D79"/>
    <w:rsid w:val="00B423BF"/>
    <w:rsid w:val="00B434ED"/>
    <w:rsid w:val="00B45891"/>
    <w:rsid w:val="00B46F0E"/>
    <w:rsid w:val="00B473A3"/>
    <w:rsid w:val="00B478EE"/>
    <w:rsid w:val="00B53C44"/>
    <w:rsid w:val="00B56342"/>
    <w:rsid w:val="00B64BE0"/>
    <w:rsid w:val="00B667D5"/>
    <w:rsid w:val="00B71776"/>
    <w:rsid w:val="00B71DC7"/>
    <w:rsid w:val="00B74D65"/>
    <w:rsid w:val="00B75EE1"/>
    <w:rsid w:val="00B8126E"/>
    <w:rsid w:val="00B84AF6"/>
    <w:rsid w:val="00B850CD"/>
    <w:rsid w:val="00B8598B"/>
    <w:rsid w:val="00B90546"/>
    <w:rsid w:val="00B91424"/>
    <w:rsid w:val="00B92161"/>
    <w:rsid w:val="00B92E3F"/>
    <w:rsid w:val="00B93491"/>
    <w:rsid w:val="00B93580"/>
    <w:rsid w:val="00B95788"/>
    <w:rsid w:val="00B97ABA"/>
    <w:rsid w:val="00BA2844"/>
    <w:rsid w:val="00BB0249"/>
    <w:rsid w:val="00BB257B"/>
    <w:rsid w:val="00BB35E7"/>
    <w:rsid w:val="00BB4C6A"/>
    <w:rsid w:val="00BB5C5A"/>
    <w:rsid w:val="00BB6C01"/>
    <w:rsid w:val="00BC1BB6"/>
    <w:rsid w:val="00BD7666"/>
    <w:rsid w:val="00BD7B32"/>
    <w:rsid w:val="00BE6ABC"/>
    <w:rsid w:val="00BF627F"/>
    <w:rsid w:val="00BF6B12"/>
    <w:rsid w:val="00C025A6"/>
    <w:rsid w:val="00C03637"/>
    <w:rsid w:val="00C0697F"/>
    <w:rsid w:val="00C1158F"/>
    <w:rsid w:val="00C12A59"/>
    <w:rsid w:val="00C21B34"/>
    <w:rsid w:val="00C25290"/>
    <w:rsid w:val="00C276A2"/>
    <w:rsid w:val="00C2774E"/>
    <w:rsid w:val="00C32455"/>
    <w:rsid w:val="00C328FA"/>
    <w:rsid w:val="00C34333"/>
    <w:rsid w:val="00C37A00"/>
    <w:rsid w:val="00C37E2E"/>
    <w:rsid w:val="00C402DD"/>
    <w:rsid w:val="00C45FF3"/>
    <w:rsid w:val="00C47AD4"/>
    <w:rsid w:val="00C56582"/>
    <w:rsid w:val="00C64A7E"/>
    <w:rsid w:val="00C65BC0"/>
    <w:rsid w:val="00C70B41"/>
    <w:rsid w:val="00C70E5D"/>
    <w:rsid w:val="00C73606"/>
    <w:rsid w:val="00C80AAA"/>
    <w:rsid w:val="00C8133B"/>
    <w:rsid w:val="00C814C9"/>
    <w:rsid w:val="00C832FE"/>
    <w:rsid w:val="00C8738A"/>
    <w:rsid w:val="00C87A95"/>
    <w:rsid w:val="00C901CC"/>
    <w:rsid w:val="00C90B96"/>
    <w:rsid w:val="00C90EA3"/>
    <w:rsid w:val="00C90FFD"/>
    <w:rsid w:val="00C92276"/>
    <w:rsid w:val="00CA670C"/>
    <w:rsid w:val="00CB3F2D"/>
    <w:rsid w:val="00CD39BF"/>
    <w:rsid w:val="00CD3FAA"/>
    <w:rsid w:val="00CD42AA"/>
    <w:rsid w:val="00CE1726"/>
    <w:rsid w:val="00CE33A7"/>
    <w:rsid w:val="00CF3054"/>
    <w:rsid w:val="00CF4683"/>
    <w:rsid w:val="00D000A7"/>
    <w:rsid w:val="00D00B45"/>
    <w:rsid w:val="00D02205"/>
    <w:rsid w:val="00D04ED7"/>
    <w:rsid w:val="00D0628D"/>
    <w:rsid w:val="00D06E23"/>
    <w:rsid w:val="00D07EC3"/>
    <w:rsid w:val="00D11F59"/>
    <w:rsid w:val="00D1250D"/>
    <w:rsid w:val="00D13FFC"/>
    <w:rsid w:val="00D1418F"/>
    <w:rsid w:val="00D167AF"/>
    <w:rsid w:val="00D1707E"/>
    <w:rsid w:val="00D179A1"/>
    <w:rsid w:val="00D213C2"/>
    <w:rsid w:val="00D21D16"/>
    <w:rsid w:val="00D21EF8"/>
    <w:rsid w:val="00D22F93"/>
    <w:rsid w:val="00D23179"/>
    <w:rsid w:val="00D26705"/>
    <w:rsid w:val="00D26D9B"/>
    <w:rsid w:val="00D26E3A"/>
    <w:rsid w:val="00D30735"/>
    <w:rsid w:val="00D37601"/>
    <w:rsid w:val="00D431A3"/>
    <w:rsid w:val="00D50724"/>
    <w:rsid w:val="00D5153B"/>
    <w:rsid w:val="00D52F53"/>
    <w:rsid w:val="00D53F8C"/>
    <w:rsid w:val="00D60BD0"/>
    <w:rsid w:val="00D61591"/>
    <w:rsid w:val="00D62106"/>
    <w:rsid w:val="00D63DB4"/>
    <w:rsid w:val="00D64C9D"/>
    <w:rsid w:val="00D70A80"/>
    <w:rsid w:val="00D76FD7"/>
    <w:rsid w:val="00D77150"/>
    <w:rsid w:val="00D80FD5"/>
    <w:rsid w:val="00D812E9"/>
    <w:rsid w:val="00D82400"/>
    <w:rsid w:val="00D91B47"/>
    <w:rsid w:val="00D9337B"/>
    <w:rsid w:val="00D96D66"/>
    <w:rsid w:val="00D9725F"/>
    <w:rsid w:val="00DA09F4"/>
    <w:rsid w:val="00DA594D"/>
    <w:rsid w:val="00DA75D6"/>
    <w:rsid w:val="00DA7E81"/>
    <w:rsid w:val="00DC3049"/>
    <w:rsid w:val="00DC590C"/>
    <w:rsid w:val="00DC7544"/>
    <w:rsid w:val="00DD1A72"/>
    <w:rsid w:val="00DD5612"/>
    <w:rsid w:val="00DE2BEF"/>
    <w:rsid w:val="00DE329A"/>
    <w:rsid w:val="00DE59A3"/>
    <w:rsid w:val="00DF1513"/>
    <w:rsid w:val="00DF19F8"/>
    <w:rsid w:val="00DF32E7"/>
    <w:rsid w:val="00DF472C"/>
    <w:rsid w:val="00E018C7"/>
    <w:rsid w:val="00E0201A"/>
    <w:rsid w:val="00E0273F"/>
    <w:rsid w:val="00E043A5"/>
    <w:rsid w:val="00E07B28"/>
    <w:rsid w:val="00E07F5B"/>
    <w:rsid w:val="00E10ADC"/>
    <w:rsid w:val="00E11685"/>
    <w:rsid w:val="00E12C38"/>
    <w:rsid w:val="00E13302"/>
    <w:rsid w:val="00E14FF6"/>
    <w:rsid w:val="00E15972"/>
    <w:rsid w:val="00E20B6D"/>
    <w:rsid w:val="00E20D30"/>
    <w:rsid w:val="00E3022B"/>
    <w:rsid w:val="00E328DB"/>
    <w:rsid w:val="00E353B0"/>
    <w:rsid w:val="00E37CB0"/>
    <w:rsid w:val="00E37CEC"/>
    <w:rsid w:val="00E42724"/>
    <w:rsid w:val="00E50EF9"/>
    <w:rsid w:val="00E54896"/>
    <w:rsid w:val="00E551EA"/>
    <w:rsid w:val="00E55BDF"/>
    <w:rsid w:val="00E55EB5"/>
    <w:rsid w:val="00E60E1E"/>
    <w:rsid w:val="00E61B1E"/>
    <w:rsid w:val="00E622CC"/>
    <w:rsid w:val="00E64389"/>
    <w:rsid w:val="00E65B12"/>
    <w:rsid w:val="00E71F16"/>
    <w:rsid w:val="00E812AE"/>
    <w:rsid w:val="00E81A8E"/>
    <w:rsid w:val="00E8306E"/>
    <w:rsid w:val="00E9362E"/>
    <w:rsid w:val="00E97102"/>
    <w:rsid w:val="00E97658"/>
    <w:rsid w:val="00E97CF5"/>
    <w:rsid w:val="00EA0172"/>
    <w:rsid w:val="00EA2D47"/>
    <w:rsid w:val="00EB3DFD"/>
    <w:rsid w:val="00EB459D"/>
    <w:rsid w:val="00EB5AE8"/>
    <w:rsid w:val="00EB6468"/>
    <w:rsid w:val="00EC03A1"/>
    <w:rsid w:val="00EC30CD"/>
    <w:rsid w:val="00EC4309"/>
    <w:rsid w:val="00ED4C00"/>
    <w:rsid w:val="00ED5844"/>
    <w:rsid w:val="00ED72B3"/>
    <w:rsid w:val="00EE1E09"/>
    <w:rsid w:val="00EE32B4"/>
    <w:rsid w:val="00EE4460"/>
    <w:rsid w:val="00EF0DE3"/>
    <w:rsid w:val="00EF1338"/>
    <w:rsid w:val="00EF1E97"/>
    <w:rsid w:val="00EF78B5"/>
    <w:rsid w:val="00F02AF2"/>
    <w:rsid w:val="00F06262"/>
    <w:rsid w:val="00F10E39"/>
    <w:rsid w:val="00F1570E"/>
    <w:rsid w:val="00F169FC"/>
    <w:rsid w:val="00F2081A"/>
    <w:rsid w:val="00F21B51"/>
    <w:rsid w:val="00F22908"/>
    <w:rsid w:val="00F22AC1"/>
    <w:rsid w:val="00F24B44"/>
    <w:rsid w:val="00F24DB1"/>
    <w:rsid w:val="00F25469"/>
    <w:rsid w:val="00F2781C"/>
    <w:rsid w:val="00F27CEA"/>
    <w:rsid w:val="00F3072C"/>
    <w:rsid w:val="00F33CB2"/>
    <w:rsid w:val="00F35295"/>
    <w:rsid w:val="00F3715D"/>
    <w:rsid w:val="00F4437F"/>
    <w:rsid w:val="00F44DEC"/>
    <w:rsid w:val="00F47E63"/>
    <w:rsid w:val="00F50062"/>
    <w:rsid w:val="00F57E0F"/>
    <w:rsid w:val="00F614E1"/>
    <w:rsid w:val="00F664A1"/>
    <w:rsid w:val="00F66621"/>
    <w:rsid w:val="00F70956"/>
    <w:rsid w:val="00F724F8"/>
    <w:rsid w:val="00F81119"/>
    <w:rsid w:val="00F82005"/>
    <w:rsid w:val="00F85C13"/>
    <w:rsid w:val="00F85EA1"/>
    <w:rsid w:val="00F86944"/>
    <w:rsid w:val="00F95B7D"/>
    <w:rsid w:val="00F9609F"/>
    <w:rsid w:val="00F9717B"/>
    <w:rsid w:val="00FA0D90"/>
    <w:rsid w:val="00FA32C4"/>
    <w:rsid w:val="00FA4609"/>
    <w:rsid w:val="00FA5725"/>
    <w:rsid w:val="00FB4F65"/>
    <w:rsid w:val="00FB6673"/>
    <w:rsid w:val="00FB7267"/>
    <w:rsid w:val="00FC27FE"/>
    <w:rsid w:val="00FC3F60"/>
    <w:rsid w:val="00FD1E81"/>
    <w:rsid w:val="00FD6CB0"/>
    <w:rsid w:val="00FE0E79"/>
    <w:rsid w:val="00FE63C3"/>
    <w:rsid w:val="00FE6C3C"/>
    <w:rsid w:val="00FF2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AA891"/>
  <w15:docId w15:val="{E6D7E4C1-3CD1-44C8-8CEB-057E6202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E8F"/>
    <w:pPr>
      <w:spacing w:after="0" w:line="240" w:lineRule="auto"/>
    </w:pPr>
    <w:rPr>
      <w:rFonts w:ascii="Times New Roman" w:eastAsia="Times New Roman" w:hAnsi="Times New Roman" w:cs="Times New Roman"/>
      <w:b/>
      <w:sz w:val="24"/>
      <w:szCs w:val="20"/>
      <w:lang w:val="es-ES_tradnl"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620D9"/>
    <w:rPr>
      <w:color w:val="0563C1" w:themeColor="hyperlink"/>
      <w:u w:val="single"/>
    </w:rPr>
  </w:style>
  <w:style w:type="character" w:customStyle="1" w:styleId="Mencinsinresolver1">
    <w:name w:val="Mención sin resolver1"/>
    <w:basedOn w:val="Fuentedeprrafopredeter"/>
    <w:uiPriority w:val="99"/>
    <w:semiHidden/>
    <w:unhideWhenUsed/>
    <w:rsid w:val="00F86944"/>
    <w:rPr>
      <w:color w:val="605E5C"/>
      <w:shd w:val="clear" w:color="auto" w:fill="E1DFDD"/>
    </w:rPr>
  </w:style>
  <w:style w:type="paragraph" w:styleId="Encabezado">
    <w:name w:val="header"/>
    <w:basedOn w:val="Normal"/>
    <w:link w:val="EncabezadoCar"/>
    <w:uiPriority w:val="99"/>
    <w:unhideWhenUsed/>
    <w:rsid w:val="00D1250D"/>
    <w:pPr>
      <w:tabs>
        <w:tab w:val="center" w:pos="4680"/>
        <w:tab w:val="right" w:pos="9360"/>
      </w:tabs>
    </w:pPr>
  </w:style>
  <w:style w:type="character" w:customStyle="1" w:styleId="EncabezadoCar">
    <w:name w:val="Encabezado Car"/>
    <w:basedOn w:val="Fuentedeprrafopredeter"/>
    <w:link w:val="Encabezado"/>
    <w:uiPriority w:val="99"/>
    <w:rsid w:val="00D1250D"/>
    <w:rPr>
      <w:rFonts w:ascii="Times New Roman" w:eastAsia="Times New Roman" w:hAnsi="Times New Roman" w:cs="Times New Roman"/>
      <w:b/>
      <w:sz w:val="24"/>
      <w:szCs w:val="20"/>
      <w:lang w:val="es-ES_tradnl" w:eastAsia="es-PE"/>
    </w:rPr>
  </w:style>
  <w:style w:type="paragraph" w:styleId="Piedepgina">
    <w:name w:val="footer"/>
    <w:basedOn w:val="Normal"/>
    <w:link w:val="PiedepginaCar"/>
    <w:uiPriority w:val="99"/>
    <w:unhideWhenUsed/>
    <w:rsid w:val="00D1250D"/>
    <w:pPr>
      <w:tabs>
        <w:tab w:val="center" w:pos="4680"/>
        <w:tab w:val="right" w:pos="9360"/>
      </w:tabs>
    </w:pPr>
  </w:style>
  <w:style w:type="character" w:customStyle="1" w:styleId="PiedepginaCar">
    <w:name w:val="Pie de página Car"/>
    <w:basedOn w:val="Fuentedeprrafopredeter"/>
    <w:link w:val="Piedepgina"/>
    <w:uiPriority w:val="99"/>
    <w:rsid w:val="00D1250D"/>
    <w:rPr>
      <w:rFonts w:ascii="Times New Roman" w:eastAsia="Times New Roman" w:hAnsi="Times New Roman" w:cs="Times New Roman"/>
      <w:b/>
      <w:sz w:val="24"/>
      <w:szCs w:val="20"/>
      <w:lang w:val="es-ES_tradnl" w:eastAsia="es-PE"/>
    </w:rPr>
  </w:style>
  <w:style w:type="paragraph" w:styleId="Textocomentario">
    <w:name w:val="annotation text"/>
    <w:basedOn w:val="Normal"/>
    <w:link w:val="TextocomentarioCar"/>
    <w:uiPriority w:val="99"/>
    <w:semiHidden/>
    <w:unhideWhenUsed/>
    <w:rsid w:val="00057809"/>
    <w:rPr>
      <w:sz w:val="20"/>
    </w:rPr>
  </w:style>
  <w:style w:type="character" w:customStyle="1" w:styleId="TextocomentarioCar">
    <w:name w:val="Texto comentario Car"/>
    <w:basedOn w:val="Fuentedeprrafopredeter"/>
    <w:link w:val="Textocomentario"/>
    <w:uiPriority w:val="99"/>
    <w:semiHidden/>
    <w:rsid w:val="00057809"/>
    <w:rPr>
      <w:rFonts w:ascii="Times New Roman" w:eastAsia="Times New Roman" w:hAnsi="Times New Roman" w:cs="Times New Roman"/>
      <w:b/>
      <w:sz w:val="20"/>
      <w:szCs w:val="20"/>
      <w:lang w:val="es-ES_tradnl" w:eastAsia="es-PE"/>
    </w:rPr>
  </w:style>
  <w:style w:type="character" w:styleId="Refdecomentario">
    <w:name w:val="annotation reference"/>
    <w:basedOn w:val="Fuentedeprrafopredeter"/>
    <w:uiPriority w:val="99"/>
    <w:semiHidden/>
    <w:unhideWhenUsed/>
    <w:rsid w:val="00057809"/>
    <w:rPr>
      <w:sz w:val="16"/>
      <w:szCs w:val="16"/>
    </w:rPr>
  </w:style>
  <w:style w:type="character" w:styleId="Mencinsinresolver">
    <w:name w:val="Unresolved Mention"/>
    <w:basedOn w:val="Fuentedeprrafopredeter"/>
    <w:uiPriority w:val="99"/>
    <w:semiHidden/>
    <w:unhideWhenUsed/>
    <w:rsid w:val="00905878"/>
    <w:rPr>
      <w:color w:val="605E5C"/>
      <w:shd w:val="clear" w:color="auto" w:fill="E1DFDD"/>
    </w:rPr>
  </w:style>
  <w:style w:type="paragraph" w:styleId="Prrafodelista">
    <w:name w:val="List Paragraph"/>
    <w:basedOn w:val="Normal"/>
    <w:uiPriority w:val="1"/>
    <w:qFormat/>
    <w:rsid w:val="00883536"/>
    <w:pPr>
      <w:spacing w:after="160" w:line="259" w:lineRule="auto"/>
      <w:ind w:left="720"/>
      <w:contextualSpacing/>
    </w:pPr>
    <w:rPr>
      <w:rFonts w:asciiTheme="minorHAnsi" w:eastAsiaTheme="minorHAnsi" w:hAnsiTheme="minorHAnsi" w:cstheme="minorBidi"/>
      <w:b w:val="0"/>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3803">
      <w:bodyDiv w:val="1"/>
      <w:marLeft w:val="0"/>
      <w:marRight w:val="0"/>
      <w:marTop w:val="0"/>
      <w:marBottom w:val="0"/>
      <w:divBdr>
        <w:top w:val="none" w:sz="0" w:space="0" w:color="auto"/>
        <w:left w:val="none" w:sz="0" w:space="0" w:color="auto"/>
        <w:bottom w:val="none" w:sz="0" w:space="0" w:color="auto"/>
        <w:right w:val="none" w:sz="0" w:space="0" w:color="auto"/>
      </w:divBdr>
    </w:div>
    <w:div w:id="186451706">
      <w:bodyDiv w:val="1"/>
      <w:marLeft w:val="0"/>
      <w:marRight w:val="0"/>
      <w:marTop w:val="0"/>
      <w:marBottom w:val="0"/>
      <w:divBdr>
        <w:top w:val="none" w:sz="0" w:space="0" w:color="auto"/>
        <w:left w:val="none" w:sz="0" w:space="0" w:color="auto"/>
        <w:bottom w:val="none" w:sz="0" w:space="0" w:color="auto"/>
        <w:right w:val="none" w:sz="0" w:space="0" w:color="auto"/>
      </w:divBdr>
    </w:div>
    <w:div w:id="223299834">
      <w:bodyDiv w:val="1"/>
      <w:marLeft w:val="0"/>
      <w:marRight w:val="0"/>
      <w:marTop w:val="0"/>
      <w:marBottom w:val="0"/>
      <w:divBdr>
        <w:top w:val="none" w:sz="0" w:space="0" w:color="auto"/>
        <w:left w:val="none" w:sz="0" w:space="0" w:color="auto"/>
        <w:bottom w:val="none" w:sz="0" w:space="0" w:color="auto"/>
        <w:right w:val="none" w:sz="0" w:space="0" w:color="auto"/>
      </w:divBdr>
    </w:div>
    <w:div w:id="293217771">
      <w:bodyDiv w:val="1"/>
      <w:marLeft w:val="0"/>
      <w:marRight w:val="0"/>
      <w:marTop w:val="0"/>
      <w:marBottom w:val="0"/>
      <w:divBdr>
        <w:top w:val="none" w:sz="0" w:space="0" w:color="auto"/>
        <w:left w:val="none" w:sz="0" w:space="0" w:color="auto"/>
        <w:bottom w:val="none" w:sz="0" w:space="0" w:color="auto"/>
        <w:right w:val="none" w:sz="0" w:space="0" w:color="auto"/>
      </w:divBdr>
    </w:div>
    <w:div w:id="419257188">
      <w:bodyDiv w:val="1"/>
      <w:marLeft w:val="0"/>
      <w:marRight w:val="0"/>
      <w:marTop w:val="0"/>
      <w:marBottom w:val="0"/>
      <w:divBdr>
        <w:top w:val="none" w:sz="0" w:space="0" w:color="auto"/>
        <w:left w:val="none" w:sz="0" w:space="0" w:color="auto"/>
        <w:bottom w:val="none" w:sz="0" w:space="0" w:color="auto"/>
        <w:right w:val="none" w:sz="0" w:space="0" w:color="auto"/>
      </w:divBdr>
    </w:div>
    <w:div w:id="644941840">
      <w:bodyDiv w:val="1"/>
      <w:marLeft w:val="0"/>
      <w:marRight w:val="0"/>
      <w:marTop w:val="0"/>
      <w:marBottom w:val="0"/>
      <w:divBdr>
        <w:top w:val="none" w:sz="0" w:space="0" w:color="auto"/>
        <w:left w:val="none" w:sz="0" w:space="0" w:color="auto"/>
        <w:bottom w:val="none" w:sz="0" w:space="0" w:color="auto"/>
        <w:right w:val="none" w:sz="0" w:space="0" w:color="auto"/>
      </w:divBdr>
    </w:div>
    <w:div w:id="662590855">
      <w:bodyDiv w:val="1"/>
      <w:marLeft w:val="0"/>
      <w:marRight w:val="0"/>
      <w:marTop w:val="0"/>
      <w:marBottom w:val="0"/>
      <w:divBdr>
        <w:top w:val="none" w:sz="0" w:space="0" w:color="auto"/>
        <w:left w:val="none" w:sz="0" w:space="0" w:color="auto"/>
        <w:bottom w:val="none" w:sz="0" w:space="0" w:color="auto"/>
        <w:right w:val="none" w:sz="0" w:space="0" w:color="auto"/>
      </w:divBdr>
    </w:div>
    <w:div w:id="890842618">
      <w:bodyDiv w:val="1"/>
      <w:marLeft w:val="0"/>
      <w:marRight w:val="0"/>
      <w:marTop w:val="0"/>
      <w:marBottom w:val="0"/>
      <w:divBdr>
        <w:top w:val="none" w:sz="0" w:space="0" w:color="auto"/>
        <w:left w:val="none" w:sz="0" w:space="0" w:color="auto"/>
        <w:bottom w:val="none" w:sz="0" w:space="0" w:color="auto"/>
        <w:right w:val="none" w:sz="0" w:space="0" w:color="auto"/>
      </w:divBdr>
    </w:div>
    <w:div w:id="895437828">
      <w:bodyDiv w:val="1"/>
      <w:marLeft w:val="0"/>
      <w:marRight w:val="0"/>
      <w:marTop w:val="0"/>
      <w:marBottom w:val="0"/>
      <w:divBdr>
        <w:top w:val="none" w:sz="0" w:space="0" w:color="auto"/>
        <w:left w:val="none" w:sz="0" w:space="0" w:color="auto"/>
        <w:bottom w:val="none" w:sz="0" w:space="0" w:color="auto"/>
        <w:right w:val="none" w:sz="0" w:space="0" w:color="auto"/>
      </w:divBdr>
    </w:div>
    <w:div w:id="1004698848">
      <w:bodyDiv w:val="1"/>
      <w:marLeft w:val="0"/>
      <w:marRight w:val="0"/>
      <w:marTop w:val="0"/>
      <w:marBottom w:val="0"/>
      <w:divBdr>
        <w:top w:val="none" w:sz="0" w:space="0" w:color="auto"/>
        <w:left w:val="none" w:sz="0" w:space="0" w:color="auto"/>
        <w:bottom w:val="none" w:sz="0" w:space="0" w:color="auto"/>
        <w:right w:val="none" w:sz="0" w:space="0" w:color="auto"/>
      </w:divBdr>
    </w:div>
    <w:div w:id="1251280800">
      <w:bodyDiv w:val="1"/>
      <w:marLeft w:val="0"/>
      <w:marRight w:val="0"/>
      <w:marTop w:val="0"/>
      <w:marBottom w:val="0"/>
      <w:divBdr>
        <w:top w:val="none" w:sz="0" w:space="0" w:color="auto"/>
        <w:left w:val="none" w:sz="0" w:space="0" w:color="auto"/>
        <w:bottom w:val="none" w:sz="0" w:space="0" w:color="auto"/>
        <w:right w:val="none" w:sz="0" w:space="0" w:color="auto"/>
      </w:divBdr>
    </w:div>
    <w:div w:id="1380087702">
      <w:bodyDiv w:val="1"/>
      <w:marLeft w:val="0"/>
      <w:marRight w:val="0"/>
      <w:marTop w:val="0"/>
      <w:marBottom w:val="0"/>
      <w:divBdr>
        <w:top w:val="none" w:sz="0" w:space="0" w:color="auto"/>
        <w:left w:val="none" w:sz="0" w:space="0" w:color="auto"/>
        <w:bottom w:val="none" w:sz="0" w:space="0" w:color="auto"/>
        <w:right w:val="none" w:sz="0" w:space="0" w:color="auto"/>
      </w:divBdr>
    </w:div>
    <w:div w:id="1381321871">
      <w:bodyDiv w:val="1"/>
      <w:marLeft w:val="0"/>
      <w:marRight w:val="0"/>
      <w:marTop w:val="0"/>
      <w:marBottom w:val="0"/>
      <w:divBdr>
        <w:top w:val="none" w:sz="0" w:space="0" w:color="auto"/>
        <w:left w:val="none" w:sz="0" w:space="0" w:color="auto"/>
        <w:bottom w:val="none" w:sz="0" w:space="0" w:color="auto"/>
        <w:right w:val="none" w:sz="0" w:space="0" w:color="auto"/>
      </w:divBdr>
    </w:div>
    <w:div w:id="1446384713">
      <w:bodyDiv w:val="1"/>
      <w:marLeft w:val="0"/>
      <w:marRight w:val="0"/>
      <w:marTop w:val="0"/>
      <w:marBottom w:val="0"/>
      <w:divBdr>
        <w:top w:val="none" w:sz="0" w:space="0" w:color="auto"/>
        <w:left w:val="none" w:sz="0" w:space="0" w:color="auto"/>
        <w:bottom w:val="none" w:sz="0" w:space="0" w:color="auto"/>
        <w:right w:val="none" w:sz="0" w:space="0" w:color="auto"/>
      </w:divBdr>
    </w:div>
    <w:div w:id="1561869289">
      <w:bodyDiv w:val="1"/>
      <w:marLeft w:val="0"/>
      <w:marRight w:val="0"/>
      <w:marTop w:val="0"/>
      <w:marBottom w:val="0"/>
      <w:divBdr>
        <w:top w:val="none" w:sz="0" w:space="0" w:color="auto"/>
        <w:left w:val="none" w:sz="0" w:space="0" w:color="auto"/>
        <w:bottom w:val="none" w:sz="0" w:space="0" w:color="auto"/>
        <w:right w:val="none" w:sz="0" w:space="0" w:color="auto"/>
      </w:divBdr>
    </w:div>
    <w:div w:id="1744834503">
      <w:bodyDiv w:val="1"/>
      <w:marLeft w:val="0"/>
      <w:marRight w:val="0"/>
      <w:marTop w:val="0"/>
      <w:marBottom w:val="0"/>
      <w:divBdr>
        <w:top w:val="none" w:sz="0" w:space="0" w:color="auto"/>
        <w:left w:val="none" w:sz="0" w:space="0" w:color="auto"/>
        <w:bottom w:val="none" w:sz="0" w:space="0" w:color="auto"/>
        <w:right w:val="none" w:sz="0" w:space="0" w:color="auto"/>
      </w:divBdr>
    </w:div>
    <w:div w:id="1755977491">
      <w:bodyDiv w:val="1"/>
      <w:marLeft w:val="0"/>
      <w:marRight w:val="0"/>
      <w:marTop w:val="0"/>
      <w:marBottom w:val="0"/>
      <w:divBdr>
        <w:top w:val="none" w:sz="0" w:space="0" w:color="auto"/>
        <w:left w:val="none" w:sz="0" w:space="0" w:color="auto"/>
        <w:bottom w:val="none" w:sz="0" w:space="0" w:color="auto"/>
        <w:right w:val="none" w:sz="0" w:space="0" w:color="auto"/>
      </w:divBdr>
    </w:div>
    <w:div w:id="186837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liparraguirre3@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uis.iparraguirre@orica.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oscar.llacma@orica.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nrique.ramirez@spm.p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549A2-605C-4559-8D21-10E38D326A44}">
  <ds:schemaRefs>
    <ds:schemaRef ds:uri="http://www.w3.org/XML/1998/namespace"/>
    <ds:schemaRef ds:uri="http://purl.org/dc/elements/1.1/"/>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f5e52777-e37d-46f0-b4e8-f0c1d37fe9c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1808252-B5FC-42E2-A4FD-DCD6C926781C}">
  <ds:schemaRefs>
    <ds:schemaRef ds:uri="http://schemas.microsoft.com/sharepoint/v3/contenttype/forms"/>
  </ds:schemaRefs>
</ds:datastoreItem>
</file>

<file path=customXml/itemProps3.xml><?xml version="1.0" encoding="utf-8"?>
<ds:datastoreItem xmlns:ds="http://schemas.openxmlformats.org/officeDocument/2006/customXml" ds:itemID="{82EBC20A-3F0D-426B-A808-2E38D4201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e52777-e37d-46f0-b4e8-f0c1d37fe9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7C9971-0C60-4931-8B1D-92207DCB2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1061</Words>
  <Characters>5836</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user;wticona</dc:creator>
  <cp:lastModifiedBy>Julber Arisaca</cp:lastModifiedBy>
  <cp:revision>45</cp:revision>
  <dcterms:created xsi:type="dcterms:W3CDTF">2025-05-09T18:21:00Z</dcterms:created>
  <dcterms:modified xsi:type="dcterms:W3CDTF">2025-05-09T23:53:00Z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2023-03-27T13:36:25Z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1266b173-d938-4366-b176-69a8ba61abdb</vt:lpwstr>
  </property>
  <property fmtid="{D5CDD505-2E9C-101B-9397-08002B2CF9AE}" pid="8" name="MSIP_Label_77742a09-bfb0-4510-9e26-b9837db26482_ContentBits">
    <vt:lpwstr>2</vt:lpwstr>
  </property>
  <property fmtid="{D5CDD505-2E9C-101B-9397-08002B2CF9AE}" pid="9" name="ContentTypeId">
    <vt:lpwstr>0x010100EC6AA9DA5981CE49A9EE99E93CAD6A7F</vt:lpwstr>
  </property>
  <property fmtid="{D5CDD505-2E9C-101B-9397-08002B2CF9AE}" pid="10" name="MediaServiceImageTags">
    <vt:lpwstr/>
  </property>
</Properties>
</file>