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DCE6" w14:textId="77777777" w:rsidR="00493793" w:rsidRPr="00070851" w:rsidRDefault="00493793" w:rsidP="0049379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20936F3" w14:textId="10DC4DFA" w:rsidR="00493793" w:rsidRPr="00070851" w:rsidRDefault="00617CE8" w:rsidP="00617CE8">
      <w:pPr>
        <w:ind w:left="708" w:firstLine="70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</w:t>
      </w:r>
      <w:r w:rsidR="00493793" w:rsidRPr="00070851">
        <w:rPr>
          <w:rFonts w:ascii="Arial" w:hAnsi="Arial" w:cs="Arial"/>
          <w:b/>
          <w:bCs/>
          <w:sz w:val="22"/>
          <w:szCs w:val="22"/>
        </w:rPr>
        <w:t>PERUMIN 37 Convención Minera</w:t>
      </w:r>
    </w:p>
    <w:p w14:paraId="768DE87B" w14:textId="77777777" w:rsidR="00493793" w:rsidRPr="00070851" w:rsidRDefault="00493793" w:rsidP="0049379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FORO DE TECNOLOGÍA, INNOVACIÓN Y SOSTENIBILIDAD</w:t>
      </w:r>
    </w:p>
    <w:p w14:paraId="3D1CBF94" w14:textId="77777777" w:rsidR="00493793" w:rsidRPr="00070851" w:rsidRDefault="00493793" w:rsidP="0049379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CONVOCATORIA DE TRABAJOS TÉCNICOS</w:t>
      </w:r>
    </w:p>
    <w:p w14:paraId="12EE6536" w14:textId="77777777" w:rsidR="00493793" w:rsidRPr="00070851" w:rsidRDefault="00493793" w:rsidP="0049379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345D0E7E" w14:textId="2D480C3D" w:rsidR="00EB1747" w:rsidRDefault="00493793" w:rsidP="00281894">
      <w:pPr>
        <w:jc w:val="both"/>
        <w:rPr>
          <w:rFonts w:ascii="Arial" w:hAnsi="Arial" w:cs="Arial"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Título:</w:t>
      </w:r>
      <w:r w:rsidRPr="00070851">
        <w:rPr>
          <w:rFonts w:ascii="Arial" w:hAnsi="Arial" w:cs="Arial"/>
          <w:sz w:val="22"/>
          <w:szCs w:val="22"/>
        </w:rPr>
        <w:t xml:space="preserve"> </w:t>
      </w:r>
      <w:r w:rsidR="00EB1747" w:rsidRPr="00070851">
        <w:rPr>
          <w:rFonts w:ascii="Arial" w:hAnsi="Arial" w:cs="Arial"/>
          <w:sz w:val="22"/>
          <w:szCs w:val="22"/>
        </w:rPr>
        <w:t>“</w:t>
      </w:r>
      <w:r w:rsidR="00281894" w:rsidRPr="00281894">
        <w:rPr>
          <w:rFonts w:ascii="Arial" w:hAnsi="Arial" w:cs="Arial"/>
          <w:sz w:val="22"/>
          <w:szCs w:val="22"/>
        </w:rPr>
        <w:t>Metodología para selección estratégica del Cut-Off en minas subterráneas para maximizar el valor del activo mediante el uso de tecnologías y algoritmos avanzados (MIP Mixed-Integer Programming) en la planificación minera</w:t>
      </w:r>
      <w:r w:rsidR="00281894">
        <w:rPr>
          <w:rFonts w:ascii="Arial" w:hAnsi="Arial" w:cs="Arial"/>
          <w:sz w:val="22"/>
          <w:szCs w:val="22"/>
        </w:rPr>
        <w:t xml:space="preserve"> </w:t>
      </w:r>
      <w:r w:rsidR="00281894" w:rsidRPr="00281894">
        <w:rPr>
          <w:rFonts w:ascii="Arial" w:hAnsi="Arial" w:cs="Arial"/>
          <w:sz w:val="22"/>
          <w:szCs w:val="22"/>
        </w:rPr>
        <w:t>(Operaciones Mineras y Gestión de Activos)</w:t>
      </w:r>
      <w:r w:rsidR="00EB1747">
        <w:rPr>
          <w:rFonts w:ascii="Arial" w:hAnsi="Arial" w:cs="Arial"/>
          <w:sz w:val="22"/>
          <w:szCs w:val="22"/>
        </w:rPr>
        <w:t>”</w:t>
      </w:r>
    </w:p>
    <w:p w14:paraId="16DECFB3" w14:textId="77777777" w:rsidR="007A49E0" w:rsidRDefault="00493793" w:rsidP="00493793">
      <w:pPr>
        <w:rPr>
          <w:rFonts w:ascii="Arial" w:hAnsi="Arial" w:cs="Arial"/>
        </w:rPr>
      </w:pPr>
      <w:r w:rsidRPr="00070851">
        <w:rPr>
          <w:rFonts w:ascii="Arial" w:hAnsi="Arial" w:cs="Arial"/>
          <w:b/>
          <w:bCs/>
          <w:sz w:val="22"/>
          <w:szCs w:val="22"/>
        </w:rPr>
        <w:t>Categoría:</w:t>
      </w:r>
      <w:r w:rsidRPr="00070851">
        <w:rPr>
          <w:rFonts w:ascii="Arial" w:hAnsi="Arial" w:cs="Arial"/>
          <w:sz w:val="22"/>
          <w:szCs w:val="22"/>
        </w:rPr>
        <w:t xml:space="preserve"> </w:t>
      </w:r>
      <w:r w:rsidR="00281894" w:rsidRPr="00281894">
        <w:rPr>
          <w:rFonts w:ascii="Arial" w:hAnsi="Arial" w:cs="Arial"/>
        </w:rPr>
        <w:t>Operaciones Mineras y Gestión de Activos</w:t>
      </w:r>
    </w:p>
    <w:p w14:paraId="71F4DB90" w14:textId="428D4202" w:rsidR="00281894" w:rsidRDefault="007A49E0" w:rsidP="00493793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Datos de Autores:</w:t>
      </w:r>
      <w:r w:rsidR="00493793" w:rsidRPr="0007085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6E047C" w14:textId="77777777" w:rsidR="00281894" w:rsidRPr="00281894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>Autor: Victor Tipe Quispe</w:t>
      </w:r>
    </w:p>
    <w:p w14:paraId="45AEC836" w14:textId="77777777" w:rsidR="00281894" w:rsidRPr="00281894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>Empresa: Volcan Compañía Minera SAA</w:t>
      </w:r>
    </w:p>
    <w:p w14:paraId="5D439E2D" w14:textId="77777777" w:rsidR="00281894" w:rsidRPr="007A49E0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7A49E0">
        <w:rPr>
          <w:rFonts w:ascii="Arial" w:hAnsi="Arial" w:cs="Arial"/>
          <w:sz w:val="22"/>
          <w:szCs w:val="22"/>
        </w:rPr>
        <w:t>Cargo: Gerente Corporativo de Planeamiento</w:t>
      </w:r>
    </w:p>
    <w:p w14:paraId="06180708" w14:textId="77777777" w:rsidR="00281894" w:rsidRPr="007A49E0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7A49E0">
        <w:rPr>
          <w:rFonts w:ascii="Arial" w:hAnsi="Arial" w:cs="Arial"/>
          <w:sz w:val="22"/>
          <w:szCs w:val="22"/>
        </w:rPr>
        <w:t>Email: vtipe@volcan.com.pe</w:t>
      </w:r>
    </w:p>
    <w:p w14:paraId="62D279D9" w14:textId="77777777" w:rsidR="00281894" w:rsidRPr="007A49E0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7A49E0">
        <w:rPr>
          <w:rFonts w:ascii="Arial" w:hAnsi="Arial" w:cs="Arial"/>
          <w:sz w:val="22"/>
          <w:szCs w:val="22"/>
        </w:rPr>
        <w:t>Celular: 999638306</w:t>
      </w:r>
    </w:p>
    <w:p w14:paraId="3F995FA9" w14:textId="77777777" w:rsidR="00281894" w:rsidRPr="007A49E0" w:rsidRDefault="00281894" w:rsidP="00281894">
      <w:pPr>
        <w:spacing w:after="0"/>
        <w:rPr>
          <w:rFonts w:ascii="Arial" w:hAnsi="Arial" w:cs="Arial"/>
          <w:sz w:val="22"/>
          <w:szCs w:val="22"/>
        </w:rPr>
      </w:pPr>
    </w:p>
    <w:p w14:paraId="79F7AA76" w14:textId="585AF7F9" w:rsidR="00281894" w:rsidRPr="007A49E0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7A49E0">
        <w:rPr>
          <w:rFonts w:ascii="Arial" w:hAnsi="Arial" w:cs="Arial"/>
          <w:sz w:val="22"/>
          <w:szCs w:val="22"/>
        </w:rPr>
        <w:t>CoAutor: Freddy Gomez Olivas</w:t>
      </w:r>
    </w:p>
    <w:p w14:paraId="2D53696E" w14:textId="77777777" w:rsidR="00281894" w:rsidRPr="007A49E0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7A49E0">
        <w:rPr>
          <w:rFonts w:ascii="Arial" w:hAnsi="Arial" w:cs="Arial"/>
          <w:sz w:val="22"/>
          <w:szCs w:val="22"/>
        </w:rPr>
        <w:t>Empresa: Volcan Compañía Minera SAA</w:t>
      </w:r>
    </w:p>
    <w:p w14:paraId="74005E79" w14:textId="4997E601" w:rsidR="00281894" w:rsidRPr="007A49E0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7A49E0">
        <w:rPr>
          <w:rFonts w:ascii="Arial" w:hAnsi="Arial" w:cs="Arial"/>
          <w:sz w:val="22"/>
          <w:szCs w:val="22"/>
        </w:rPr>
        <w:t>Cargo: Sub</w:t>
      </w:r>
      <w:r w:rsidR="0036776D">
        <w:rPr>
          <w:rFonts w:ascii="Arial" w:hAnsi="Arial" w:cs="Arial"/>
          <w:sz w:val="22"/>
          <w:szCs w:val="22"/>
        </w:rPr>
        <w:t>g</w:t>
      </w:r>
      <w:r w:rsidRPr="007A49E0">
        <w:rPr>
          <w:rFonts w:ascii="Arial" w:hAnsi="Arial" w:cs="Arial"/>
          <w:sz w:val="22"/>
          <w:szCs w:val="22"/>
        </w:rPr>
        <w:t>erente Corporativo de Planeamiento Largo Plazo</w:t>
      </w:r>
    </w:p>
    <w:p w14:paraId="4D354D07" w14:textId="77777777" w:rsidR="00281894" w:rsidRPr="007A49E0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7A49E0">
        <w:rPr>
          <w:rFonts w:ascii="Arial" w:hAnsi="Arial" w:cs="Arial"/>
          <w:sz w:val="22"/>
          <w:szCs w:val="22"/>
        </w:rPr>
        <w:t>Email: fgomez@volcan.com.pe</w:t>
      </w:r>
    </w:p>
    <w:p w14:paraId="15E45D41" w14:textId="10D8F62A" w:rsidR="00EB1747" w:rsidRDefault="00281894" w:rsidP="00281894">
      <w:pPr>
        <w:spacing w:after="0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>Celular: 992705616</w:t>
      </w:r>
    </w:p>
    <w:p w14:paraId="40B31681" w14:textId="77777777" w:rsidR="00281894" w:rsidRPr="00070851" w:rsidRDefault="00281894" w:rsidP="00281894">
      <w:pPr>
        <w:spacing w:after="0"/>
        <w:rPr>
          <w:rFonts w:ascii="Arial" w:hAnsi="Arial" w:cs="Arial"/>
          <w:sz w:val="22"/>
          <w:szCs w:val="22"/>
        </w:rPr>
      </w:pPr>
    </w:p>
    <w:p w14:paraId="12A60B90" w14:textId="77777777" w:rsidR="00493793" w:rsidRPr="00070851" w:rsidRDefault="00493793" w:rsidP="00493793">
      <w:pPr>
        <w:rPr>
          <w:rFonts w:ascii="Arial" w:hAnsi="Arial" w:cs="Arial"/>
          <w:b/>
          <w:bCs/>
          <w:sz w:val="22"/>
          <w:szCs w:val="22"/>
        </w:rPr>
      </w:pPr>
      <w:r w:rsidRPr="00070851">
        <w:rPr>
          <w:rFonts w:ascii="Arial" w:hAnsi="Arial" w:cs="Arial"/>
          <w:b/>
          <w:bCs/>
          <w:sz w:val="22"/>
          <w:szCs w:val="22"/>
        </w:rPr>
        <w:t>RESUMEN:</w:t>
      </w:r>
    </w:p>
    <w:p w14:paraId="10160C37" w14:textId="77777777" w:rsidR="0036776D" w:rsidRDefault="0036776D" w:rsidP="0028189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6776D">
        <w:rPr>
          <w:rFonts w:ascii="Arial" w:hAnsi="Arial" w:cs="Arial"/>
          <w:sz w:val="22"/>
          <w:szCs w:val="22"/>
        </w:rPr>
        <w:t>En minería subterránea, el desafío de maximizar el valor de la compañía exige planes estratégicos que consideren la seguridad, la sostenibilidad y las restricciones operativas específicas de cada unidad.</w:t>
      </w:r>
      <w:r w:rsidRPr="0036776D">
        <w:rPr>
          <w:rFonts w:ascii="Arial" w:hAnsi="Arial" w:cs="Arial"/>
          <w:sz w:val="22"/>
          <w:szCs w:val="22"/>
        </w:rPr>
        <w:t xml:space="preserve"> </w:t>
      </w:r>
    </w:p>
    <w:p w14:paraId="27D46D7B" w14:textId="38DF5985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>Durante años, la industria ha trabajado bajo la premisa de que existe un único Cut-Off (CO). Muchos textos y estudios proponen utilizar un CO para delimitar el inventario de mineral, los costos marginales y los costos operativos totales, considerando factores como el costo de sostenimiento, el Capex o el Cash Cost.</w:t>
      </w:r>
    </w:p>
    <w:p w14:paraId="0396AFB7" w14:textId="77777777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 xml:space="preserve">Sin embargo, cada operación minera subterránea presenta características y variables distintas, por lo que se considera que cada unidad minera debe determinar su propio CO óptimo. Este CO óptimo es el que maximiza el Valor Presente Neto (VPN) y asegura que el plan cumpla con todas las restricciones operativas específicas de cada operación. </w:t>
      </w:r>
    </w:p>
    <w:p w14:paraId="5FF38126" w14:textId="4719EA3F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 xml:space="preserve">Este estudio propone un proceso para determinar el CO </w:t>
      </w:r>
      <w:r w:rsidR="0036776D">
        <w:rPr>
          <w:rFonts w:ascii="Arial" w:hAnsi="Arial" w:cs="Arial"/>
          <w:sz w:val="22"/>
          <w:szCs w:val="22"/>
        </w:rPr>
        <w:t>ó</w:t>
      </w:r>
      <w:r w:rsidRPr="00281894">
        <w:rPr>
          <w:rFonts w:ascii="Arial" w:hAnsi="Arial" w:cs="Arial"/>
          <w:sz w:val="22"/>
          <w:szCs w:val="22"/>
        </w:rPr>
        <w:t xml:space="preserve">ptimo aprovechando el avance tecnológico con el uso de software especializado en planificación minera. La selección </w:t>
      </w:r>
      <w:r w:rsidRPr="00281894">
        <w:rPr>
          <w:rFonts w:ascii="Arial" w:hAnsi="Arial" w:cs="Arial"/>
          <w:sz w:val="22"/>
          <w:szCs w:val="22"/>
        </w:rPr>
        <w:lastRenderedPageBreak/>
        <w:t>de la herramienta adecuada debe considerar las necesidades específicas de la mina, las características del yacimiento, la disponibilidad de información, los recursos financieros y humanos, así como los estándares y metodologías necesarias para una implementación eficiente.</w:t>
      </w:r>
    </w:p>
    <w:p w14:paraId="5E9C67EB" w14:textId="3E5BF6F0" w:rsidR="00EB1747" w:rsidRDefault="00C11499" w:rsidP="0028189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 presente</w:t>
      </w:r>
      <w:r w:rsidR="00281894" w:rsidRPr="00281894">
        <w:rPr>
          <w:rFonts w:ascii="Arial" w:hAnsi="Arial" w:cs="Arial"/>
          <w:sz w:val="22"/>
          <w:szCs w:val="22"/>
        </w:rPr>
        <w:t xml:space="preserve"> estudio describe el proceso de planificación implementado por Volcan en sus unidades mineras y cómo el uso de software especializado ha permitido desarrollar una metodología avanzada para establecer el plan estratégico </w:t>
      </w:r>
      <w:r w:rsidR="0036776D">
        <w:rPr>
          <w:rFonts w:ascii="Arial" w:hAnsi="Arial" w:cs="Arial"/>
          <w:sz w:val="22"/>
          <w:szCs w:val="22"/>
        </w:rPr>
        <w:t>ó</w:t>
      </w:r>
      <w:r w:rsidR="00281894" w:rsidRPr="00281894">
        <w:rPr>
          <w:rFonts w:ascii="Arial" w:hAnsi="Arial" w:cs="Arial"/>
          <w:sz w:val="22"/>
          <w:szCs w:val="22"/>
        </w:rPr>
        <w:t xml:space="preserve">ptimo, adaptado a la realidad operativa de cada unidad minera.  Se detalla el flujo de trabajo desde la recepción del modelo geológico de recursos y la interacción del CO en cada fase, incluyendo la generación de stopes económicos (Deswik-SO), diseños mineros (Deswik-CAD), secuenciamiento y dependencias (Deswik-IS-SCHED), la aplicación de distintos cortes económicos (Deswik-Pseudoflow-Cascade) y la optimización de planes con algoritmos avanzados e inteligentes (APEX - MIP Mixed-Integer Programming) para modelar </w:t>
      </w:r>
      <w:r w:rsidRPr="00281894">
        <w:rPr>
          <w:rFonts w:ascii="Arial" w:hAnsi="Arial" w:cs="Arial"/>
          <w:sz w:val="22"/>
          <w:szCs w:val="22"/>
        </w:rPr>
        <w:t>restricciones operativas</w:t>
      </w:r>
      <w:r w:rsidR="00281894" w:rsidRPr="00281894">
        <w:rPr>
          <w:rFonts w:ascii="Arial" w:hAnsi="Arial" w:cs="Arial"/>
          <w:sz w:val="22"/>
          <w:szCs w:val="22"/>
        </w:rPr>
        <w:t xml:space="preserve"> en estos planes. Finalmente, se realiza la selección del </w:t>
      </w:r>
      <w:r w:rsidR="0036776D">
        <w:rPr>
          <w:rFonts w:ascii="Arial" w:hAnsi="Arial" w:cs="Arial"/>
          <w:sz w:val="22"/>
          <w:szCs w:val="22"/>
        </w:rPr>
        <w:t xml:space="preserve">plan </w:t>
      </w:r>
      <w:r w:rsidR="00281894" w:rsidRPr="00281894">
        <w:rPr>
          <w:rFonts w:ascii="Arial" w:hAnsi="Arial" w:cs="Arial"/>
          <w:sz w:val="22"/>
          <w:szCs w:val="22"/>
        </w:rPr>
        <w:t>estratégico óptimo mediante el análisis Hill of Value, considerando las particularidades de cada yacimiento, sus restricciones operativas y los objetivos corporativos para maximizar el valor de la Compañía.</w:t>
      </w:r>
    </w:p>
    <w:p w14:paraId="26C8F23C" w14:textId="77777777" w:rsidR="0036776D" w:rsidRDefault="0036776D" w:rsidP="00EB174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E7722CB" w14:textId="10FF2206" w:rsidR="00EB1747" w:rsidRPr="00EB1747" w:rsidRDefault="00EB1747" w:rsidP="00EB174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B1747">
        <w:rPr>
          <w:rFonts w:ascii="Arial" w:hAnsi="Arial" w:cs="Arial"/>
          <w:b/>
          <w:bCs/>
          <w:sz w:val="22"/>
          <w:szCs w:val="22"/>
        </w:rPr>
        <w:t>OBJETIVOS:</w:t>
      </w:r>
    </w:p>
    <w:p w14:paraId="169DC004" w14:textId="576C5F19" w:rsidR="00281894" w:rsidRPr="00281894" w:rsidRDefault="00281894" w:rsidP="00D64B75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567" w:hanging="141"/>
        <w:contextualSpacing w:val="0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 xml:space="preserve">Maximizar el Valor de la Compañía asegurando la seguridad como </w:t>
      </w:r>
      <w:r w:rsidR="00D64B75">
        <w:rPr>
          <w:rFonts w:ascii="Arial" w:hAnsi="Arial" w:cs="Arial"/>
          <w:sz w:val="22"/>
          <w:szCs w:val="22"/>
        </w:rPr>
        <w:t>pilar esencial</w:t>
      </w:r>
      <w:r w:rsidRPr="00281894">
        <w:rPr>
          <w:rFonts w:ascii="Arial" w:hAnsi="Arial" w:cs="Arial"/>
          <w:sz w:val="22"/>
          <w:szCs w:val="22"/>
        </w:rPr>
        <w:t>.</w:t>
      </w:r>
    </w:p>
    <w:p w14:paraId="3CDC1180" w14:textId="7D7F23D9" w:rsidR="00281894" w:rsidRPr="00281894" w:rsidRDefault="00281894" w:rsidP="00D64B75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567" w:hanging="141"/>
        <w:contextualSpacing w:val="0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>Desarrollar un plan estratégico óptimo alineado con los objetivos corporativos y la operatividad de cada activo minero.</w:t>
      </w:r>
    </w:p>
    <w:p w14:paraId="6198303E" w14:textId="79A72548" w:rsidR="00281894" w:rsidRPr="00281894" w:rsidRDefault="00281894" w:rsidP="00D64B75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567" w:hanging="141"/>
        <w:contextualSpacing w:val="0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>Analizar múltiples escenarios y riesgos operativos para</w:t>
      </w:r>
      <w:r w:rsidR="00D64B75">
        <w:rPr>
          <w:rFonts w:ascii="Arial" w:hAnsi="Arial" w:cs="Arial"/>
          <w:sz w:val="22"/>
          <w:szCs w:val="22"/>
        </w:rPr>
        <w:t xml:space="preserve"> una</w:t>
      </w:r>
      <w:r w:rsidRPr="00281894">
        <w:rPr>
          <w:rFonts w:ascii="Arial" w:hAnsi="Arial" w:cs="Arial"/>
          <w:sz w:val="22"/>
          <w:szCs w:val="22"/>
        </w:rPr>
        <w:t xml:space="preserve"> toma</w:t>
      </w:r>
      <w:r w:rsidR="00D64B75">
        <w:rPr>
          <w:rFonts w:ascii="Arial" w:hAnsi="Arial" w:cs="Arial"/>
          <w:sz w:val="22"/>
          <w:szCs w:val="22"/>
        </w:rPr>
        <w:t xml:space="preserve"> de</w:t>
      </w:r>
      <w:r w:rsidRPr="00281894">
        <w:rPr>
          <w:rFonts w:ascii="Arial" w:hAnsi="Arial" w:cs="Arial"/>
          <w:sz w:val="22"/>
          <w:szCs w:val="22"/>
        </w:rPr>
        <w:t xml:space="preserve"> decisiones </w:t>
      </w:r>
      <w:r w:rsidR="00D64B75">
        <w:rPr>
          <w:rFonts w:ascii="Arial" w:hAnsi="Arial" w:cs="Arial"/>
          <w:sz w:val="22"/>
          <w:szCs w:val="22"/>
        </w:rPr>
        <w:t>informada</w:t>
      </w:r>
      <w:r w:rsidRPr="00281894">
        <w:rPr>
          <w:rFonts w:ascii="Arial" w:hAnsi="Arial" w:cs="Arial"/>
          <w:sz w:val="22"/>
          <w:szCs w:val="22"/>
        </w:rPr>
        <w:t>.</w:t>
      </w:r>
    </w:p>
    <w:p w14:paraId="5241F083" w14:textId="1C4E24A8" w:rsidR="00281894" w:rsidRPr="00281894" w:rsidRDefault="00281894" w:rsidP="00D64B75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567" w:hanging="141"/>
        <w:contextualSpacing w:val="0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>Definir un Cut-Off (CO) óptimo para cada unidad minera.</w:t>
      </w:r>
    </w:p>
    <w:p w14:paraId="46B4A6A2" w14:textId="5795571C" w:rsidR="00281894" w:rsidRPr="00281894" w:rsidRDefault="00281894" w:rsidP="00D64B75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567" w:hanging="141"/>
        <w:contextualSpacing w:val="0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>Implementar tecnología avanzada en planificación minera y algoritmos inteligentes de optimización como MIP (Mixed-Integer Programming) en APEX.</w:t>
      </w:r>
    </w:p>
    <w:p w14:paraId="1B6974EA" w14:textId="287C0470" w:rsidR="00281894" w:rsidRPr="00281894" w:rsidRDefault="00281894" w:rsidP="00D64B75">
      <w:pPr>
        <w:pStyle w:val="Prrafodelista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567" w:hanging="141"/>
        <w:contextualSpacing w:val="0"/>
        <w:jc w:val="both"/>
        <w:rPr>
          <w:rFonts w:ascii="Arial" w:hAnsi="Arial" w:cs="Arial"/>
          <w:sz w:val="22"/>
          <w:szCs w:val="22"/>
        </w:rPr>
      </w:pPr>
      <w:r w:rsidRPr="00281894">
        <w:rPr>
          <w:rFonts w:ascii="Arial" w:hAnsi="Arial" w:cs="Arial"/>
          <w:sz w:val="22"/>
          <w:szCs w:val="22"/>
        </w:rPr>
        <w:t xml:space="preserve">Aplicar la metodología Hill of Value para evaluar estrategias </w:t>
      </w:r>
      <w:r w:rsidR="00D64B75">
        <w:rPr>
          <w:rFonts w:ascii="Arial" w:hAnsi="Arial" w:cs="Arial"/>
          <w:sz w:val="22"/>
          <w:szCs w:val="22"/>
        </w:rPr>
        <w:t>alternativas</w:t>
      </w:r>
      <w:r w:rsidRPr="00281894">
        <w:rPr>
          <w:rFonts w:ascii="Arial" w:hAnsi="Arial" w:cs="Arial"/>
          <w:sz w:val="22"/>
          <w:szCs w:val="22"/>
        </w:rPr>
        <w:t>.</w:t>
      </w:r>
    </w:p>
    <w:p w14:paraId="405B7E0A" w14:textId="77777777" w:rsidR="0036776D" w:rsidRDefault="0036776D" w:rsidP="00EB174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1CE9CAFC" w14:textId="7319D05D" w:rsidR="00EB1747" w:rsidRPr="00EB1747" w:rsidRDefault="00EB1747" w:rsidP="00EB174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EB1747">
        <w:rPr>
          <w:rFonts w:ascii="Arial" w:hAnsi="Arial" w:cs="Arial"/>
          <w:b/>
          <w:bCs/>
          <w:sz w:val="22"/>
          <w:szCs w:val="22"/>
          <w:lang w:val="es-MX"/>
        </w:rPr>
        <w:t>PROCEDIMIENTO EN LA OPT</w:t>
      </w:r>
      <w:r w:rsidR="00033720">
        <w:rPr>
          <w:rFonts w:ascii="Arial" w:hAnsi="Arial" w:cs="Arial"/>
          <w:b/>
          <w:bCs/>
          <w:sz w:val="22"/>
          <w:szCs w:val="22"/>
          <w:lang w:val="es-MX"/>
        </w:rPr>
        <w:t>I</w:t>
      </w:r>
      <w:r w:rsidRPr="00EB1747">
        <w:rPr>
          <w:rFonts w:ascii="Arial" w:hAnsi="Arial" w:cs="Arial"/>
          <w:b/>
          <w:bCs/>
          <w:sz w:val="22"/>
          <w:szCs w:val="22"/>
          <w:lang w:val="es-MX"/>
        </w:rPr>
        <w:t>MIZACION:</w:t>
      </w:r>
    </w:p>
    <w:p w14:paraId="2646D7A1" w14:textId="19801223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81894">
        <w:rPr>
          <w:rFonts w:ascii="Arial" w:hAnsi="Arial" w:cs="Arial"/>
          <w:sz w:val="22"/>
          <w:szCs w:val="22"/>
          <w:lang w:val="es-MX"/>
        </w:rPr>
        <w:t>El estudio sigue un enfoque metodológico estructurado para determinar el Cut-Off (CO) óptimo y formular un plan estratégico integral, orientado a maximizar el valor de la compañía</w:t>
      </w:r>
      <w:r w:rsidR="006144E4" w:rsidRPr="006144E4">
        <w:rPr>
          <w:rFonts w:ascii="Arial" w:hAnsi="Arial" w:cs="Arial"/>
          <w:sz w:val="22"/>
          <w:szCs w:val="22"/>
          <w:lang w:val="es-MX"/>
        </w:rPr>
        <w:t>, apoyado por herramientas tecnológicas líderes en planificación minera. La metodología se desarrolló en siete etapas</w:t>
      </w:r>
      <w:r w:rsidRPr="00281894">
        <w:rPr>
          <w:rFonts w:ascii="Arial" w:hAnsi="Arial" w:cs="Arial"/>
          <w:sz w:val="22"/>
          <w:szCs w:val="22"/>
          <w:lang w:val="es-MX"/>
        </w:rPr>
        <w:t>:</w:t>
      </w:r>
    </w:p>
    <w:p w14:paraId="06CB02D3" w14:textId="77777777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81894">
        <w:rPr>
          <w:rFonts w:ascii="Arial" w:hAnsi="Arial" w:cs="Arial"/>
          <w:sz w:val="22"/>
          <w:szCs w:val="22"/>
          <w:lang w:val="es-MX"/>
        </w:rPr>
        <w:lastRenderedPageBreak/>
        <w:t>I.</w:t>
      </w:r>
      <w:r w:rsidRPr="00281894">
        <w:rPr>
          <w:rFonts w:ascii="Arial" w:hAnsi="Arial" w:cs="Arial"/>
          <w:sz w:val="22"/>
          <w:szCs w:val="22"/>
          <w:lang w:val="es-MX"/>
        </w:rPr>
        <w:tab/>
        <w:t>Recepción y procesamiento de datos</w:t>
      </w:r>
    </w:p>
    <w:p w14:paraId="35380922" w14:textId="3BA2BA05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81894">
        <w:rPr>
          <w:rFonts w:ascii="Arial" w:hAnsi="Arial" w:cs="Arial"/>
          <w:sz w:val="22"/>
          <w:szCs w:val="22"/>
          <w:lang w:val="es-MX"/>
        </w:rPr>
        <w:t>II.</w:t>
      </w:r>
      <w:r w:rsidRPr="00281894">
        <w:rPr>
          <w:rFonts w:ascii="Arial" w:hAnsi="Arial" w:cs="Arial"/>
          <w:sz w:val="22"/>
          <w:szCs w:val="22"/>
          <w:lang w:val="es-MX"/>
        </w:rPr>
        <w:tab/>
        <w:t xml:space="preserve">Generación de Stopes Minables (1ra </w:t>
      </w:r>
      <w:r w:rsidR="006A40BF">
        <w:rPr>
          <w:rFonts w:ascii="Arial" w:hAnsi="Arial" w:cs="Arial"/>
          <w:sz w:val="22"/>
          <w:szCs w:val="22"/>
          <w:lang w:val="es-MX"/>
        </w:rPr>
        <w:t>e</w:t>
      </w:r>
      <w:r w:rsidRPr="00281894">
        <w:rPr>
          <w:rFonts w:ascii="Arial" w:hAnsi="Arial" w:cs="Arial"/>
          <w:sz w:val="22"/>
          <w:szCs w:val="22"/>
          <w:lang w:val="es-MX"/>
        </w:rPr>
        <w:t>valuación económica)</w:t>
      </w:r>
    </w:p>
    <w:p w14:paraId="41C324D5" w14:textId="308C3613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81894">
        <w:rPr>
          <w:rFonts w:ascii="Arial" w:hAnsi="Arial" w:cs="Arial"/>
          <w:sz w:val="22"/>
          <w:szCs w:val="22"/>
          <w:lang w:val="es-MX"/>
        </w:rPr>
        <w:t>III.</w:t>
      </w:r>
      <w:r w:rsidRPr="00281894">
        <w:rPr>
          <w:rFonts w:ascii="Arial" w:hAnsi="Arial" w:cs="Arial"/>
          <w:sz w:val="22"/>
          <w:szCs w:val="22"/>
          <w:lang w:val="es-MX"/>
        </w:rPr>
        <w:tab/>
      </w:r>
      <w:r w:rsidR="006144E4">
        <w:rPr>
          <w:rFonts w:ascii="Arial" w:hAnsi="Arial" w:cs="Arial"/>
          <w:sz w:val="22"/>
          <w:szCs w:val="22"/>
          <w:lang w:val="es-MX"/>
        </w:rPr>
        <w:t>D</w:t>
      </w:r>
      <w:r w:rsidRPr="00281894">
        <w:rPr>
          <w:rFonts w:ascii="Arial" w:hAnsi="Arial" w:cs="Arial"/>
          <w:sz w:val="22"/>
          <w:szCs w:val="22"/>
          <w:lang w:val="es-MX"/>
        </w:rPr>
        <w:t xml:space="preserve">iseño de labores primarias y secundarias (2da </w:t>
      </w:r>
      <w:r w:rsidR="006A40BF">
        <w:rPr>
          <w:rFonts w:ascii="Arial" w:hAnsi="Arial" w:cs="Arial"/>
          <w:sz w:val="22"/>
          <w:szCs w:val="22"/>
          <w:lang w:val="es-MX"/>
        </w:rPr>
        <w:t>e</w:t>
      </w:r>
      <w:r w:rsidRPr="00281894">
        <w:rPr>
          <w:rFonts w:ascii="Arial" w:hAnsi="Arial" w:cs="Arial"/>
          <w:sz w:val="22"/>
          <w:szCs w:val="22"/>
          <w:lang w:val="es-MX"/>
        </w:rPr>
        <w:t xml:space="preserve">valuación Económica) </w:t>
      </w:r>
    </w:p>
    <w:p w14:paraId="7668E428" w14:textId="2E3DB1B7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81894">
        <w:rPr>
          <w:rFonts w:ascii="Arial" w:hAnsi="Arial" w:cs="Arial"/>
          <w:sz w:val="22"/>
          <w:szCs w:val="22"/>
          <w:lang w:val="es-MX"/>
        </w:rPr>
        <w:t>IV.</w:t>
      </w:r>
      <w:r w:rsidRPr="00281894">
        <w:rPr>
          <w:rFonts w:ascii="Arial" w:hAnsi="Arial" w:cs="Arial"/>
          <w:sz w:val="22"/>
          <w:szCs w:val="22"/>
          <w:lang w:val="es-MX"/>
        </w:rPr>
        <w:tab/>
        <w:t xml:space="preserve">Determinación de múltiples inventarios de mineral con diferentes Cut Off (3ra </w:t>
      </w:r>
      <w:r w:rsidR="006A40BF">
        <w:rPr>
          <w:rFonts w:ascii="Arial" w:hAnsi="Arial" w:cs="Arial"/>
          <w:sz w:val="22"/>
          <w:szCs w:val="22"/>
          <w:lang w:val="es-MX"/>
        </w:rPr>
        <w:t>e</w:t>
      </w:r>
      <w:r w:rsidRPr="00281894">
        <w:rPr>
          <w:rFonts w:ascii="Arial" w:hAnsi="Arial" w:cs="Arial"/>
          <w:sz w:val="22"/>
          <w:szCs w:val="22"/>
          <w:lang w:val="es-MX"/>
        </w:rPr>
        <w:t>valuación económica)</w:t>
      </w:r>
    </w:p>
    <w:p w14:paraId="5408ED50" w14:textId="77777777" w:rsid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81894">
        <w:rPr>
          <w:rFonts w:ascii="Arial" w:hAnsi="Arial" w:cs="Arial"/>
          <w:sz w:val="22"/>
          <w:szCs w:val="22"/>
          <w:lang w:val="es-MX"/>
        </w:rPr>
        <w:t>V.</w:t>
      </w:r>
      <w:r w:rsidRPr="00281894">
        <w:rPr>
          <w:rFonts w:ascii="Arial" w:hAnsi="Arial" w:cs="Arial"/>
          <w:sz w:val="22"/>
          <w:szCs w:val="22"/>
          <w:lang w:val="es-MX"/>
        </w:rPr>
        <w:tab/>
        <w:t>Evaluación de planes estratégicos utilizando algoritmos de optimización</w:t>
      </w:r>
    </w:p>
    <w:p w14:paraId="4375D5E1" w14:textId="4CF4525F" w:rsidR="00281894" w:rsidRP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81894">
        <w:rPr>
          <w:rFonts w:ascii="Arial" w:hAnsi="Arial" w:cs="Arial"/>
          <w:sz w:val="22"/>
          <w:szCs w:val="22"/>
          <w:lang w:val="es-MX"/>
        </w:rPr>
        <w:t>VI.</w:t>
      </w:r>
      <w:r w:rsidRPr="00281894">
        <w:rPr>
          <w:rFonts w:ascii="Arial" w:hAnsi="Arial" w:cs="Arial"/>
          <w:sz w:val="22"/>
          <w:szCs w:val="22"/>
          <w:lang w:val="es-MX"/>
        </w:rPr>
        <w:tab/>
        <w:t>Aplicación del enfoque Hill of Value</w:t>
      </w:r>
    </w:p>
    <w:p w14:paraId="0C9CCDDE" w14:textId="77777777" w:rsidR="00281894" w:rsidRDefault="00281894" w:rsidP="00281894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81894">
        <w:rPr>
          <w:rFonts w:ascii="Arial" w:hAnsi="Arial" w:cs="Arial"/>
          <w:sz w:val="22"/>
          <w:szCs w:val="22"/>
          <w:lang w:val="es-MX"/>
        </w:rPr>
        <w:t>VII.</w:t>
      </w:r>
      <w:r w:rsidRPr="00281894">
        <w:rPr>
          <w:rFonts w:ascii="Arial" w:hAnsi="Arial" w:cs="Arial"/>
          <w:sz w:val="22"/>
          <w:szCs w:val="22"/>
          <w:lang w:val="es-MX"/>
        </w:rPr>
        <w:tab/>
        <w:t>Selección del plan estratégico óptimo</w:t>
      </w:r>
    </w:p>
    <w:p w14:paraId="63BC4F21" w14:textId="5F62DD41" w:rsidR="00281894" w:rsidRDefault="0036776D" w:rsidP="00EB174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RESULTADOS ALCANZADOS</w:t>
      </w:r>
    </w:p>
    <w:p w14:paraId="0A16D79C" w14:textId="77777777" w:rsidR="006144E4" w:rsidRDefault="006144E4" w:rsidP="00281894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6144E4">
        <w:rPr>
          <w:rFonts w:ascii="Arial" w:hAnsi="Arial" w:cs="Arial"/>
          <w:sz w:val="22"/>
          <w:szCs w:val="22"/>
          <w:lang w:val="es-MX"/>
        </w:rPr>
        <w:t>Se fortaleció la planificación minera subterránea, integrando herramientas avanzadas que permiten generar múltiples escenarios y seleccionar estratégicamente el mejor plan.</w:t>
      </w:r>
      <w:r w:rsidRPr="006144E4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7F65B971" w14:textId="77777777" w:rsidR="006144E4" w:rsidRDefault="006144E4" w:rsidP="00281894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6144E4">
        <w:rPr>
          <w:rFonts w:ascii="Arial" w:hAnsi="Arial" w:cs="Arial"/>
          <w:sz w:val="22"/>
          <w:szCs w:val="22"/>
          <w:lang w:val="es-MX"/>
        </w:rPr>
        <w:t>Se demostró que la definición de un único CO fijo es obsoleta. En su lugar, un enfoque dinámico, adaptado a cada mina, permite obtener un plan más robusto y rentable.</w:t>
      </w:r>
    </w:p>
    <w:p w14:paraId="1008AABD" w14:textId="77777777" w:rsidR="006144E4" w:rsidRDefault="006144E4" w:rsidP="00281894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6144E4">
        <w:rPr>
          <w:rFonts w:ascii="Arial" w:hAnsi="Arial" w:cs="Arial"/>
          <w:sz w:val="22"/>
          <w:szCs w:val="22"/>
          <w:lang w:val="es-MX"/>
        </w:rPr>
        <w:t>Volcan se posiciona como referente en innovación minera, siendo pionera en el uso integrado de tecnologías avanzadas y algoritmos MIP para planificación estratégica en minería subterránea.</w:t>
      </w:r>
      <w:r w:rsidRPr="006144E4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613B4340" w14:textId="77777777" w:rsidR="006144E4" w:rsidRDefault="006144E4" w:rsidP="006144E4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4D7A97AE" w14:textId="36D153E5" w:rsidR="0036776D" w:rsidRPr="0036776D" w:rsidRDefault="0036776D" w:rsidP="0036776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CONCLUSIONES</w:t>
      </w:r>
    </w:p>
    <w:p w14:paraId="475B0C29" w14:textId="5F5E9A85" w:rsidR="00281894" w:rsidRPr="006144E4" w:rsidRDefault="00281894" w:rsidP="00281894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281894">
        <w:rPr>
          <w:rFonts w:ascii="Arial" w:hAnsi="Arial" w:cs="Arial"/>
          <w:b/>
          <w:bCs/>
          <w:sz w:val="22"/>
          <w:szCs w:val="22"/>
          <w:lang w:val="es-MX"/>
        </w:rPr>
        <w:t>Optimización Estratégica del Cut-Off</w:t>
      </w:r>
      <w:r w:rsidR="006144E4">
        <w:rPr>
          <w:rFonts w:ascii="Arial" w:hAnsi="Arial" w:cs="Arial"/>
          <w:b/>
          <w:bCs/>
          <w:sz w:val="22"/>
          <w:szCs w:val="22"/>
          <w:lang w:val="es-MX"/>
        </w:rPr>
        <w:t xml:space="preserve">. </w:t>
      </w:r>
      <w:r w:rsidR="006144E4">
        <w:rPr>
          <w:rFonts w:ascii="Arial" w:hAnsi="Arial" w:cs="Arial"/>
          <w:sz w:val="22"/>
          <w:szCs w:val="22"/>
          <w:lang w:val="es-MX"/>
        </w:rPr>
        <w:t>L</w:t>
      </w:r>
      <w:r w:rsidRPr="006144E4">
        <w:rPr>
          <w:rFonts w:ascii="Arial" w:hAnsi="Arial" w:cs="Arial"/>
          <w:sz w:val="22"/>
          <w:szCs w:val="22"/>
          <w:lang w:val="es-MX"/>
        </w:rPr>
        <w:t>a determinación del Cut-Off (CO) óptimo es un proceso dinámico y específico para cada operación minera, permitiendo maximizar el Valor Presente Neto (VPN).</w:t>
      </w:r>
    </w:p>
    <w:p w14:paraId="6794A6C3" w14:textId="0FD79785" w:rsidR="00281894" w:rsidRPr="006144E4" w:rsidRDefault="00281894" w:rsidP="00281894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281894">
        <w:rPr>
          <w:rFonts w:ascii="Arial" w:hAnsi="Arial" w:cs="Arial"/>
          <w:b/>
          <w:bCs/>
          <w:sz w:val="22"/>
          <w:szCs w:val="22"/>
          <w:lang w:val="es-MX"/>
        </w:rPr>
        <w:t>Uso de Algoritmos Deterministas en la Planificación</w:t>
      </w:r>
      <w:r w:rsidR="006144E4">
        <w:rPr>
          <w:rFonts w:ascii="Arial" w:hAnsi="Arial" w:cs="Arial"/>
          <w:b/>
          <w:bCs/>
          <w:sz w:val="22"/>
          <w:szCs w:val="22"/>
          <w:lang w:val="es-MX"/>
        </w:rPr>
        <w:t xml:space="preserve">. </w:t>
      </w:r>
      <w:r w:rsidRPr="006144E4">
        <w:rPr>
          <w:rFonts w:ascii="Arial" w:hAnsi="Arial" w:cs="Arial"/>
          <w:sz w:val="22"/>
          <w:szCs w:val="22"/>
          <w:lang w:val="es-MX"/>
        </w:rPr>
        <w:t>La aplicación de MIP en APEX permit</w:t>
      </w:r>
      <w:r w:rsidR="006144E4">
        <w:rPr>
          <w:rFonts w:ascii="Arial" w:hAnsi="Arial" w:cs="Arial"/>
          <w:sz w:val="22"/>
          <w:szCs w:val="22"/>
          <w:lang w:val="es-MX"/>
        </w:rPr>
        <w:t>e</w:t>
      </w:r>
      <w:r w:rsidRPr="006144E4">
        <w:rPr>
          <w:rFonts w:ascii="Arial" w:hAnsi="Arial" w:cs="Arial"/>
          <w:sz w:val="22"/>
          <w:szCs w:val="22"/>
          <w:lang w:val="es-MX"/>
        </w:rPr>
        <w:t xml:space="preserve"> genera</w:t>
      </w:r>
      <w:r w:rsidR="006144E4">
        <w:rPr>
          <w:rFonts w:ascii="Arial" w:hAnsi="Arial" w:cs="Arial"/>
          <w:sz w:val="22"/>
          <w:szCs w:val="22"/>
          <w:lang w:val="es-MX"/>
        </w:rPr>
        <w:t>r</w:t>
      </w:r>
      <w:r w:rsidRPr="006144E4">
        <w:rPr>
          <w:rFonts w:ascii="Arial" w:hAnsi="Arial" w:cs="Arial"/>
          <w:sz w:val="22"/>
          <w:szCs w:val="22"/>
          <w:lang w:val="es-MX"/>
        </w:rPr>
        <w:t xml:space="preserve"> planes estratégicos óptimos</w:t>
      </w:r>
      <w:r w:rsidR="006144E4">
        <w:rPr>
          <w:rFonts w:ascii="Arial" w:hAnsi="Arial" w:cs="Arial"/>
          <w:sz w:val="22"/>
          <w:szCs w:val="22"/>
          <w:lang w:val="es-MX"/>
        </w:rPr>
        <w:t>.</w:t>
      </w:r>
    </w:p>
    <w:p w14:paraId="7A4B51C2" w14:textId="5217694F" w:rsidR="00281894" w:rsidRPr="006144E4" w:rsidRDefault="006144E4" w:rsidP="00281894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La </w:t>
      </w:r>
      <w:r w:rsidR="00281894" w:rsidRPr="00281894">
        <w:rPr>
          <w:rFonts w:ascii="Arial" w:hAnsi="Arial" w:cs="Arial"/>
          <w:b/>
          <w:bCs/>
          <w:sz w:val="22"/>
          <w:szCs w:val="22"/>
          <w:lang w:val="es-MX"/>
        </w:rPr>
        <w:t>Metodología Basada en Múltiples Evaluaciones Económicas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Pr="006144E4">
        <w:rPr>
          <w:rFonts w:ascii="Arial" w:hAnsi="Arial" w:cs="Arial"/>
          <w:sz w:val="22"/>
          <w:szCs w:val="22"/>
          <w:lang w:val="es-MX"/>
        </w:rPr>
        <w:t>asegura una validación progresiva de cada fase del plan minero</w:t>
      </w:r>
      <w:r w:rsidR="00281894" w:rsidRPr="006144E4">
        <w:rPr>
          <w:rFonts w:ascii="Arial" w:hAnsi="Arial" w:cs="Arial"/>
          <w:sz w:val="22"/>
          <w:szCs w:val="22"/>
          <w:lang w:val="es-MX"/>
        </w:rPr>
        <w:t>.</w:t>
      </w:r>
    </w:p>
    <w:p w14:paraId="3E993CB1" w14:textId="06013868" w:rsidR="00281894" w:rsidRPr="006144E4" w:rsidRDefault="006144E4" w:rsidP="00281894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El enfoque</w:t>
      </w:r>
      <w:r w:rsidR="00281894" w:rsidRPr="00281894">
        <w:rPr>
          <w:rFonts w:ascii="Arial" w:hAnsi="Arial" w:cs="Arial"/>
          <w:b/>
          <w:bCs/>
          <w:sz w:val="22"/>
          <w:szCs w:val="22"/>
          <w:lang w:val="es-MX"/>
        </w:rPr>
        <w:t xml:space="preserve"> Hill of Value </w:t>
      </w:r>
      <w:r w:rsidRPr="006144E4">
        <w:rPr>
          <w:rFonts w:ascii="Arial" w:hAnsi="Arial" w:cs="Arial"/>
          <w:sz w:val="22"/>
          <w:szCs w:val="22"/>
          <w:lang w:val="es-MX"/>
        </w:rPr>
        <w:t>es una herramienta poderosa para comparar planes estratégicos y seleccionar el que maximiza el valor del activo</w:t>
      </w:r>
      <w:r w:rsidR="00281894" w:rsidRPr="006144E4">
        <w:rPr>
          <w:rFonts w:ascii="Arial" w:hAnsi="Arial" w:cs="Arial"/>
          <w:sz w:val="22"/>
          <w:szCs w:val="22"/>
          <w:lang w:val="es-MX"/>
        </w:rPr>
        <w:t>.</w:t>
      </w:r>
    </w:p>
    <w:p w14:paraId="3AD80A9A" w14:textId="6664C163" w:rsidR="00281894" w:rsidRPr="006144E4" w:rsidRDefault="0036776D" w:rsidP="00281894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La </w:t>
      </w:r>
      <w:r w:rsidR="00281894" w:rsidRPr="00281894">
        <w:rPr>
          <w:rFonts w:ascii="Arial" w:hAnsi="Arial" w:cs="Arial"/>
          <w:b/>
          <w:bCs/>
          <w:sz w:val="22"/>
          <w:szCs w:val="22"/>
          <w:lang w:val="es-MX"/>
        </w:rPr>
        <w:t>I</w:t>
      </w:r>
      <w:r>
        <w:rPr>
          <w:rFonts w:ascii="Arial" w:hAnsi="Arial" w:cs="Arial"/>
          <w:b/>
          <w:bCs/>
          <w:sz w:val="22"/>
          <w:szCs w:val="22"/>
          <w:lang w:val="es-MX"/>
        </w:rPr>
        <w:t>ntegración</w:t>
      </w:r>
      <w:r w:rsidR="00281894" w:rsidRPr="00281894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Pr="00281894">
        <w:rPr>
          <w:rFonts w:ascii="Arial" w:hAnsi="Arial" w:cs="Arial"/>
          <w:b/>
          <w:bCs/>
          <w:sz w:val="22"/>
          <w:szCs w:val="22"/>
          <w:lang w:val="es-MX"/>
        </w:rPr>
        <w:t>Tecnológ</w:t>
      </w:r>
      <w:r>
        <w:rPr>
          <w:rFonts w:ascii="Arial" w:hAnsi="Arial" w:cs="Arial"/>
          <w:b/>
          <w:bCs/>
          <w:sz w:val="22"/>
          <w:szCs w:val="22"/>
          <w:lang w:val="es-MX"/>
        </w:rPr>
        <w:t>ica</w:t>
      </w:r>
      <w:r w:rsidR="00281894" w:rsidRPr="00281894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MX"/>
        </w:rPr>
        <w:t>(Deswik + APEX)</w:t>
      </w:r>
      <w:r w:rsidR="006144E4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Pr="0036776D">
        <w:rPr>
          <w:rFonts w:ascii="Arial" w:hAnsi="Arial" w:cs="Arial"/>
          <w:sz w:val="22"/>
          <w:szCs w:val="22"/>
          <w:lang w:val="es-MX"/>
        </w:rPr>
        <w:t>marca un nuevo estándar en planificación subterránea, adaptando la estrategia a la realidad de cada unidad operativa.</w:t>
      </w:r>
    </w:p>
    <w:sectPr w:rsidR="00281894" w:rsidRPr="006144E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307A4" w14:textId="77777777" w:rsidR="00011A38" w:rsidRDefault="00011A38" w:rsidP="00493793">
      <w:pPr>
        <w:spacing w:after="0" w:line="240" w:lineRule="auto"/>
      </w:pPr>
      <w:r>
        <w:separator/>
      </w:r>
    </w:p>
  </w:endnote>
  <w:endnote w:type="continuationSeparator" w:id="0">
    <w:p w14:paraId="615A782D" w14:textId="77777777" w:rsidR="00011A38" w:rsidRDefault="00011A38" w:rsidP="00493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F753" w14:textId="77777777" w:rsidR="00011A38" w:rsidRDefault="00011A38" w:rsidP="00493793">
      <w:pPr>
        <w:spacing w:after="0" w:line="240" w:lineRule="auto"/>
      </w:pPr>
      <w:r>
        <w:separator/>
      </w:r>
    </w:p>
  </w:footnote>
  <w:footnote w:type="continuationSeparator" w:id="0">
    <w:p w14:paraId="18598FD4" w14:textId="77777777" w:rsidR="00011A38" w:rsidRDefault="00011A38" w:rsidP="00493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7B4FE" w14:textId="77777777" w:rsidR="00493793" w:rsidRDefault="00493793" w:rsidP="00493793">
    <w:pPr>
      <w:pStyle w:val="Encabezado"/>
    </w:pPr>
    <w:r>
      <w:rPr>
        <w:noProof/>
      </w:rPr>
      <w:drawing>
        <wp:inline distT="0" distB="0" distL="0" distR="0" wp14:anchorId="71272DF7" wp14:editId="071B57B1">
          <wp:extent cx="1638300" cy="367111"/>
          <wp:effectExtent l="0" t="0" r="0" b="0"/>
          <wp:docPr id="142062160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062160" name="Imagen 1" descr="Imagen que contiene Text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6611" cy="368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3EFFD7A0" wp14:editId="77FFE30C">
          <wp:extent cx="1150620" cy="380069"/>
          <wp:effectExtent l="0" t="0" r="0" b="1270"/>
          <wp:docPr id="211538824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5388241" name="Imagen 1" descr="Texto&#10;&#10;Descripción generada automáticament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65622" cy="3850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193A02" w14:textId="77777777" w:rsidR="00493793" w:rsidRDefault="004937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E06"/>
    <w:multiLevelType w:val="hybridMultilevel"/>
    <w:tmpl w:val="5A3E5D34"/>
    <w:lvl w:ilvl="0" w:tplc="AF16714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51C9"/>
    <w:multiLevelType w:val="hybridMultilevel"/>
    <w:tmpl w:val="3E523FDA"/>
    <w:lvl w:ilvl="0" w:tplc="AF16714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9389C"/>
    <w:multiLevelType w:val="hybridMultilevel"/>
    <w:tmpl w:val="09902844"/>
    <w:lvl w:ilvl="0" w:tplc="AF16714E">
      <w:numFmt w:val="bullet"/>
      <w:lvlText w:val="-"/>
      <w:lvlJc w:val="left"/>
      <w:pPr>
        <w:ind w:left="1425" w:hanging="705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9E03F5"/>
    <w:multiLevelType w:val="hybridMultilevel"/>
    <w:tmpl w:val="9A58AAAA"/>
    <w:lvl w:ilvl="0" w:tplc="85D4930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A60D38"/>
    <w:multiLevelType w:val="hybridMultilevel"/>
    <w:tmpl w:val="C95C6340"/>
    <w:lvl w:ilvl="0" w:tplc="BA5E192A">
      <w:start w:val="2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F2D6A"/>
    <w:multiLevelType w:val="hybridMultilevel"/>
    <w:tmpl w:val="97ECBEBC"/>
    <w:lvl w:ilvl="0" w:tplc="4B624E9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FC1B47"/>
    <w:multiLevelType w:val="hybridMultilevel"/>
    <w:tmpl w:val="98A4617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763A1"/>
    <w:multiLevelType w:val="hybridMultilevel"/>
    <w:tmpl w:val="5524CA9E"/>
    <w:lvl w:ilvl="0" w:tplc="EA9023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067AA"/>
    <w:multiLevelType w:val="hybridMultilevel"/>
    <w:tmpl w:val="71A408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F3390"/>
    <w:multiLevelType w:val="hybridMultilevel"/>
    <w:tmpl w:val="3384A33A"/>
    <w:lvl w:ilvl="0" w:tplc="C8587648">
      <w:start w:val="2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72C307C"/>
    <w:multiLevelType w:val="hybridMultilevel"/>
    <w:tmpl w:val="8B6C361E"/>
    <w:lvl w:ilvl="0" w:tplc="AF16714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02CB7"/>
    <w:multiLevelType w:val="hybridMultilevel"/>
    <w:tmpl w:val="409061DC"/>
    <w:lvl w:ilvl="0" w:tplc="280A0013">
      <w:start w:val="1"/>
      <w:numFmt w:val="upperRoman"/>
      <w:lvlText w:val="%1."/>
      <w:lvlJc w:val="righ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E92388E"/>
    <w:multiLevelType w:val="hybridMultilevel"/>
    <w:tmpl w:val="9FA62806"/>
    <w:lvl w:ilvl="0" w:tplc="B12EA5C2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B1C35"/>
    <w:multiLevelType w:val="hybridMultilevel"/>
    <w:tmpl w:val="B6BCD0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F0186"/>
    <w:multiLevelType w:val="hybridMultilevel"/>
    <w:tmpl w:val="45CAE804"/>
    <w:lvl w:ilvl="0" w:tplc="F37A239A">
      <w:start w:val="2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892717">
    <w:abstractNumId w:val="9"/>
  </w:num>
  <w:num w:numId="2" w16cid:durableId="1937669989">
    <w:abstractNumId w:val="12"/>
  </w:num>
  <w:num w:numId="3" w16cid:durableId="851144894">
    <w:abstractNumId w:val="14"/>
  </w:num>
  <w:num w:numId="4" w16cid:durableId="1463383940">
    <w:abstractNumId w:val="4"/>
  </w:num>
  <w:num w:numId="5" w16cid:durableId="1640768653">
    <w:abstractNumId w:val="13"/>
  </w:num>
  <w:num w:numId="6" w16cid:durableId="456218301">
    <w:abstractNumId w:val="6"/>
  </w:num>
  <w:num w:numId="7" w16cid:durableId="1035740236">
    <w:abstractNumId w:val="8"/>
  </w:num>
  <w:num w:numId="8" w16cid:durableId="458181852">
    <w:abstractNumId w:val="1"/>
  </w:num>
  <w:num w:numId="9" w16cid:durableId="505949455">
    <w:abstractNumId w:val="10"/>
  </w:num>
  <w:num w:numId="10" w16cid:durableId="2074155139">
    <w:abstractNumId w:val="2"/>
  </w:num>
  <w:num w:numId="11" w16cid:durableId="1779836960">
    <w:abstractNumId w:val="0"/>
  </w:num>
  <w:num w:numId="12" w16cid:durableId="1461535430">
    <w:abstractNumId w:val="11"/>
  </w:num>
  <w:num w:numId="13" w16cid:durableId="1747650095">
    <w:abstractNumId w:val="7"/>
  </w:num>
  <w:num w:numId="14" w16cid:durableId="1247690924">
    <w:abstractNumId w:val="3"/>
  </w:num>
  <w:num w:numId="15" w16cid:durableId="1717849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93"/>
    <w:rsid w:val="00011A38"/>
    <w:rsid w:val="00033720"/>
    <w:rsid w:val="000A67B8"/>
    <w:rsid w:val="00244366"/>
    <w:rsid w:val="00261D77"/>
    <w:rsid w:val="00281894"/>
    <w:rsid w:val="00334E13"/>
    <w:rsid w:val="0036776D"/>
    <w:rsid w:val="00493793"/>
    <w:rsid w:val="00496D8D"/>
    <w:rsid w:val="005819BD"/>
    <w:rsid w:val="006144E4"/>
    <w:rsid w:val="00617CE8"/>
    <w:rsid w:val="006201F2"/>
    <w:rsid w:val="00650C02"/>
    <w:rsid w:val="006A220D"/>
    <w:rsid w:val="006A40BF"/>
    <w:rsid w:val="007A49E0"/>
    <w:rsid w:val="0087070B"/>
    <w:rsid w:val="008D6182"/>
    <w:rsid w:val="0099373E"/>
    <w:rsid w:val="00A01C0B"/>
    <w:rsid w:val="00A1153D"/>
    <w:rsid w:val="00A945B4"/>
    <w:rsid w:val="00AF3796"/>
    <w:rsid w:val="00B577AF"/>
    <w:rsid w:val="00C11499"/>
    <w:rsid w:val="00C56E56"/>
    <w:rsid w:val="00CD201B"/>
    <w:rsid w:val="00D64B75"/>
    <w:rsid w:val="00EB1747"/>
    <w:rsid w:val="00F7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E3C80"/>
  <w15:chartTrackingRefBased/>
  <w15:docId w15:val="{6F093840-88EC-4A75-8F16-C00657F3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793"/>
  </w:style>
  <w:style w:type="paragraph" w:styleId="Ttulo1">
    <w:name w:val="heading 1"/>
    <w:basedOn w:val="Normal"/>
    <w:next w:val="Normal"/>
    <w:link w:val="Ttulo1Car"/>
    <w:uiPriority w:val="9"/>
    <w:qFormat/>
    <w:rsid w:val="0049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7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7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7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493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7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7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79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3793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93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793"/>
  </w:style>
  <w:style w:type="paragraph" w:styleId="Piedepgina">
    <w:name w:val="footer"/>
    <w:basedOn w:val="Normal"/>
    <w:link w:val="PiedepginaCar"/>
    <w:uiPriority w:val="99"/>
    <w:unhideWhenUsed/>
    <w:rsid w:val="004937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793"/>
  </w:style>
  <w:style w:type="character" w:styleId="Mencinsinresolver">
    <w:name w:val="Unresolved Mention"/>
    <w:basedOn w:val="Fuentedeprrafopredeter"/>
    <w:uiPriority w:val="99"/>
    <w:semiHidden/>
    <w:unhideWhenUsed/>
    <w:rsid w:val="00A11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898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Volcan</Company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 Milon, Gianfranco Mijael</dc:creator>
  <cp:keywords/>
  <dc:description/>
  <cp:lastModifiedBy>Tipe Quispe, Victor Hernan</cp:lastModifiedBy>
  <cp:revision>5</cp:revision>
  <cp:lastPrinted>2025-04-07T15:47:00Z</cp:lastPrinted>
  <dcterms:created xsi:type="dcterms:W3CDTF">2025-05-19T19:17:00Z</dcterms:created>
  <dcterms:modified xsi:type="dcterms:W3CDTF">2025-05-19T20:05:00Z</dcterms:modified>
</cp:coreProperties>
</file>