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2BA46" w14:textId="387D6BB1" w:rsidR="0040239C" w:rsidRPr="0040239C" w:rsidRDefault="0040239C" w:rsidP="0040239C">
      <w:pPr>
        <w:spacing w:line="360" w:lineRule="auto"/>
        <w:jc w:val="center"/>
        <w:rPr>
          <w:rFonts w:ascii="Arial" w:hAnsi="Arial" w:cs="Arial"/>
          <w:b/>
          <w:bCs/>
          <w:sz w:val="22"/>
          <w:szCs w:val="22"/>
        </w:rPr>
      </w:pPr>
      <w:r w:rsidRPr="5B8CAB41">
        <w:rPr>
          <w:rFonts w:ascii="Arial" w:hAnsi="Arial" w:cs="Arial"/>
          <w:b/>
          <w:bCs/>
          <w:sz w:val="22"/>
          <w:szCs w:val="22"/>
        </w:rPr>
        <w:t>De la Teoría a la Práctica: Cómo Implementar y Gobernar un Sistema de Gestión de Flota en Minería Subterránea</w:t>
      </w:r>
    </w:p>
    <w:p w14:paraId="1D181642" w14:textId="33EFC73E" w:rsidR="000A0216" w:rsidRDefault="0040239C" w:rsidP="001A56E9">
      <w:pPr>
        <w:spacing w:line="240" w:lineRule="auto"/>
        <w:rPr>
          <w:rFonts w:eastAsiaTheme="minorEastAsia"/>
          <w:sz w:val="22"/>
          <w:szCs w:val="22"/>
        </w:rPr>
      </w:pPr>
      <w:r w:rsidRPr="007A05F3">
        <w:rPr>
          <w:rFonts w:eastAsiaTheme="minorEastAsia"/>
          <w:b/>
          <w:bCs/>
          <w:sz w:val="22"/>
          <w:szCs w:val="22"/>
        </w:rPr>
        <w:t>T</w:t>
      </w:r>
      <w:r w:rsidR="004F0B32" w:rsidRPr="007A05F3">
        <w:rPr>
          <w:rFonts w:eastAsiaTheme="minorEastAsia"/>
          <w:b/>
          <w:bCs/>
          <w:sz w:val="22"/>
          <w:szCs w:val="22"/>
        </w:rPr>
        <w:t>ema</w:t>
      </w:r>
      <w:r w:rsidRPr="007A05F3">
        <w:rPr>
          <w:rFonts w:eastAsiaTheme="minorEastAsia"/>
          <w:b/>
          <w:bCs/>
          <w:sz w:val="22"/>
          <w:szCs w:val="22"/>
        </w:rPr>
        <w:t>:</w:t>
      </w:r>
      <w:r w:rsidRPr="5B8CAB41">
        <w:rPr>
          <w:rFonts w:eastAsiaTheme="minorEastAsia"/>
          <w:sz w:val="22"/>
          <w:szCs w:val="22"/>
        </w:rPr>
        <w:t xml:space="preserve"> </w:t>
      </w:r>
      <w:r w:rsidR="00703CAA" w:rsidRPr="5B8CAB41">
        <w:rPr>
          <w:rFonts w:eastAsiaTheme="minorEastAsia"/>
          <w:sz w:val="22"/>
          <w:szCs w:val="22"/>
        </w:rPr>
        <w:t>Minería 4.0.</w:t>
      </w:r>
    </w:p>
    <w:p w14:paraId="1FC4A420" w14:textId="7D9A614C" w:rsidR="0040239C" w:rsidRDefault="0040239C" w:rsidP="001A56E9">
      <w:pPr>
        <w:spacing w:line="240" w:lineRule="auto"/>
        <w:rPr>
          <w:rFonts w:ascii="Arial" w:hAnsi="Arial" w:cs="Arial"/>
          <w:sz w:val="22"/>
          <w:szCs w:val="22"/>
        </w:rPr>
      </w:pPr>
      <w:r w:rsidRPr="00193922">
        <w:rPr>
          <w:rFonts w:eastAsiaTheme="minorEastAsia"/>
          <w:b/>
          <w:bCs/>
          <w:sz w:val="22"/>
          <w:szCs w:val="22"/>
        </w:rPr>
        <w:t>C</w:t>
      </w:r>
      <w:r w:rsidR="00BB7DBA" w:rsidRPr="00193922">
        <w:rPr>
          <w:rFonts w:eastAsiaTheme="minorEastAsia"/>
          <w:b/>
          <w:bCs/>
          <w:sz w:val="22"/>
          <w:szCs w:val="22"/>
        </w:rPr>
        <w:t>a</w:t>
      </w:r>
      <w:r w:rsidR="00C66736" w:rsidRPr="00193922">
        <w:rPr>
          <w:rFonts w:eastAsiaTheme="minorEastAsia"/>
          <w:b/>
          <w:bCs/>
          <w:sz w:val="22"/>
          <w:szCs w:val="22"/>
        </w:rPr>
        <w:t>tegorí</w:t>
      </w:r>
      <w:r w:rsidR="00AE6C35" w:rsidRPr="00193922">
        <w:rPr>
          <w:rFonts w:eastAsiaTheme="minorEastAsia"/>
          <w:b/>
          <w:bCs/>
          <w:sz w:val="22"/>
          <w:szCs w:val="22"/>
        </w:rPr>
        <w:t>a</w:t>
      </w:r>
      <w:r w:rsidRPr="00193922">
        <w:rPr>
          <w:rFonts w:eastAsiaTheme="minorEastAsia"/>
          <w:b/>
          <w:bCs/>
          <w:sz w:val="22"/>
          <w:szCs w:val="22"/>
        </w:rPr>
        <w:t>:</w:t>
      </w:r>
      <w:r w:rsidR="00703CAA" w:rsidRPr="5B8CAB41">
        <w:rPr>
          <w:rFonts w:eastAsiaTheme="minorEastAsia"/>
          <w:sz w:val="22"/>
          <w:szCs w:val="22"/>
        </w:rPr>
        <w:t xml:space="preserve"> Sistemas de control e integración de operaciones</w:t>
      </w:r>
    </w:p>
    <w:p w14:paraId="19A2A59F" w14:textId="07F39039" w:rsidR="0040239C" w:rsidRDefault="002C4290" w:rsidP="001A56E9">
      <w:pPr>
        <w:spacing w:line="240" w:lineRule="auto"/>
        <w:rPr>
          <w:rFonts w:ascii="Arial" w:hAnsi="Arial" w:cs="Arial"/>
          <w:sz w:val="22"/>
          <w:szCs w:val="22"/>
        </w:rPr>
      </w:pPr>
      <w:r w:rsidRPr="00C578EA">
        <w:rPr>
          <w:rFonts w:eastAsiaTheme="minorEastAsia"/>
          <w:b/>
          <w:bCs/>
          <w:sz w:val="22"/>
          <w:szCs w:val="22"/>
        </w:rPr>
        <w:t>Au</w:t>
      </w:r>
      <w:r w:rsidR="005C4402" w:rsidRPr="00C578EA">
        <w:rPr>
          <w:rFonts w:eastAsiaTheme="minorEastAsia"/>
          <w:b/>
          <w:bCs/>
          <w:sz w:val="22"/>
          <w:szCs w:val="22"/>
        </w:rPr>
        <w:t>tor</w:t>
      </w:r>
      <w:r w:rsidR="00F9169A" w:rsidRPr="00C578EA">
        <w:rPr>
          <w:rFonts w:eastAsiaTheme="minorEastAsia"/>
          <w:b/>
          <w:bCs/>
          <w:sz w:val="22"/>
          <w:szCs w:val="22"/>
        </w:rPr>
        <w:t>:</w:t>
      </w:r>
      <w:r w:rsidR="00F9169A" w:rsidRPr="5B8CAB41">
        <w:rPr>
          <w:rFonts w:eastAsiaTheme="minorEastAsia"/>
          <w:sz w:val="22"/>
          <w:szCs w:val="22"/>
        </w:rPr>
        <w:t xml:space="preserve"> </w:t>
      </w:r>
      <w:r w:rsidR="00D40C65">
        <w:rPr>
          <w:rFonts w:eastAsiaTheme="minorEastAsia"/>
          <w:sz w:val="22"/>
          <w:szCs w:val="22"/>
        </w:rPr>
        <w:t>1.</w:t>
      </w:r>
      <w:r w:rsidR="00C47438">
        <w:rPr>
          <w:rFonts w:eastAsiaTheme="minorEastAsia"/>
          <w:sz w:val="22"/>
          <w:szCs w:val="22"/>
        </w:rPr>
        <w:t xml:space="preserve"> </w:t>
      </w:r>
      <w:r w:rsidR="008100C3">
        <w:rPr>
          <w:rFonts w:eastAsiaTheme="minorEastAsia"/>
          <w:sz w:val="22"/>
          <w:szCs w:val="22"/>
        </w:rPr>
        <w:t>Edú Salcedo</w:t>
      </w:r>
      <w:r w:rsidR="00CC7B6B">
        <w:rPr>
          <w:rFonts w:eastAsiaTheme="minorEastAsia"/>
          <w:sz w:val="22"/>
          <w:szCs w:val="22"/>
        </w:rPr>
        <w:tab/>
      </w:r>
      <w:r w:rsidR="008100C3">
        <w:rPr>
          <w:rFonts w:eastAsiaTheme="minorEastAsia"/>
          <w:sz w:val="22"/>
          <w:szCs w:val="22"/>
        </w:rPr>
        <w:t>Orihuela</w:t>
      </w:r>
      <w:r w:rsidR="00CC7B6B">
        <w:rPr>
          <w:rFonts w:eastAsiaTheme="minorEastAsia"/>
          <w:sz w:val="22"/>
          <w:szCs w:val="22"/>
        </w:rPr>
        <w:tab/>
      </w:r>
      <w:r w:rsidR="00CC7B6B">
        <w:rPr>
          <w:rFonts w:eastAsiaTheme="minorEastAsia"/>
          <w:sz w:val="22"/>
          <w:szCs w:val="22"/>
        </w:rPr>
        <w:tab/>
      </w:r>
      <w:r w:rsidR="00C47438" w:rsidRPr="00CC7B6B">
        <w:rPr>
          <w:rFonts w:eastAsiaTheme="minorEastAsia"/>
          <w:b/>
          <w:bCs/>
          <w:sz w:val="22"/>
          <w:szCs w:val="22"/>
        </w:rPr>
        <w:t>Coa</w:t>
      </w:r>
      <w:r w:rsidR="00163520" w:rsidRPr="00CC7B6B">
        <w:rPr>
          <w:rFonts w:eastAsiaTheme="minorEastAsia"/>
          <w:b/>
          <w:bCs/>
          <w:sz w:val="22"/>
          <w:szCs w:val="22"/>
        </w:rPr>
        <w:t>utore</w:t>
      </w:r>
      <w:r w:rsidR="001225B0" w:rsidRPr="00CC7B6B">
        <w:rPr>
          <w:rFonts w:eastAsiaTheme="minorEastAsia"/>
          <w:b/>
          <w:bCs/>
          <w:sz w:val="22"/>
          <w:szCs w:val="22"/>
        </w:rPr>
        <w:t>s:</w:t>
      </w:r>
      <w:r w:rsidR="00F9169A" w:rsidRPr="00CC7B6B">
        <w:rPr>
          <w:rFonts w:eastAsiaTheme="minorEastAsia"/>
          <w:b/>
          <w:bCs/>
          <w:sz w:val="22"/>
          <w:szCs w:val="22"/>
        </w:rPr>
        <w:t xml:space="preserve"> </w:t>
      </w:r>
      <w:r w:rsidR="00D40C65">
        <w:rPr>
          <w:rFonts w:eastAsiaTheme="minorEastAsia"/>
          <w:sz w:val="22"/>
          <w:szCs w:val="22"/>
        </w:rPr>
        <w:t>2.</w:t>
      </w:r>
      <w:r w:rsidR="008100C3">
        <w:rPr>
          <w:rFonts w:eastAsiaTheme="minorEastAsia"/>
          <w:sz w:val="22"/>
          <w:szCs w:val="22"/>
        </w:rPr>
        <w:t xml:space="preserve"> Mariano Huapaya López</w:t>
      </w:r>
    </w:p>
    <w:p w14:paraId="57D565BE" w14:textId="1DC066B2" w:rsidR="0040239C" w:rsidRDefault="0040239C" w:rsidP="001A56E9">
      <w:pPr>
        <w:spacing w:line="240" w:lineRule="auto"/>
        <w:rPr>
          <w:rFonts w:ascii="Arial" w:hAnsi="Arial" w:cs="Arial"/>
          <w:sz w:val="22"/>
          <w:szCs w:val="22"/>
        </w:rPr>
      </w:pPr>
      <w:r w:rsidRPr="00D1071F">
        <w:rPr>
          <w:rFonts w:eastAsiaTheme="minorEastAsia"/>
          <w:b/>
          <w:bCs/>
          <w:sz w:val="22"/>
          <w:szCs w:val="22"/>
        </w:rPr>
        <w:t>P</w:t>
      </w:r>
      <w:r w:rsidR="00220664" w:rsidRPr="00D1071F">
        <w:rPr>
          <w:rFonts w:eastAsiaTheme="minorEastAsia"/>
          <w:b/>
          <w:bCs/>
          <w:sz w:val="22"/>
          <w:szCs w:val="22"/>
        </w:rPr>
        <w:t>a</w:t>
      </w:r>
      <w:r w:rsidR="000323B8" w:rsidRPr="00D1071F">
        <w:rPr>
          <w:rFonts w:eastAsiaTheme="minorEastAsia"/>
          <w:b/>
          <w:bCs/>
          <w:sz w:val="22"/>
          <w:szCs w:val="22"/>
        </w:rPr>
        <w:t>labras cla</w:t>
      </w:r>
      <w:r w:rsidR="00DA2FB9" w:rsidRPr="00D1071F">
        <w:rPr>
          <w:rFonts w:eastAsiaTheme="minorEastAsia"/>
          <w:b/>
          <w:bCs/>
          <w:sz w:val="22"/>
          <w:szCs w:val="22"/>
        </w:rPr>
        <w:t>ves</w:t>
      </w:r>
      <w:r w:rsidRPr="00D1071F">
        <w:rPr>
          <w:rFonts w:eastAsiaTheme="minorEastAsia"/>
          <w:b/>
          <w:bCs/>
          <w:sz w:val="22"/>
          <w:szCs w:val="22"/>
        </w:rPr>
        <w:t>:</w:t>
      </w:r>
      <w:r w:rsidR="004F49AE" w:rsidRPr="5B8CAB41">
        <w:rPr>
          <w:rFonts w:eastAsiaTheme="minorEastAsia"/>
          <w:sz w:val="22"/>
          <w:szCs w:val="22"/>
        </w:rPr>
        <w:t xml:space="preserve"> FMS (Fleet Management System</w:t>
      </w:r>
      <w:r w:rsidR="00A71EE1" w:rsidRPr="5B8CAB41">
        <w:rPr>
          <w:rFonts w:eastAsiaTheme="minorEastAsia"/>
          <w:sz w:val="22"/>
          <w:szCs w:val="22"/>
        </w:rPr>
        <w:t>)</w:t>
      </w:r>
      <w:r w:rsidR="004F49AE" w:rsidRPr="5B8CAB41">
        <w:rPr>
          <w:rFonts w:eastAsiaTheme="minorEastAsia"/>
          <w:sz w:val="22"/>
          <w:szCs w:val="22"/>
        </w:rPr>
        <w:t>, Gobernanza, transformación cultur</w:t>
      </w:r>
      <w:r w:rsidR="009D5E14" w:rsidRPr="5B8CAB41">
        <w:rPr>
          <w:rFonts w:eastAsiaTheme="minorEastAsia"/>
          <w:sz w:val="22"/>
          <w:szCs w:val="22"/>
        </w:rPr>
        <w:t xml:space="preserve">al </w:t>
      </w:r>
      <w:r w:rsidR="004F49AE" w:rsidRPr="5B8CAB41">
        <w:rPr>
          <w:rFonts w:eastAsiaTheme="minorEastAsia"/>
          <w:sz w:val="22"/>
          <w:szCs w:val="22"/>
        </w:rPr>
        <w:t>tecnológica.</w:t>
      </w:r>
    </w:p>
    <w:p w14:paraId="0BC8C703" w14:textId="73E0F697" w:rsidR="0040239C" w:rsidRDefault="0040239C" w:rsidP="001A56E9">
      <w:pPr>
        <w:spacing w:line="240" w:lineRule="auto"/>
        <w:rPr>
          <w:rFonts w:ascii="Arial" w:hAnsi="Arial" w:cs="Arial"/>
          <w:sz w:val="22"/>
          <w:szCs w:val="22"/>
        </w:rPr>
      </w:pPr>
      <w:r w:rsidRPr="00043E5E">
        <w:rPr>
          <w:rFonts w:eastAsiaTheme="minorEastAsia"/>
          <w:b/>
          <w:bCs/>
          <w:sz w:val="22"/>
          <w:szCs w:val="22"/>
        </w:rPr>
        <w:t>I</w:t>
      </w:r>
      <w:r w:rsidR="002F5625" w:rsidRPr="00043E5E">
        <w:rPr>
          <w:rFonts w:eastAsiaTheme="minorEastAsia"/>
          <w:b/>
          <w:bCs/>
          <w:sz w:val="22"/>
          <w:szCs w:val="22"/>
        </w:rPr>
        <w:t>m</w:t>
      </w:r>
      <w:r w:rsidR="00254458" w:rsidRPr="00043E5E">
        <w:rPr>
          <w:rFonts w:eastAsiaTheme="minorEastAsia"/>
          <w:b/>
          <w:bCs/>
          <w:sz w:val="22"/>
          <w:szCs w:val="22"/>
        </w:rPr>
        <w:t>p</w:t>
      </w:r>
      <w:r w:rsidR="00FC70C3" w:rsidRPr="00043E5E">
        <w:rPr>
          <w:rFonts w:eastAsiaTheme="minorEastAsia"/>
          <w:b/>
          <w:bCs/>
          <w:sz w:val="22"/>
          <w:szCs w:val="22"/>
        </w:rPr>
        <w:t>or</w:t>
      </w:r>
      <w:r w:rsidR="00386F6F" w:rsidRPr="00043E5E">
        <w:rPr>
          <w:rFonts w:eastAsiaTheme="minorEastAsia"/>
          <w:b/>
          <w:bCs/>
          <w:sz w:val="22"/>
          <w:szCs w:val="22"/>
        </w:rPr>
        <w:t>tante</w:t>
      </w:r>
      <w:r w:rsidRPr="00043E5E">
        <w:rPr>
          <w:rFonts w:eastAsiaTheme="minorEastAsia"/>
          <w:b/>
          <w:bCs/>
          <w:sz w:val="22"/>
          <w:szCs w:val="22"/>
        </w:rPr>
        <w:t>:</w:t>
      </w:r>
      <w:r w:rsidR="004F49AE" w:rsidRPr="5B8CAB41">
        <w:rPr>
          <w:rFonts w:eastAsiaTheme="minorEastAsia"/>
          <w:sz w:val="22"/>
          <w:szCs w:val="22"/>
        </w:rPr>
        <w:t xml:space="preserve"> Primera presentación del trabajo.</w:t>
      </w:r>
    </w:p>
    <w:p w14:paraId="43C6AAB3" w14:textId="54419FA5" w:rsidR="0040239C" w:rsidRDefault="00DB7081" w:rsidP="0040239C">
      <w:pPr>
        <w:spacing w:line="360" w:lineRule="auto"/>
        <w:jc w:val="cent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8240" behindDoc="0" locked="0" layoutInCell="1" allowOverlap="1" wp14:anchorId="74966CF5" wp14:editId="505C7AAE">
                <wp:simplePos x="0" y="0"/>
                <wp:positionH relativeFrom="column">
                  <wp:posOffset>-10460</wp:posOffset>
                </wp:positionH>
                <wp:positionV relativeFrom="paragraph">
                  <wp:posOffset>91164</wp:posOffset>
                </wp:positionV>
                <wp:extent cx="5417389" cy="0"/>
                <wp:effectExtent l="0" t="0" r="0" b="0"/>
                <wp:wrapNone/>
                <wp:docPr id="1712113516" name="Conector recto 1">
                  <a:extLst xmlns:a="http://schemas.openxmlformats.org/drawingml/2006/main">
                    <a:ext uri="{FF2B5EF4-FFF2-40B4-BE49-F238E27FC236}">
                      <a16:creationId xmlns:a16="http://schemas.microsoft.com/office/drawing/2014/main" id="{BA10F979-3FFE-4776-9264-85AF0C05EF20}"/>
                    </a:ext>
                  </a:extLst>
                </wp:docPr>
                <wp:cNvGraphicFramePr/>
                <a:graphic xmlns:a="http://schemas.openxmlformats.org/drawingml/2006/main">
                  <a:graphicData uri="http://schemas.microsoft.com/office/word/2010/wordprocessingShape">
                    <wps:wsp>
                      <wps:cNvCnPr/>
                      <wps:spPr>
                        <a:xfrm>
                          <a:off x="0" y="0"/>
                          <a:ext cx="5417389"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544B176" id="Conector recto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7.2pt" to="425.7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" strokecolor="black [3213]" strokeweight="1.5pt">
                <v:stroke joinstyle="miter"/>
              </v:line>
            </w:pict>
          </mc:Fallback>
        </mc:AlternateContent>
      </w:r>
    </w:p>
    <w:p w14:paraId="21BED2C4" w14:textId="5B1DF3C8" w:rsidR="00DB26EE" w:rsidRPr="001D4BC3" w:rsidRDefault="008D168B" w:rsidP="0040239C">
      <w:pPr>
        <w:spacing w:line="360" w:lineRule="auto"/>
        <w:jc w:val="both"/>
        <w:rPr>
          <w:rFonts w:ascii="Arial" w:hAnsi="Arial" w:cs="Arial"/>
          <w:b/>
          <w:bCs/>
          <w:sz w:val="22"/>
          <w:szCs w:val="22"/>
        </w:rPr>
      </w:pPr>
      <w:r w:rsidRPr="001D4BC3">
        <w:rPr>
          <w:rFonts w:ascii="Arial" w:hAnsi="Arial" w:cs="Arial"/>
          <w:b/>
          <w:bCs/>
          <w:sz w:val="22"/>
          <w:szCs w:val="22"/>
        </w:rPr>
        <w:t>C</w:t>
      </w:r>
      <w:r w:rsidR="00D24BFA" w:rsidRPr="001D4BC3">
        <w:rPr>
          <w:rFonts w:ascii="Arial" w:hAnsi="Arial" w:cs="Arial"/>
          <w:b/>
          <w:bCs/>
          <w:sz w:val="22"/>
          <w:szCs w:val="22"/>
        </w:rPr>
        <w:t>ONTENIDO</w:t>
      </w:r>
    </w:p>
    <w:p w14:paraId="1103B61F" w14:textId="04415E20" w:rsidR="008637A4" w:rsidRPr="0040239C" w:rsidRDefault="00847575" w:rsidP="0040239C">
      <w:pPr>
        <w:spacing w:line="360" w:lineRule="auto"/>
        <w:jc w:val="both"/>
        <w:rPr>
          <w:rFonts w:ascii="Arial" w:hAnsi="Arial" w:cs="Arial"/>
          <w:sz w:val="22"/>
          <w:szCs w:val="22"/>
        </w:rPr>
      </w:pPr>
      <w:r w:rsidRPr="0040239C">
        <w:rPr>
          <w:rFonts w:ascii="Arial" w:hAnsi="Arial" w:cs="Arial"/>
          <w:sz w:val="22"/>
          <w:szCs w:val="22"/>
        </w:rPr>
        <w:t xml:space="preserve">Luke [1993] describe la primera adaptación de un FMS </w:t>
      </w:r>
      <w:r w:rsidR="004D2069">
        <w:rPr>
          <w:rFonts w:ascii="Arial" w:hAnsi="Arial" w:cs="Arial"/>
          <w:sz w:val="22"/>
          <w:szCs w:val="22"/>
        </w:rPr>
        <w:t xml:space="preserve">de la minería superficial a la minería subterránea </w:t>
      </w:r>
      <w:r w:rsidRPr="0040239C">
        <w:rPr>
          <w:rFonts w:ascii="Arial" w:hAnsi="Arial" w:cs="Arial"/>
          <w:sz w:val="22"/>
          <w:szCs w:val="22"/>
        </w:rPr>
        <w:t xml:space="preserve">en la mina de diamante </w:t>
      </w:r>
      <w:proofErr w:type="spellStart"/>
      <w:r w:rsidRPr="0040239C">
        <w:rPr>
          <w:rFonts w:ascii="Arial" w:hAnsi="Arial" w:cs="Arial"/>
          <w:sz w:val="22"/>
          <w:szCs w:val="22"/>
        </w:rPr>
        <w:t>Finsch</w:t>
      </w:r>
      <w:proofErr w:type="spellEnd"/>
      <w:r w:rsidRPr="0040239C">
        <w:rPr>
          <w:rFonts w:ascii="Arial" w:hAnsi="Arial" w:cs="Arial"/>
          <w:sz w:val="22"/>
          <w:szCs w:val="22"/>
        </w:rPr>
        <w:t xml:space="preserve"> en Sudáfrica, desde aquellos</w:t>
      </w:r>
      <w:r w:rsidR="008637A4" w:rsidRPr="0040239C">
        <w:rPr>
          <w:rFonts w:ascii="Arial" w:hAnsi="Arial" w:cs="Arial"/>
          <w:sz w:val="22"/>
          <w:szCs w:val="22"/>
        </w:rPr>
        <w:t xml:space="preserve"> años</w:t>
      </w:r>
      <w:r w:rsidRPr="0040239C">
        <w:rPr>
          <w:rFonts w:ascii="Arial" w:hAnsi="Arial" w:cs="Arial"/>
          <w:sz w:val="22"/>
          <w:szCs w:val="22"/>
        </w:rPr>
        <w:t xml:space="preserve"> muchas empresas a nivel mundial </w:t>
      </w:r>
      <w:r w:rsidR="00026DD5" w:rsidRPr="0040239C">
        <w:rPr>
          <w:rFonts w:ascii="Arial" w:hAnsi="Arial" w:cs="Arial"/>
          <w:sz w:val="22"/>
          <w:szCs w:val="22"/>
        </w:rPr>
        <w:t>entendieron</w:t>
      </w:r>
      <w:r w:rsidR="008637A4" w:rsidRPr="0040239C">
        <w:rPr>
          <w:rFonts w:ascii="Arial" w:hAnsi="Arial" w:cs="Arial"/>
          <w:sz w:val="22"/>
          <w:szCs w:val="22"/>
        </w:rPr>
        <w:t xml:space="preserve"> </w:t>
      </w:r>
      <w:r w:rsidR="004F49AE" w:rsidRPr="0040239C">
        <w:rPr>
          <w:rFonts w:ascii="Arial" w:hAnsi="Arial" w:cs="Arial"/>
          <w:sz w:val="22"/>
          <w:szCs w:val="22"/>
        </w:rPr>
        <w:t>que,</w:t>
      </w:r>
      <w:r w:rsidR="008637A4" w:rsidRPr="0040239C">
        <w:rPr>
          <w:rFonts w:ascii="Arial" w:hAnsi="Arial" w:cs="Arial"/>
          <w:sz w:val="22"/>
          <w:szCs w:val="22"/>
        </w:rPr>
        <w:t xml:space="preserve"> si era posible trasladar esta tecnología a la minería subterránea</w:t>
      </w:r>
      <w:r w:rsidR="00703CAA">
        <w:rPr>
          <w:rFonts w:ascii="Arial" w:hAnsi="Arial" w:cs="Arial"/>
          <w:sz w:val="22"/>
          <w:szCs w:val="22"/>
        </w:rPr>
        <w:t xml:space="preserve">, pero lo </w:t>
      </w:r>
      <w:r w:rsidR="008637A4" w:rsidRPr="0040239C">
        <w:rPr>
          <w:rFonts w:ascii="Arial" w:hAnsi="Arial" w:cs="Arial"/>
          <w:sz w:val="22"/>
          <w:szCs w:val="22"/>
        </w:rPr>
        <w:t xml:space="preserve">que siempre estuvo bajo siete llaves, no </w:t>
      </w:r>
      <w:r w:rsidR="00026DD5" w:rsidRPr="0040239C">
        <w:rPr>
          <w:rFonts w:ascii="Arial" w:hAnsi="Arial" w:cs="Arial"/>
          <w:sz w:val="22"/>
          <w:szCs w:val="22"/>
        </w:rPr>
        <w:t>ha</w:t>
      </w:r>
      <w:r w:rsidR="008637A4" w:rsidRPr="0040239C">
        <w:rPr>
          <w:rFonts w:ascii="Arial" w:hAnsi="Arial" w:cs="Arial"/>
          <w:sz w:val="22"/>
          <w:szCs w:val="22"/>
        </w:rPr>
        <w:t xml:space="preserve"> sido </w:t>
      </w:r>
      <w:r w:rsidR="006756AC" w:rsidRPr="0040239C">
        <w:rPr>
          <w:rFonts w:ascii="Arial" w:hAnsi="Arial" w:cs="Arial"/>
          <w:sz w:val="22"/>
          <w:szCs w:val="22"/>
        </w:rPr>
        <w:t>la tecnología por emplear</w:t>
      </w:r>
      <w:r w:rsidR="00026DD5" w:rsidRPr="0040239C">
        <w:rPr>
          <w:rFonts w:ascii="Arial" w:hAnsi="Arial" w:cs="Arial"/>
          <w:sz w:val="22"/>
          <w:szCs w:val="22"/>
        </w:rPr>
        <w:t>,</w:t>
      </w:r>
      <w:r w:rsidR="008637A4" w:rsidRPr="0040239C">
        <w:rPr>
          <w:rFonts w:ascii="Arial" w:hAnsi="Arial" w:cs="Arial"/>
          <w:sz w:val="22"/>
          <w:szCs w:val="22"/>
        </w:rPr>
        <w:t xml:space="preserve"> el medio </w:t>
      </w:r>
      <w:r w:rsidR="00895CFD" w:rsidRPr="0040239C">
        <w:rPr>
          <w:rFonts w:ascii="Arial" w:hAnsi="Arial" w:cs="Arial"/>
          <w:sz w:val="22"/>
          <w:szCs w:val="22"/>
        </w:rPr>
        <w:t xml:space="preserve">de transferencia </w:t>
      </w:r>
      <w:r w:rsidR="008637A4" w:rsidRPr="0040239C">
        <w:rPr>
          <w:rFonts w:ascii="Arial" w:hAnsi="Arial" w:cs="Arial"/>
          <w:sz w:val="22"/>
          <w:szCs w:val="22"/>
        </w:rPr>
        <w:t xml:space="preserve">o los </w:t>
      </w:r>
      <w:r w:rsidR="004D2069" w:rsidRPr="0040239C">
        <w:rPr>
          <w:rFonts w:ascii="Arial" w:hAnsi="Arial" w:cs="Arial"/>
          <w:sz w:val="22"/>
          <w:szCs w:val="22"/>
        </w:rPr>
        <w:t>mismos datos</w:t>
      </w:r>
      <w:r w:rsidR="008637A4" w:rsidRPr="0040239C">
        <w:rPr>
          <w:rFonts w:ascii="Arial" w:hAnsi="Arial" w:cs="Arial"/>
          <w:sz w:val="22"/>
          <w:szCs w:val="22"/>
        </w:rPr>
        <w:t xml:space="preserve">, lo </w:t>
      </w:r>
      <w:r w:rsidR="00703CAA">
        <w:rPr>
          <w:rFonts w:ascii="Arial" w:hAnsi="Arial" w:cs="Arial"/>
          <w:sz w:val="22"/>
          <w:szCs w:val="22"/>
        </w:rPr>
        <w:t xml:space="preserve">joya de la corona </w:t>
      </w:r>
      <w:r w:rsidR="008637A4" w:rsidRPr="0040239C">
        <w:rPr>
          <w:rFonts w:ascii="Arial" w:hAnsi="Arial" w:cs="Arial"/>
          <w:sz w:val="22"/>
          <w:szCs w:val="22"/>
        </w:rPr>
        <w:t>es la gobernanza</w:t>
      </w:r>
      <w:r w:rsidR="004D2069">
        <w:rPr>
          <w:rFonts w:ascii="Arial" w:hAnsi="Arial" w:cs="Arial"/>
          <w:sz w:val="22"/>
          <w:szCs w:val="22"/>
        </w:rPr>
        <w:t xml:space="preserve"> de </w:t>
      </w:r>
      <w:r w:rsidR="00D60C88">
        <w:rPr>
          <w:rFonts w:ascii="Arial" w:hAnsi="Arial" w:cs="Arial"/>
          <w:sz w:val="22"/>
          <w:szCs w:val="22"/>
        </w:rPr>
        <w:t xml:space="preserve">la </w:t>
      </w:r>
      <w:r w:rsidR="00D54209">
        <w:rPr>
          <w:rFonts w:ascii="Arial" w:hAnsi="Arial" w:cs="Arial"/>
          <w:sz w:val="22"/>
          <w:szCs w:val="22"/>
        </w:rPr>
        <w:t>informaci</w:t>
      </w:r>
      <w:r w:rsidR="006425C9">
        <w:rPr>
          <w:rFonts w:ascii="Arial" w:hAnsi="Arial" w:cs="Arial"/>
          <w:sz w:val="22"/>
          <w:szCs w:val="22"/>
        </w:rPr>
        <w:t>ón</w:t>
      </w:r>
      <w:r w:rsidR="008637A4" w:rsidRPr="0040239C">
        <w:rPr>
          <w:rFonts w:ascii="Arial" w:hAnsi="Arial" w:cs="Arial"/>
          <w:sz w:val="22"/>
          <w:szCs w:val="22"/>
        </w:rPr>
        <w:t xml:space="preserve"> para emplear esta tecnología.</w:t>
      </w:r>
    </w:p>
    <w:p w14:paraId="191188E0" w14:textId="1FA4C39C" w:rsidR="008637A4" w:rsidRDefault="00A742DF" w:rsidP="0040239C">
      <w:pPr>
        <w:spacing w:line="360" w:lineRule="auto"/>
        <w:jc w:val="both"/>
        <w:rPr>
          <w:rFonts w:ascii="Arial" w:hAnsi="Arial" w:cs="Arial"/>
          <w:sz w:val="22"/>
          <w:szCs w:val="22"/>
        </w:rPr>
      </w:pPr>
      <w:r>
        <w:rPr>
          <w:rFonts w:ascii="Arial" w:hAnsi="Arial" w:cs="Arial"/>
          <w:sz w:val="22"/>
          <w:szCs w:val="22"/>
        </w:rPr>
        <w:t>El</w:t>
      </w:r>
      <w:r w:rsidR="002A7BE9">
        <w:rPr>
          <w:rFonts w:ascii="Arial" w:hAnsi="Arial" w:cs="Arial"/>
          <w:sz w:val="22"/>
          <w:szCs w:val="22"/>
        </w:rPr>
        <w:t xml:space="preserve"> </w:t>
      </w:r>
      <w:r w:rsidR="00432E71">
        <w:rPr>
          <w:rFonts w:ascii="Arial" w:hAnsi="Arial" w:cs="Arial"/>
          <w:sz w:val="22"/>
          <w:szCs w:val="22"/>
        </w:rPr>
        <w:t>esf</w:t>
      </w:r>
      <w:r w:rsidR="00C264A6">
        <w:rPr>
          <w:rFonts w:ascii="Arial" w:hAnsi="Arial" w:cs="Arial"/>
          <w:sz w:val="22"/>
          <w:szCs w:val="22"/>
        </w:rPr>
        <w:t>uerzo y</w:t>
      </w:r>
      <w:r w:rsidR="00703CAA">
        <w:rPr>
          <w:rFonts w:ascii="Arial" w:hAnsi="Arial" w:cs="Arial"/>
          <w:sz w:val="22"/>
          <w:szCs w:val="22"/>
        </w:rPr>
        <w:t xml:space="preserve"> tiempo </w:t>
      </w:r>
      <w:r w:rsidR="004D2069">
        <w:rPr>
          <w:rFonts w:ascii="Arial" w:hAnsi="Arial" w:cs="Arial"/>
          <w:sz w:val="22"/>
          <w:szCs w:val="22"/>
        </w:rPr>
        <w:t>que se necesita</w:t>
      </w:r>
      <w:r w:rsidR="00703CAA">
        <w:rPr>
          <w:rFonts w:ascii="Arial" w:hAnsi="Arial" w:cs="Arial"/>
          <w:sz w:val="22"/>
          <w:szCs w:val="22"/>
        </w:rPr>
        <w:t xml:space="preserve"> para</w:t>
      </w:r>
      <w:r w:rsidR="008637A4" w:rsidRPr="0040239C">
        <w:rPr>
          <w:rFonts w:ascii="Arial" w:hAnsi="Arial" w:cs="Arial"/>
          <w:sz w:val="22"/>
          <w:szCs w:val="22"/>
        </w:rPr>
        <w:t xml:space="preserve"> transforma </w:t>
      </w:r>
      <w:r w:rsidR="004D2069" w:rsidRPr="0040239C">
        <w:rPr>
          <w:rFonts w:ascii="Arial" w:hAnsi="Arial" w:cs="Arial"/>
          <w:sz w:val="22"/>
          <w:szCs w:val="22"/>
        </w:rPr>
        <w:t>la</w:t>
      </w:r>
      <w:r w:rsidR="004D2069">
        <w:rPr>
          <w:rFonts w:ascii="Arial" w:hAnsi="Arial" w:cs="Arial"/>
          <w:sz w:val="22"/>
          <w:szCs w:val="22"/>
        </w:rPr>
        <w:t xml:space="preserve"> </w:t>
      </w:r>
      <w:r w:rsidR="004D2069" w:rsidRPr="0040239C">
        <w:rPr>
          <w:rFonts w:ascii="Arial" w:hAnsi="Arial" w:cs="Arial"/>
          <w:sz w:val="22"/>
          <w:szCs w:val="22"/>
        </w:rPr>
        <w:t>cultura</w:t>
      </w:r>
      <w:r w:rsidR="008637A4" w:rsidRPr="0040239C">
        <w:rPr>
          <w:rFonts w:ascii="Arial" w:hAnsi="Arial" w:cs="Arial"/>
          <w:sz w:val="22"/>
          <w:szCs w:val="22"/>
        </w:rPr>
        <w:t xml:space="preserve"> de seguridad</w:t>
      </w:r>
      <w:r w:rsidR="00703CAA">
        <w:rPr>
          <w:rFonts w:ascii="Arial" w:hAnsi="Arial" w:cs="Arial"/>
          <w:sz w:val="22"/>
          <w:szCs w:val="22"/>
        </w:rPr>
        <w:t xml:space="preserve">, lo cual podría durar </w:t>
      </w:r>
      <w:r w:rsidR="004D2069">
        <w:rPr>
          <w:rFonts w:ascii="Arial" w:hAnsi="Arial" w:cs="Arial"/>
          <w:sz w:val="22"/>
          <w:szCs w:val="22"/>
        </w:rPr>
        <w:t xml:space="preserve">muchos </w:t>
      </w:r>
      <w:r w:rsidR="00703CAA">
        <w:rPr>
          <w:rFonts w:ascii="Arial" w:hAnsi="Arial" w:cs="Arial"/>
          <w:sz w:val="22"/>
          <w:szCs w:val="22"/>
        </w:rPr>
        <w:t>años</w:t>
      </w:r>
      <w:r w:rsidR="008637A4" w:rsidRPr="0040239C">
        <w:rPr>
          <w:rFonts w:ascii="Arial" w:hAnsi="Arial" w:cs="Arial"/>
          <w:sz w:val="22"/>
          <w:szCs w:val="22"/>
        </w:rPr>
        <w:t>, pero no por ello, la frustración de no alcanzar resultados a corto o mediano plazo</w:t>
      </w:r>
      <w:r w:rsidR="002A2B52">
        <w:rPr>
          <w:rFonts w:ascii="Arial" w:hAnsi="Arial" w:cs="Arial"/>
          <w:sz w:val="22"/>
          <w:szCs w:val="22"/>
        </w:rPr>
        <w:t xml:space="preserve"> y las</w:t>
      </w:r>
      <w:r w:rsidR="008637A4" w:rsidRPr="0040239C">
        <w:rPr>
          <w:rFonts w:ascii="Arial" w:hAnsi="Arial" w:cs="Arial"/>
          <w:sz w:val="22"/>
          <w:szCs w:val="22"/>
        </w:rPr>
        <w:t xml:space="preserve"> limitaciones en los presupuestos </w:t>
      </w:r>
      <w:r w:rsidR="002A2B52">
        <w:rPr>
          <w:rFonts w:ascii="Arial" w:hAnsi="Arial" w:cs="Arial"/>
          <w:sz w:val="22"/>
          <w:szCs w:val="22"/>
        </w:rPr>
        <w:t xml:space="preserve">no </w:t>
      </w:r>
      <w:r w:rsidR="00703CAA">
        <w:rPr>
          <w:rFonts w:ascii="Arial" w:hAnsi="Arial" w:cs="Arial"/>
          <w:sz w:val="22"/>
          <w:szCs w:val="22"/>
        </w:rPr>
        <w:t xml:space="preserve">nos </w:t>
      </w:r>
      <w:r w:rsidR="008637A4" w:rsidRPr="0040239C">
        <w:rPr>
          <w:rFonts w:ascii="Arial" w:hAnsi="Arial" w:cs="Arial"/>
          <w:sz w:val="22"/>
          <w:szCs w:val="22"/>
        </w:rPr>
        <w:t>harían cambiar el objetivo</w:t>
      </w:r>
      <w:r w:rsidR="002A2B52">
        <w:rPr>
          <w:rFonts w:ascii="Arial" w:hAnsi="Arial" w:cs="Arial"/>
          <w:sz w:val="22"/>
          <w:szCs w:val="22"/>
        </w:rPr>
        <w:t xml:space="preserve">, pues es </w:t>
      </w:r>
      <w:r w:rsidR="002A2B52" w:rsidRPr="002A2B52">
        <w:rPr>
          <w:rFonts w:ascii="Arial" w:hAnsi="Arial" w:cs="Arial"/>
          <w:b/>
          <w:bCs/>
          <w:i/>
          <w:iCs/>
          <w:sz w:val="22"/>
          <w:szCs w:val="22"/>
        </w:rPr>
        <w:t>no negociable</w:t>
      </w:r>
      <w:r w:rsidR="008637A4" w:rsidRPr="0040239C">
        <w:rPr>
          <w:rFonts w:ascii="Arial" w:hAnsi="Arial" w:cs="Arial"/>
          <w:sz w:val="22"/>
          <w:szCs w:val="22"/>
        </w:rPr>
        <w:t xml:space="preserve">. Pues es lo mismo al adquirir una tecnología y la transformación cultura </w:t>
      </w:r>
      <w:r w:rsidR="00703CAA">
        <w:rPr>
          <w:rFonts w:ascii="Arial" w:hAnsi="Arial" w:cs="Arial"/>
          <w:sz w:val="22"/>
          <w:szCs w:val="22"/>
        </w:rPr>
        <w:t>para su uso en una</w:t>
      </w:r>
      <w:r w:rsidR="008637A4" w:rsidRPr="0040239C">
        <w:rPr>
          <w:rFonts w:ascii="Arial" w:hAnsi="Arial" w:cs="Arial"/>
          <w:sz w:val="22"/>
          <w:szCs w:val="22"/>
        </w:rPr>
        <w:t xml:space="preserve"> empresa debe ser de forma </w:t>
      </w:r>
      <w:r w:rsidR="002A2B52" w:rsidRPr="0040239C">
        <w:rPr>
          <w:rFonts w:ascii="Arial" w:hAnsi="Arial" w:cs="Arial"/>
          <w:sz w:val="22"/>
          <w:szCs w:val="22"/>
        </w:rPr>
        <w:t>transversal</w:t>
      </w:r>
      <w:r w:rsidR="00E41A66">
        <w:rPr>
          <w:rFonts w:ascii="Arial" w:hAnsi="Arial" w:cs="Arial"/>
          <w:sz w:val="22"/>
          <w:szCs w:val="22"/>
        </w:rPr>
        <w:t xml:space="preserve"> y</w:t>
      </w:r>
      <w:r w:rsidR="002A2B52">
        <w:rPr>
          <w:rFonts w:ascii="Arial" w:hAnsi="Arial" w:cs="Arial"/>
          <w:sz w:val="22"/>
          <w:szCs w:val="22"/>
        </w:rPr>
        <w:t xml:space="preserve"> no negociable </w:t>
      </w:r>
      <w:r w:rsidR="004D2069">
        <w:rPr>
          <w:rFonts w:ascii="Arial" w:hAnsi="Arial" w:cs="Arial"/>
          <w:sz w:val="22"/>
          <w:szCs w:val="22"/>
        </w:rPr>
        <w:t xml:space="preserve">mediante </w:t>
      </w:r>
      <w:r w:rsidR="002A2B52">
        <w:rPr>
          <w:rFonts w:ascii="Arial" w:hAnsi="Arial" w:cs="Arial"/>
          <w:sz w:val="22"/>
          <w:szCs w:val="22"/>
        </w:rPr>
        <w:t>la</w:t>
      </w:r>
      <w:r w:rsidR="004D2069">
        <w:rPr>
          <w:rFonts w:ascii="Arial" w:hAnsi="Arial" w:cs="Arial"/>
          <w:sz w:val="22"/>
          <w:szCs w:val="22"/>
        </w:rPr>
        <w:t xml:space="preserve"> gobernanza de </w:t>
      </w:r>
      <w:r w:rsidR="00727DD9">
        <w:rPr>
          <w:rFonts w:ascii="Arial" w:hAnsi="Arial" w:cs="Arial"/>
          <w:sz w:val="22"/>
          <w:szCs w:val="22"/>
        </w:rPr>
        <w:t>la in</w:t>
      </w:r>
      <w:r w:rsidR="00762B8B">
        <w:rPr>
          <w:rFonts w:ascii="Arial" w:hAnsi="Arial" w:cs="Arial"/>
          <w:sz w:val="22"/>
          <w:szCs w:val="22"/>
        </w:rPr>
        <w:t>formació</w:t>
      </w:r>
      <w:r w:rsidR="0022437F">
        <w:rPr>
          <w:rFonts w:ascii="Arial" w:hAnsi="Arial" w:cs="Arial"/>
          <w:sz w:val="22"/>
          <w:szCs w:val="22"/>
        </w:rPr>
        <w:t>n</w:t>
      </w:r>
      <w:r w:rsidR="004D2069">
        <w:rPr>
          <w:rFonts w:ascii="Arial" w:hAnsi="Arial" w:cs="Arial"/>
          <w:sz w:val="22"/>
          <w:szCs w:val="22"/>
        </w:rPr>
        <w:t>.</w:t>
      </w:r>
    </w:p>
    <w:p w14:paraId="6A676B88" w14:textId="77777777" w:rsidR="001A3785" w:rsidRPr="0040239C" w:rsidRDefault="001A3785" w:rsidP="001A3785">
      <w:pPr>
        <w:spacing w:line="360" w:lineRule="auto"/>
        <w:jc w:val="both"/>
        <w:rPr>
          <w:rFonts w:ascii="Arial" w:hAnsi="Arial" w:cs="Arial"/>
          <w:sz w:val="22"/>
          <w:szCs w:val="22"/>
        </w:rPr>
      </w:pPr>
      <w:r w:rsidRPr="0040239C">
        <w:rPr>
          <w:rFonts w:ascii="Arial" w:hAnsi="Arial" w:cs="Arial"/>
          <w:sz w:val="22"/>
          <w:szCs w:val="22"/>
        </w:rPr>
        <w:t>Tengamos en cuenta que la gobernanza de datos es un proceso continuo, no un proyecto de una sola vez.</w:t>
      </w:r>
    </w:p>
    <w:p w14:paraId="7F5F0203" w14:textId="7FA47104" w:rsidR="009B60C2" w:rsidRPr="0040239C" w:rsidRDefault="005F6DA6" w:rsidP="00F04CB8">
      <w:pPr>
        <w:spacing w:line="360" w:lineRule="auto"/>
        <w:jc w:val="both"/>
        <w:rPr>
          <w:rFonts w:ascii="Arial" w:hAnsi="Arial" w:cs="Arial"/>
          <w:sz w:val="22"/>
          <w:szCs w:val="22"/>
        </w:rPr>
      </w:pPr>
      <w:r w:rsidRPr="0040239C">
        <w:rPr>
          <w:rFonts w:ascii="Arial" w:hAnsi="Arial" w:cs="Arial"/>
          <w:sz w:val="22"/>
          <w:szCs w:val="22"/>
        </w:rPr>
        <w:t xml:space="preserve">Con lo expuesto, el siguiente trabajo </w:t>
      </w:r>
      <w:r w:rsidR="0065320A">
        <w:rPr>
          <w:rFonts w:ascii="Arial" w:hAnsi="Arial" w:cs="Arial"/>
          <w:sz w:val="22"/>
          <w:szCs w:val="22"/>
        </w:rPr>
        <w:t>iniciará con</w:t>
      </w:r>
      <w:r w:rsidRPr="0040239C">
        <w:rPr>
          <w:rFonts w:ascii="Arial" w:hAnsi="Arial" w:cs="Arial"/>
          <w:sz w:val="22"/>
          <w:szCs w:val="22"/>
        </w:rPr>
        <w:t xml:space="preserve"> las </w:t>
      </w:r>
      <w:r w:rsidR="00220595">
        <w:rPr>
          <w:rFonts w:ascii="Arial" w:hAnsi="Arial" w:cs="Arial"/>
          <w:sz w:val="22"/>
          <w:szCs w:val="22"/>
        </w:rPr>
        <w:t xml:space="preserve">principales </w:t>
      </w:r>
      <w:r w:rsidRPr="0040239C">
        <w:rPr>
          <w:rFonts w:ascii="Arial" w:hAnsi="Arial" w:cs="Arial"/>
          <w:sz w:val="22"/>
          <w:szCs w:val="22"/>
        </w:rPr>
        <w:t xml:space="preserve">pautas que se debe </w:t>
      </w:r>
      <w:r w:rsidR="001D7D42">
        <w:rPr>
          <w:rFonts w:ascii="Arial" w:hAnsi="Arial" w:cs="Arial"/>
          <w:sz w:val="22"/>
          <w:szCs w:val="22"/>
        </w:rPr>
        <w:t>seg</w:t>
      </w:r>
      <w:r w:rsidR="00DC353C">
        <w:rPr>
          <w:rFonts w:ascii="Arial" w:hAnsi="Arial" w:cs="Arial"/>
          <w:sz w:val="22"/>
          <w:szCs w:val="22"/>
        </w:rPr>
        <w:t xml:space="preserve">uir </w:t>
      </w:r>
      <w:r w:rsidR="00C03E3A">
        <w:rPr>
          <w:rFonts w:ascii="Arial" w:hAnsi="Arial" w:cs="Arial"/>
          <w:sz w:val="22"/>
          <w:szCs w:val="22"/>
        </w:rPr>
        <w:t>pa</w:t>
      </w:r>
      <w:r w:rsidR="00691FBB">
        <w:rPr>
          <w:rFonts w:ascii="Arial" w:hAnsi="Arial" w:cs="Arial"/>
          <w:sz w:val="22"/>
          <w:szCs w:val="22"/>
        </w:rPr>
        <w:t>ra</w:t>
      </w:r>
      <w:r w:rsidR="0065320A">
        <w:rPr>
          <w:rFonts w:ascii="Arial" w:hAnsi="Arial" w:cs="Arial"/>
          <w:sz w:val="22"/>
          <w:szCs w:val="22"/>
        </w:rPr>
        <w:t xml:space="preserve"> implementar un FMS en minería subterránea</w:t>
      </w:r>
      <w:r w:rsidRPr="0040239C">
        <w:rPr>
          <w:rFonts w:ascii="Arial" w:hAnsi="Arial" w:cs="Arial"/>
          <w:sz w:val="22"/>
          <w:szCs w:val="22"/>
        </w:rPr>
        <w:t>:</w:t>
      </w:r>
    </w:p>
    <w:p w14:paraId="20C4DADE" w14:textId="4C9F001E" w:rsidR="00726968" w:rsidRPr="0040239C" w:rsidRDefault="00B015CA" w:rsidP="0040239C">
      <w:pPr>
        <w:pStyle w:val="Prrafodelista"/>
        <w:numPr>
          <w:ilvl w:val="0"/>
          <w:numId w:val="1"/>
        </w:numPr>
        <w:spacing w:line="360" w:lineRule="auto"/>
        <w:rPr>
          <w:rFonts w:ascii="Arial" w:hAnsi="Arial" w:cs="Arial"/>
          <w:sz w:val="22"/>
          <w:szCs w:val="22"/>
        </w:rPr>
      </w:pPr>
      <w:r>
        <w:rPr>
          <w:rFonts w:ascii="Arial" w:hAnsi="Arial" w:cs="Arial"/>
          <w:sz w:val="22"/>
          <w:szCs w:val="22"/>
        </w:rPr>
        <w:t>Establecer el tipo de r</w:t>
      </w:r>
      <w:r w:rsidR="00914862" w:rsidRPr="0040239C">
        <w:rPr>
          <w:rFonts w:ascii="Arial" w:hAnsi="Arial" w:cs="Arial"/>
          <w:sz w:val="22"/>
          <w:szCs w:val="22"/>
        </w:rPr>
        <w:t>ed</w:t>
      </w:r>
      <w:r>
        <w:rPr>
          <w:rFonts w:ascii="Arial" w:hAnsi="Arial" w:cs="Arial"/>
          <w:sz w:val="22"/>
          <w:szCs w:val="22"/>
        </w:rPr>
        <w:t xml:space="preserve"> de comunicación acorde a la unidad minera</w:t>
      </w:r>
      <w:r w:rsidR="00C14549">
        <w:rPr>
          <w:rFonts w:ascii="Arial" w:hAnsi="Arial" w:cs="Arial"/>
          <w:sz w:val="22"/>
          <w:szCs w:val="22"/>
        </w:rPr>
        <w:t>.</w:t>
      </w:r>
      <w:r w:rsidR="008F5F56">
        <w:rPr>
          <w:rFonts w:ascii="Arial" w:hAnsi="Arial" w:cs="Arial"/>
          <w:sz w:val="22"/>
          <w:szCs w:val="22"/>
        </w:rPr>
        <w:t xml:space="preserve"> (m</w:t>
      </w:r>
      <w:r w:rsidR="003169FE">
        <w:rPr>
          <w:rFonts w:ascii="Arial" w:hAnsi="Arial" w:cs="Arial"/>
          <w:sz w:val="22"/>
          <w:szCs w:val="22"/>
        </w:rPr>
        <w:t xml:space="preserve">ínimos </w:t>
      </w:r>
      <w:r w:rsidR="00433B0E">
        <w:rPr>
          <w:rFonts w:ascii="Arial" w:hAnsi="Arial" w:cs="Arial"/>
          <w:sz w:val="22"/>
          <w:szCs w:val="22"/>
        </w:rPr>
        <w:t>y m</w:t>
      </w:r>
      <w:r w:rsidR="00C144B6">
        <w:rPr>
          <w:rFonts w:ascii="Arial" w:hAnsi="Arial" w:cs="Arial"/>
          <w:sz w:val="22"/>
          <w:szCs w:val="22"/>
        </w:rPr>
        <w:t>áxim</w:t>
      </w:r>
      <w:r w:rsidR="005C381C">
        <w:rPr>
          <w:rFonts w:ascii="Arial" w:hAnsi="Arial" w:cs="Arial"/>
          <w:sz w:val="22"/>
          <w:szCs w:val="22"/>
        </w:rPr>
        <w:t>os que o</w:t>
      </w:r>
      <w:r w:rsidR="0041168A">
        <w:rPr>
          <w:rFonts w:ascii="Arial" w:hAnsi="Arial" w:cs="Arial"/>
          <w:sz w:val="22"/>
          <w:szCs w:val="22"/>
        </w:rPr>
        <w:t xml:space="preserve">frece el </w:t>
      </w:r>
      <w:r w:rsidR="00F00F91">
        <w:rPr>
          <w:rFonts w:ascii="Arial" w:hAnsi="Arial" w:cs="Arial"/>
          <w:sz w:val="22"/>
          <w:szCs w:val="22"/>
        </w:rPr>
        <w:t>mercado</w:t>
      </w:r>
      <w:r w:rsidR="0072184C">
        <w:rPr>
          <w:rFonts w:ascii="Arial" w:hAnsi="Arial" w:cs="Arial"/>
          <w:sz w:val="22"/>
          <w:szCs w:val="22"/>
        </w:rPr>
        <w:t>)</w:t>
      </w:r>
    </w:p>
    <w:p w14:paraId="4603EF03" w14:textId="78923B86" w:rsidR="00623123" w:rsidRPr="0040239C" w:rsidRDefault="0049515F" w:rsidP="0040239C">
      <w:pPr>
        <w:pStyle w:val="Prrafodelista"/>
        <w:numPr>
          <w:ilvl w:val="0"/>
          <w:numId w:val="1"/>
        </w:numPr>
        <w:spacing w:line="360" w:lineRule="auto"/>
        <w:rPr>
          <w:rFonts w:ascii="Arial" w:hAnsi="Arial" w:cs="Arial"/>
          <w:sz w:val="22"/>
          <w:szCs w:val="22"/>
        </w:rPr>
      </w:pPr>
      <w:r>
        <w:rPr>
          <w:rFonts w:ascii="Arial" w:hAnsi="Arial" w:cs="Arial"/>
          <w:sz w:val="22"/>
          <w:szCs w:val="22"/>
        </w:rPr>
        <w:t>Telemetría</w:t>
      </w:r>
      <w:r w:rsidR="00F43A07">
        <w:rPr>
          <w:rFonts w:ascii="Arial" w:hAnsi="Arial" w:cs="Arial"/>
          <w:sz w:val="22"/>
          <w:szCs w:val="22"/>
        </w:rPr>
        <w:t xml:space="preserve"> multi marca a una sola plataforma</w:t>
      </w:r>
      <w:r w:rsidR="00D40E34">
        <w:rPr>
          <w:rFonts w:ascii="Arial" w:hAnsi="Arial" w:cs="Arial"/>
          <w:sz w:val="22"/>
          <w:szCs w:val="22"/>
        </w:rPr>
        <w:t xml:space="preserve"> </w:t>
      </w:r>
      <w:r w:rsidR="00EB3D6A">
        <w:rPr>
          <w:rFonts w:ascii="Arial" w:hAnsi="Arial" w:cs="Arial"/>
          <w:sz w:val="22"/>
          <w:szCs w:val="22"/>
        </w:rPr>
        <w:t>tecnológica</w:t>
      </w:r>
      <w:r w:rsidR="004017FB">
        <w:rPr>
          <w:rFonts w:ascii="Arial" w:hAnsi="Arial" w:cs="Arial"/>
          <w:sz w:val="22"/>
          <w:szCs w:val="22"/>
        </w:rPr>
        <w:t>.</w:t>
      </w:r>
    </w:p>
    <w:p w14:paraId="6E77942A" w14:textId="19C09726" w:rsidR="00914862" w:rsidRPr="0040239C" w:rsidRDefault="004017FB" w:rsidP="0040239C">
      <w:pPr>
        <w:pStyle w:val="Prrafodelista"/>
        <w:numPr>
          <w:ilvl w:val="0"/>
          <w:numId w:val="1"/>
        </w:numPr>
        <w:spacing w:line="360" w:lineRule="auto"/>
        <w:rPr>
          <w:rFonts w:ascii="Arial" w:hAnsi="Arial" w:cs="Arial"/>
          <w:sz w:val="22"/>
          <w:szCs w:val="22"/>
        </w:rPr>
      </w:pPr>
      <w:r>
        <w:rPr>
          <w:rFonts w:ascii="Arial" w:hAnsi="Arial" w:cs="Arial"/>
          <w:sz w:val="22"/>
          <w:szCs w:val="22"/>
        </w:rPr>
        <w:t xml:space="preserve">Soporte 24x7 </w:t>
      </w:r>
      <w:r w:rsidR="003248A6">
        <w:rPr>
          <w:rFonts w:ascii="Arial" w:hAnsi="Arial" w:cs="Arial"/>
          <w:sz w:val="22"/>
          <w:szCs w:val="22"/>
        </w:rPr>
        <w:t>del</w:t>
      </w:r>
      <w:r>
        <w:rPr>
          <w:rFonts w:ascii="Arial" w:hAnsi="Arial" w:cs="Arial"/>
          <w:sz w:val="22"/>
          <w:szCs w:val="22"/>
        </w:rPr>
        <w:t xml:space="preserve"> h</w:t>
      </w:r>
      <w:r w:rsidR="00914862" w:rsidRPr="0040239C">
        <w:rPr>
          <w:rFonts w:ascii="Arial" w:hAnsi="Arial" w:cs="Arial"/>
          <w:sz w:val="22"/>
          <w:szCs w:val="22"/>
        </w:rPr>
        <w:t>ardware</w:t>
      </w:r>
      <w:r w:rsidR="005F6DA6" w:rsidRPr="0040239C">
        <w:rPr>
          <w:rFonts w:ascii="Arial" w:hAnsi="Arial" w:cs="Arial"/>
          <w:sz w:val="22"/>
          <w:szCs w:val="22"/>
        </w:rPr>
        <w:t>/</w:t>
      </w:r>
      <w:r>
        <w:rPr>
          <w:rFonts w:ascii="Arial" w:hAnsi="Arial" w:cs="Arial"/>
          <w:sz w:val="22"/>
          <w:szCs w:val="22"/>
        </w:rPr>
        <w:t>s</w:t>
      </w:r>
      <w:r w:rsidR="005F6DA6" w:rsidRPr="0040239C">
        <w:rPr>
          <w:rFonts w:ascii="Arial" w:hAnsi="Arial" w:cs="Arial"/>
          <w:sz w:val="22"/>
          <w:szCs w:val="22"/>
        </w:rPr>
        <w:t>oftware</w:t>
      </w:r>
      <w:r>
        <w:rPr>
          <w:rFonts w:ascii="Arial" w:hAnsi="Arial" w:cs="Arial"/>
          <w:sz w:val="22"/>
          <w:szCs w:val="22"/>
        </w:rPr>
        <w:t>.</w:t>
      </w:r>
    </w:p>
    <w:p w14:paraId="5F275D10" w14:textId="0786F477" w:rsidR="00623123" w:rsidRPr="0040239C" w:rsidRDefault="00CA697F" w:rsidP="0040239C">
      <w:pPr>
        <w:pStyle w:val="Prrafodelista"/>
        <w:numPr>
          <w:ilvl w:val="0"/>
          <w:numId w:val="1"/>
        </w:numPr>
        <w:spacing w:line="360" w:lineRule="auto"/>
        <w:rPr>
          <w:rFonts w:ascii="Arial" w:hAnsi="Arial" w:cs="Arial"/>
          <w:sz w:val="22"/>
          <w:szCs w:val="22"/>
        </w:rPr>
      </w:pPr>
      <w:r>
        <w:rPr>
          <w:rFonts w:ascii="Arial" w:hAnsi="Arial" w:cs="Arial"/>
          <w:sz w:val="22"/>
          <w:szCs w:val="22"/>
        </w:rPr>
        <w:t>Ciencia de datos</w:t>
      </w:r>
    </w:p>
    <w:p w14:paraId="046F05EE" w14:textId="6EF5233D" w:rsidR="00914862" w:rsidRDefault="00914862" w:rsidP="0040239C">
      <w:pPr>
        <w:pStyle w:val="Prrafodelista"/>
        <w:numPr>
          <w:ilvl w:val="0"/>
          <w:numId w:val="1"/>
        </w:numPr>
        <w:spacing w:line="360" w:lineRule="auto"/>
        <w:rPr>
          <w:rFonts w:ascii="Arial" w:hAnsi="Arial" w:cs="Arial"/>
          <w:sz w:val="22"/>
          <w:szCs w:val="22"/>
        </w:rPr>
      </w:pPr>
      <w:r w:rsidRPr="0040239C">
        <w:rPr>
          <w:rFonts w:ascii="Arial" w:hAnsi="Arial" w:cs="Arial"/>
          <w:sz w:val="22"/>
          <w:szCs w:val="22"/>
        </w:rPr>
        <w:t>Gobernanza</w:t>
      </w:r>
      <w:r w:rsidR="00532005">
        <w:rPr>
          <w:rFonts w:ascii="Arial" w:hAnsi="Arial" w:cs="Arial"/>
          <w:sz w:val="22"/>
          <w:szCs w:val="22"/>
        </w:rPr>
        <w:t xml:space="preserve"> de </w:t>
      </w:r>
      <w:r w:rsidR="006B2411">
        <w:rPr>
          <w:rFonts w:ascii="Arial" w:hAnsi="Arial" w:cs="Arial"/>
          <w:sz w:val="22"/>
          <w:szCs w:val="22"/>
        </w:rPr>
        <w:t>datos</w:t>
      </w:r>
    </w:p>
    <w:p w14:paraId="6CFF07E2" w14:textId="0D46AEB0" w:rsidR="006B2411" w:rsidRPr="0040239C" w:rsidRDefault="006B2411" w:rsidP="0040239C">
      <w:pPr>
        <w:pStyle w:val="Prrafodelista"/>
        <w:numPr>
          <w:ilvl w:val="0"/>
          <w:numId w:val="1"/>
        </w:numPr>
        <w:spacing w:line="360" w:lineRule="auto"/>
        <w:rPr>
          <w:rFonts w:ascii="Arial" w:hAnsi="Arial" w:cs="Arial"/>
          <w:sz w:val="22"/>
          <w:szCs w:val="22"/>
        </w:rPr>
      </w:pPr>
      <w:r>
        <w:rPr>
          <w:rFonts w:ascii="Arial" w:hAnsi="Arial" w:cs="Arial"/>
          <w:sz w:val="22"/>
          <w:szCs w:val="22"/>
        </w:rPr>
        <w:t>Gobernanza de la información</w:t>
      </w:r>
    </w:p>
    <w:p w14:paraId="539FAF4C" w14:textId="47929887" w:rsidR="005F6DA6" w:rsidRPr="0040239C" w:rsidRDefault="004D0D95" w:rsidP="0040239C">
      <w:pPr>
        <w:pStyle w:val="Prrafodelista"/>
        <w:numPr>
          <w:ilvl w:val="0"/>
          <w:numId w:val="1"/>
        </w:numPr>
        <w:spacing w:line="360" w:lineRule="auto"/>
        <w:rPr>
          <w:rFonts w:ascii="Arial" w:hAnsi="Arial" w:cs="Arial"/>
          <w:sz w:val="22"/>
          <w:szCs w:val="22"/>
        </w:rPr>
      </w:pPr>
      <w:r>
        <w:rPr>
          <w:rFonts w:ascii="Arial" w:hAnsi="Arial" w:cs="Arial"/>
          <w:sz w:val="22"/>
          <w:szCs w:val="22"/>
        </w:rPr>
        <w:lastRenderedPageBreak/>
        <w:t xml:space="preserve">Visibilidad de los datos - </w:t>
      </w:r>
      <w:r w:rsidR="005F6DA6" w:rsidRPr="0040239C">
        <w:rPr>
          <w:rFonts w:ascii="Arial" w:hAnsi="Arial" w:cs="Arial"/>
          <w:sz w:val="22"/>
          <w:szCs w:val="22"/>
        </w:rPr>
        <w:t>Casos de negocio</w:t>
      </w:r>
    </w:p>
    <w:p w14:paraId="305CC486" w14:textId="1A945718" w:rsidR="005F6DA6" w:rsidRPr="0040239C" w:rsidRDefault="00F23FDD" w:rsidP="0040239C">
      <w:pPr>
        <w:pStyle w:val="Prrafodelista"/>
        <w:numPr>
          <w:ilvl w:val="0"/>
          <w:numId w:val="1"/>
        </w:numPr>
        <w:spacing w:line="360" w:lineRule="auto"/>
        <w:rPr>
          <w:rFonts w:ascii="Arial" w:hAnsi="Arial" w:cs="Arial"/>
          <w:sz w:val="22"/>
          <w:szCs w:val="22"/>
        </w:rPr>
      </w:pPr>
      <w:r>
        <w:rPr>
          <w:rFonts w:ascii="Arial" w:hAnsi="Arial" w:cs="Arial"/>
          <w:sz w:val="22"/>
          <w:szCs w:val="22"/>
        </w:rPr>
        <w:t>Ventaja competitiva</w:t>
      </w:r>
    </w:p>
    <w:p w14:paraId="3897E9E1" w14:textId="047897D2" w:rsidR="665C2DE4" w:rsidRDefault="665C2DE4" w:rsidP="6BCFFB80">
      <w:pPr>
        <w:pStyle w:val="Prrafodelista"/>
        <w:spacing w:line="360" w:lineRule="auto"/>
        <w:rPr>
          <w:rFonts w:ascii="Arial" w:hAnsi="Arial" w:cs="Arial"/>
          <w:sz w:val="22"/>
          <w:szCs w:val="22"/>
        </w:rPr>
      </w:pPr>
    </w:p>
    <w:p w14:paraId="21E47E8F" w14:textId="0BED1238" w:rsidR="005F6DA6" w:rsidRPr="001A743A" w:rsidRDefault="0096156B" w:rsidP="0040239C">
      <w:pPr>
        <w:spacing w:line="360" w:lineRule="auto"/>
        <w:rPr>
          <w:rFonts w:ascii="Arial" w:hAnsi="Arial" w:cs="Arial"/>
          <w:sz w:val="22"/>
          <w:szCs w:val="22"/>
          <w:u w:val="single"/>
        </w:rPr>
      </w:pPr>
      <w:r w:rsidRPr="001A743A">
        <w:rPr>
          <w:rFonts w:ascii="Arial" w:hAnsi="Arial" w:cs="Arial"/>
          <w:sz w:val="22"/>
          <w:szCs w:val="22"/>
          <w:u w:val="single"/>
        </w:rPr>
        <w:t>Importancia</w:t>
      </w:r>
      <w:r w:rsidR="007C1D0E" w:rsidRPr="001A743A">
        <w:rPr>
          <w:rFonts w:ascii="Arial" w:hAnsi="Arial" w:cs="Arial"/>
          <w:sz w:val="22"/>
          <w:szCs w:val="22"/>
          <w:u w:val="single"/>
        </w:rPr>
        <w:t xml:space="preserve"> de la </w:t>
      </w:r>
      <w:r w:rsidRPr="001A743A">
        <w:rPr>
          <w:rFonts w:ascii="Arial" w:hAnsi="Arial" w:cs="Arial"/>
          <w:sz w:val="22"/>
          <w:szCs w:val="22"/>
          <w:u w:val="single"/>
        </w:rPr>
        <w:t>gobernanza</w:t>
      </w:r>
      <w:r w:rsidR="007C1D0E" w:rsidRPr="001A743A">
        <w:rPr>
          <w:rFonts w:ascii="Arial" w:hAnsi="Arial" w:cs="Arial"/>
          <w:sz w:val="22"/>
          <w:szCs w:val="22"/>
          <w:u w:val="single"/>
        </w:rPr>
        <w:t xml:space="preserve"> de la información</w:t>
      </w:r>
    </w:p>
    <w:p w14:paraId="2AED0D63" w14:textId="7B3C28C8" w:rsidR="00A1276C" w:rsidRDefault="00A1276C" w:rsidP="002D2D71">
      <w:pPr>
        <w:spacing w:line="360" w:lineRule="auto"/>
        <w:jc w:val="both"/>
        <w:rPr>
          <w:rFonts w:ascii="Arial" w:hAnsi="Arial" w:cs="Arial"/>
          <w:sz w:val="22"/>
          <w:szCs w:val="22"/>
        </w:rPr>
      </w:pPr>
      <w:r w:rsidRPr="00A1276C">
        <w:rPr>
          <w:rFonts w:ascii="Arial" w:hAnsi="Arial" w:cs="Arial"/>
          <w:sz w:val="22"/>
          <w:szCs w:val="22"/>
        </w:rPr>
        <w:t xml:space="preserve">Para asegurar el éxito y la competitividad de </w:t>
      </w:r>
      <w:r w:rsidR="00900998">
        <w:rPr>
          <w:rFonts w:ascii="Arial" w:hAnsi="Arial" w:cs="Arial"/>
          <w:sz w:val="22"/>
          <w:szCs w:val="22"/>
        </w:rPr>
        <w:t>una</w:t>
      </w:r>
      <w:r w:rsidRPr="00A1276C">
        <w:rPr>
          <w:rFonts w:ascii="Arial" w:hAnsi="Arial" w:cs="Arial"/>
          <w:sz w:val="22"/>
          <w:szCs w:val="22"/>
        </w:rPr>
        <w:t xml:space="preserve"> empresa en el futuro, es esencial implementar una sólida gobernanza de la información. Sin una gestión adecuada de nuestros datos, corremos el riesgo de quedar rezagados frente a nuestros competidores. La contratación de expertos en gobernanza de datos, aunque sea de forma indirecta, es una inversión necesaria para proteger nuestros activos, optimizar nuestros procesos y tomar decisiones informadas. Ignorar esta necesidad podría llevarnos a perder oportunidades valiosas y enfrentar riesgos significativos</w:t>
      </w:r>
      <w:r>
        <w:rPr>
          <w:rFonts w:ascii="Arial" w:hAnsi="Arial" w:cs="Arial"/>
          <w:sz w:val="22"/>
          <w:szCs w:val="22"/>
        </w:rPr>
        <w:t>.</w:t>
      </w:r>
    </w:p>
    <w:p w14:paraId="76857FB1" w14:textId="2478ECF4" w:rsidR="00A1276C" w:rsidRPr="001A743A" w:rsidRDefault="009B69E3" w:rsidP="0040239C">
      <w:pPr>
        <w:spacing w:line="360" w:lineRule="auto"/>
        <w:rPr>
          <w:rFonts w:ascii="Arial" w:hAnsi="Arial" w:cs="Arial"/>
          <w:sz w:val="22"/>
          <w:szCs w:val="22"/>
          <w:u w:val="single"/>
        </w:rPr>
      </w:pPr>
      <w:r w:rsidRPr="001A743A">
        <w:rPr>
          <w:rFonts w:ascii="Arial" w:hAnsi="Arial" w:cs="Arial"/>
          <w:sz w:val="22"/>
          <w:szCs w:val="22"/>
          <w:u w:val="single"/>
        </w:rPr>
        <w:t>¿Por dónde empezar?</w:t>
      </w:r>
    </w:p>
    <w:p w14:paraId="71B9F88E" w14:textId="3A0A02B7" w:rsidR="00C86BF0" w:rsidRPr="00CA0F84" w:rsidRDefault="005E5AA8" w:rsidP="00CA0F84">
      <w:pPr>
        <w:pStyle w:val="Prrafodelista"/>
        <w:numPr>
          <w:ilvl w:val="0"/>
          <w:numId w:val="4"/>
        </w:numPr>
        <w:spacing w:line="360" w:lineRule="auto"/>
        <w:rPr>
          <w:rFonts w:ascii="Arial" w:hAnsi="Arial" w:cs="Arial"/>
          <w:sz w:val="22"/>
          <w:szCs w:val="22"/>
        </w:rPr>
      </w:pPr>
      <w:r w:rsidRPr="00CA0F84">
        <w:rPr>
          <w:rFonts w:ascii="Arial" w:hAnsi="Arial" w:cs="Arial"/>
          <w:sz w:val="22"/>
          <w:szCs w:val="22"/>
        </w:rPr>
        <w:t>Políticas</w:t>
      </w:r>
      <w:r w:rsidR="00EF69C2">
        <w:rPr>
          <w:rFonts w:ascii="Arial" w:hAnsi="Arial" w:cs="Arial"/>
          <w:sz w:val="22"/>
          <w:szCs w:val="22"/>
        </w:rPr>
        <w:t xml:space="preserve"> del manejo y uso de la información</w:t>
      </w:r>
    </w:p>
    <w:p w14:paraId="05112C6F" w14:textId="756D0086" w:rsidR="00C86BF0" w:rsidRPr="00CA0F84" w:rsidRDefault="00C86BF0" w:rsidP="00CA0F84">
      <w:pPr>
        <w:pStyle w:val="Prrafodelista"/>
        <w:numPr>
          <w:ilvl w:val="0"/>
          <w:numId w:val="4"/>
        </w:numPr>
        <w:spacing w:line="360" w:lineRule="auto"/>
        <w:rPr>
          <w:rFonts w:ascii="Arial" w:hAnsi="Arial" w:cs="Arial"/>
          <w:sz w:val="22"/>
          <w:szCs w:val="22"/>
        </w:rPr>
      </w:pPr>
      <w:r w:rsidRPr="00CA0F84">
        <w:rPr>
          <w:rFonts w:ascii="Arial" w:hAnsi="Arial" w:cs="Arial"/>
          <w:sz w:val="22"/>
          <w:szCs w:val="22"/>
        </w:rPr>
        <w:t>Cambio de procedimientos (gestión del cambio)</w:t>
      </w:r>
    </w:p>
    <w:p w14:paraId="1D08CB53" w14:textId="69CEF1F7" w:rsidR="00C86BF0" w:rsidRPr="00CA0F84" w:rsidRDefault="005E5AA8" w:rsidP="00CA0F84">
      <w:pPr>
        <w:pStyle w:val="Prrafodelista"/>
        <w:numPr>
          <w:ilvl w:val="0"/>
          <w:numId w:val="4"/>
        </w:numPr>
        <w:spacing w:line="360" w:lineRule="auto"/>
        <w:rPr>
          <w:rFonts w:ascii="Arial" w:hAnsi="Arial" w:cs="Arial"/>
          <w:sz w:val="22"/>
          <w:szCs w:val="22"/>
        </w:rPr>
      </w:pPr>
      <w:r w:rsidRPr="00CA0F84">
        <w:rPr>
          <w:rFonts w:ascii="Arial" w:hAnsi="Arial" w:cs="Arial"/>
          <w:sz w:val="22"/>
          <w:szCs w:val="22"/>
        </w:rPr>
        <w:t>Organigrama</w:t>
      </w:r>
      <w:r w:rsidR="00CA0F84">
        <w:rPr>
          <w:rFonts w:ascii="Arial" w:hAnsi="Arial" w:cs="Arial"/>
          <w:sz w:val="22"/>
          <w:szCs w:val="22"/>
        </w:rPr>
        <w:t xml:space="preserve"> </w:t>
      </w:r>
    </w:p>
    <w:p w14:paraId="7142B0D9" w14:textId="4A13B6FC" w:rsidR="005E5AA8" w:rsidRPr="00CA0F84" w:rsidRDefault="005E5AA8" w:rsidP="00CA0F84">
      <w:pPr>
        <w:pStyle w:val="Prrafodelista"/>
        <w:numPr>
          <w:ilvl w:val="0"/>
          <w:numId w:val="4"/>
        </w:numPr>
        <w:spacing w:line="360" w:lineRule="auto"/>
        <w:rPr>
          <w:rFonts w:ascii="Arial" w:hAnsi="Arial" w:cs="Arial"/>
          <w:sz w:val="22"/>
          <w:szCs w:val="22"/>
        </w:rPr>
      </w:pPr>
      <w:r w:rsidRPr="00CA0F84">
        <w:rPr>
          <w:rFonts w:ascii="Arial" w:hAnsi="Arial" w:cs="Arial"/>
          <w:sz w:val="22"/>
          <w:szCs w:val="22"/>
        </w:rPr>
        <w:t>Descripción del puesto</w:t>
      </w:r>
    </w:p>
    <w:p w14:paraId="0042DB0A" w14:textId="47911B24" w:rsidR="005E5AA8" w:rsidRPr="00CA0F84" w:rsidRDefault="005E5AA8" w:rsidP="00CA0F84">
      <w:pPr>
        <w:pStyle w:val="Prrafodelista"/>
        <w:numPr>
          <w:ilvl w:val="0"/>
          <w:numId w:val="4"/>
        </w:numPr>
        <w:spacing w:line="360" w:lineRule="auto"/>
        <w:rPr>
          <w:rFonts w:ascii="Arial" w:hAnsi="Arial" w:cs="Arial"/>
          <w:sz w:val="22"/>
          <w:szCs w:val="22"/>
        </w:rPr>
      </w:pPr>
      <w:r w:rsidRPr="00CA0F84">
        <w:rPr>
          <w:rFonts w:ascii="Arial" w:hAnsi="Arial" w:cs="Arial"/>
          <w:sz w:val="22"/>
          <w:szCs w:val="22"/>
        </w:rPr>
        <w:t>Monitoreo y evaluación</w:t>
      </w:r>
    </w:p>
    <w:p w14:paraId="71B1FCAE" w14:textId="6DB78F67" w:rsidR="00316D0E" w:rsidRPr="0040239C" w:rsidRDefault="00316D0E" w:rsidP="00943F6F">
      <w:pPr>
        <w:spacing w:line="360" w:lineRule="auto"/>
        <w:jc w:val="both"/>
        <w:rPr>
          <w:rFonts w:ascii="Arial" w:hAnsi="Arial" w:cs="Arial"/>
          <w:sz w:val="22"/>
          <w:szCs w:val="22"/>
        </w:rPr>
      </w:pPr>
      <w:r w:rsidRPr="0040239C">
        <w:rPr>
          <w:rFonts w:ascii="Arial" w:hAnsi="Arial" w:cs="Arial"/>
          <w:sz w:val="22"/>
          <w:szCs w:val="22"/>
        </w:rPr>
        <w:t xml:space="preserve">Desde la actualización del perfil </w:t>
      </w:r>
      <w:r>
        <w:rPr>
          <w:rFonts w:ascii="Arial" w:hAnsi="Arial" w:cs="Arial"/>
          <w:sz w:val="22"/>
          <w:szCs w:val="22"/>
        </w:rPr>
        <w:t xml:space="preserve">de trabajo </w:t>
      </w:r>
      <w:r w:rsidRPr="0040239C">
        <w:rPr>
          <w:rFonts w:ascii="Arial" w:hAnsi="Arial" w:cs="Arial"/>
          <w:sz w:val="22"/>
          <w:szCs w:val="22"/>
        </w:rPr>
        <w:t>de</w:t>
      </w:r>
      <w:r w:rsidR="00F66553">
        <w:rPr>
          <w:rFonts w:ascii="Arial" w:hAnsi="Arial" w:cs="Arial"/>
          <w:sz w:val="22"/>
          <w:szCs w:val="22"/>
        </w:rPr>
        <w:t xml:space="preserve"> un </w:t>
      </w:r>
      <w:r w:rsidRPr="0040239C">
        <w:rPr>
          <w:rFonts w:ascii="Arial" w:hAnsi="Arial" w:cs="Arial"/>
          <w:sz w:val="22"/>
          <w:szCs w:val="22"/>
        </w:rPr>
        <w:t>supervisor</w:t>
      </w:r>
      <w:r w:rsidR="00F66553">
        <w:rPr>
          <w:rFonts w:ascii="Arial" w:hAnsi="Arial" w:cs="Arial"/>
          <w:sz w:val="22"/>
          <w:szCs w:val="22"/>
        </w:rPr>
        <w:t xml:space="preserve"> o técnico en minería subterránea</w:t>
      </w:r>
      <w:r w:rsidRPr="0040239C">
        <w:rPr>
          <w:rFonts w:ascii="Arial" w:hAnsi="Arial" w:cs="Arial"/>
          <w:sz w:val="22"/>
          <w:szCs w:val="22"/>
        </w:rPr>
        <w:t xml:space="preserve"> </w:t>
      </w:r>
      <w:r>
        <w:rPr>
          <w:rFonts w:ascii="Arial" w:hAnsi="Arial" w:cs="Arial"/>
          <w:sz w:val="22"/>
          <w:szCs w:val="22"/>
        </w:rPr>
        <w:t>(</w:t>
      </w:r>
      <w:r w:rsidRPr="0040239C">
        <w:rPr>
          <w:rFonts w:ascii="Arial" w:hAnsi="Arial" w:cs="Arial"/>
          <w:sz w:val="22"/>
          <w:szCs w:val="22"/>
        </w:rPr>
        <w:t>usar, verificar y aprobar la información</w:t>
      </w:r>
      <w:r>
        <w:rPr>
          <w:rFonts w:ascii="Arial" w:hAnsi="Arial" w:cs="Arial"/>
          <w:sz w:val="22"/>
          <w:szCs w:val="22"/>
        </w:rPr>
        <w:t>), un nuevo organigrama de responsables d</w:t>
      </w:r>
      <w:r w:rsidR="00B70042">
        <w:rPr>
          <w:rFonts w:ascii="Arial" w:hAnsi="Arial" w:cs="Arial"/>
          <w:sz w:val="22"/>
          <w:szCs w:val="22"/>
        </w:rPr>
        <w:t xml:space="preserve">e la información, </w:t>
      </w:r>
      <w:r w:rsidRPr="0040239C">
        <w:rPr>
          <w:rFonts w:ascii="Arial" w:hAnsi="Arial" w:cs="Arial"/>
          <w:sz w:val="22"/>
          <w:szCs w:val="22"/>
        </w:rPr>
        <w:t xml:space="preserve">hasta el uso </w:t>
      </w:r>
      <w:r w:rsidR="00EB34C4">
        <w:rPr>
          <w:rFonts w:ascii="Arial" w:hAnsi="Arial" w:cs="Arial"/>
          <w:sz w:val="22"/>
          <w:szCs w:val="22"/>
        </w:rPr>
        <w:t xml:space="preserve">de dicha información </w:t>
      </w:r>
      <w:r w:rsidRPr="0040239C">
        <w:rPr>
          <w:rFonts w:ascii="Arial" w:hAnsi="Arial" w:cs="Arial"/>
          <w:sz w:val="22"/>
          <w:szCs w:val="22"/>
        </w:rPr>
        <w:t>a nivel corporativo, socios estratégicos y empresas conexas</w:t>
      </w:r>
      <w:r w:rsidR="00D701F8">
        <w:rPr>
          <w:rFonts w:ascii="Arial" w:hAnsi="Arial" w:cs="Arial"/>
          <w:sz w:val="22"/>
          <w:szCs w:val="22"/>
        </w:rPr>
        <w:t xml:space="preserve">, </w:t>
      </w:r>
      <w:r w:rsidRPr="0040239C">
        <w:rPr>
          <w:rFonts w:ascii="Arial" w:hAnsi="Arial" w:cs="Arial"/>
          <w:sz w:val="22"/>
          <w:szCs w:val="22"/>
        </w:rPr>
        <w:t xml:space="preserve"> pues la brecha que existe de la no digitalización de los datos</w:t>
      </w:r>
      <w:r w:rsidR="00D701F8">
        <w:rPr>
          <w:rFonts w:ascii="Arial" w:hAnsi="Arial" w:cs="Arial"/>
          <w:sz w:val="22"/>
          <w:szCs w:val="22"/>
        </w:rPr>
        <w:t xml:space="preserve"> (uso de información en papel y </w:t>
      </w:r>
      <w:r w:rsidR="00943F6F">
        <w:rPr>
          <w:rFonts w:ascii="Arial" w:hAnsi="Arial" w:cs="Arial"/>
          <w:sz w:val="22"/>
          <w:szCs w:val="22"/>
        </w:rPr>
        <w:t>Excel</w:t>
      </w:r>
      <w:r w:rsidR="00D701F8">
        <w:rPr>
          <w:rFonts w:ascii="Arial" w:hAnsi="Arial" w:cs="Arial"/>
          <w:sz w:val="22"/>
          <w:szCs w:val="22"/>
        </w:rPr>
        <w:t xml:space="preserve">) </w:t>
      </w:r>
      <w:r w:rsidR="00B70042">
        <w:rPr>
          <w:rFonts w:ascii="Arial" w:hAnsi="Arial" w:cs="Arial"/>
          <w:sz w:val="22"/>
          <w:szCs w:val="22"/>
        </w:rPr>
        <w:t xml:space="preserve">es </w:t>
      </w:r>
      <w:r w:rsidR="001A6EED">
        <w:rPr>
          <w:rFonts w:ascii="Arial" w:hAnsi="Arial" w:cs="Arial"/>
          <w:sz w:val="22"/>
          <w:szCs w:val="22"/>
        </w:rPr>
        <w:t>la que tiene que cambiar</w:t>
      </w:r>
      <w:r w:rsidR="00943F6F">
        <w:rPr>
          <w:rFonts w:ascii="Arial" w:hAnsi="Arial" w:cs="Arial"/>
          <w:sz w:val="22"/>
          <w:szCs w:val="22"/>
        </w:rPr>
        <w:t>, e</w:t>
      </w:r>
      <w:r w:rsidRPr="0040239C">
        <w:rPr>
          <w:rFonts w:ascii="Arial" w:hAnsi="Arial" w:cs="Arial"/>
          <w:sz w:val="22"/>
          <w:szCs w:val="22"/>
        </w:rPr>
        <w:t xml:space="preserve">s por ello por lo que puede parecer que aplicar gobernanza de datos es </w:t>
      </w:r>
      <w:r w:rsidR="00943F6F" w:rsidRPr="0040239C">
        <w:rPr>
          <w:rFonts w:ascii="Arial" w:hAnsi="Arial" w:cs="Arial"/>
          <w:sz w:val="22"/>
          <w:szCs w:val="22"/>
        </w:rPr>
        <w:t>opcional</w:t>
      </w:r>
      <w:r w:rsidRPr="0040239C">
        <w:rPr>
          <w:rFonts w:ascii="Arial" w:hAnsi="Arial" w:cs="Arial"/>
          <w:sz w:val="22"/>
          <w:szCs w:val="22"/>
        </w:rPr>
        <w:t>, pero es una necesidad</w:t>
      </w:r>
      <w:r w:rsidR="00541A9B">
        <w:rPr>
          <w:rFonts w:ascii="Arial" w:hAnsi="Arial" w:cs="Arial"/>
          <w:sz w:val="22"/>
          <w:szCs w:val="22"/>
        </w:rPr>
        <w:t>.</w:t>
      </w:r>
    </w:p>
    <w:p w14:paraId="125188FA" w14:textId="15EC342B" w:rsidR="009B69E3" w:rsidRDefault="009B69E3" w:rsidP="0040239C">
      <w:pPr>
        <w:spacing w:line="360" w:lineRule="auto"/>
        <w:rPr>
          <w:rFonts w:ascii="Arial" w:hAnsi="Arial" w:cs="Arial"/>
          <w:b/>
          <w:sz w:val="22"/>
          <w:szCs w:val="22"/>
        </w:rPr>
      </w:pPr>
    </w:p>
    <w:p w14:paraId="318C152F" w14:textId="03CBB2C7" w:rsidR="00623123" w:rsidRPr="008D6FB3" w:rsidRDefault="001A743A" w:rsidP="0040239C">
      <w:pPr>
        <w:spacing w:line="360" w:lineRule="auto"/>
        <w:rPr>
          <w:rFonts w:ascii="Arial" w:hAnsi="Arial" w:cs="Arial"/>
          <w:b/>
          <w:bCs/>
          <w:sz w:val="22"/>
          <w:szCs w:val="22"/>
        </w:rPr>
      </w:pPr>
      <w:r w:rsidRPr="008D6FB3">
        <w:rPr>
          <w:rFonts w:ascii="Arial" w:hAnsi="Arial" w:cs="Arial"/>
          <w:b/>
          <w:bCs/>
          <w:sz w:val="22"/>
          <w:szCs w:val="22"/>
        </w:rPr>
        <w:t>CONCLUSIONES</w:t>
      </w:r>
    </w:p>
    <w:p w14:paraId="1A6AE1A0" w14:textId="08D72C5D" w:rsidR="005F6DA6" w:rsidRPr="0040239C" w:rsidRDefault="005F6DA6" w:rsidP="0040239C">
      <w:pPr>
        <w:pStyle w:val="Prrafodelista"/>
        <w:numPr>
          <w:ilvl w:val="0"/>
          <w:numId w:val="2"/>
        </w:numPr>
        <w:spacing w:line="360" w:lineRule="auto"/>
        <w:rPr>
          <w:rFonts w:ascii="Arial" w:hAnsi="Arial" w:cs="Arial"/>
          <w:sz w:val="22"/>
          <w:szCs w:val="22"/>
        </w:rPr>
      </w:pPr>
      <w:r w:rsidRPr="0040239C">
        <w:rPr>
          <w:rFonts w:ascii="Arial" w:hAnsi="Arial" w:cs="Arial"/>
          <w:sz w:val="22"/>
          <w:szCs w:val="22"/>
        </w:rPr>
        <w:t xml:space="preserve">La gobernanza de </w:t>
      </w:r>
      <w:r w:rsidR="004F4A08">
        <w:rPr>
          <w:rFonts w:ascii="Arial" w:hAnsi="Arial" w:cs="Arial"/>
          <w:sz w:val="22"/>
          <w:szCs w:val="22"/>
        </w:rPr>
        <w:t xml:space="preserve">la información </w:t>
      </w:r>
      <w:r w:rsidRPr="0040239C">
        <w:rPr>
          <w:rFonts w:ascii="Arial" w:hAnsi="Arial" w:cs="Arial"/>
          <w:sz w:val="22"/>
          <w:szCs w:val="22"/>
        </w:rPr>
        <w:t>es un proceso continuo, no un proyecto de una sola vez</w:t>
      </w:r>
      <w:r w:rsidR="004F4A08">
        <w:rPr>
          <w:rFonts w:ascii="Arial" w:hAnsi="Arial" w:cs="Arial"/>
          <w:sz w:val="22"/>
          <w:szCs w:val="22"/>
        </w:rPr>
        <w:t>.</w:t>
      </w:r>
    </w:p>
    <w:p w14:paraId="2488A523" w14:textId="526A50AB" w:rsidR="005F6DA6" w:rsidRDefault="005F6DA6" w:rsidP="0040239C">
      <w:pPr>
        <w:pStyle w:val="Prrafodelista"/>
        <w:numPr>
          <w:ilvl w:val="0"/>
          <w:numId w:val="2"/>
        </w:numPr>
        <w:spacing w:line="360" w:lineRule="auto"/>
        <w:rPr>
          <w:rFonts w:ascii="Arial" w:hAnsi="Arial" w:cs="Arial"/>
          <w:sz w:val="22"/>
          <w:szCs w:val="22"/>
        </w:rPr>
      </w:pPr>
      <w:r w:rsidRPr="0040239C">
        <w:rPr>
          <w:rFonts w:ascii="Arial" w:hAnsi="Arial" w:cs="Arial"/>
          <w:sz w:val="22"/>
          <w:szCs w:val="22"/>
        </w:rPr>
        <w:t xml:space="preserve">La adquisición de equipos </w:t>
      </w:r>
      <w:r w:rsidR="00791899">
        <w:rPr>
          <w:rFonts w:ascii="Arial" w:hAnsi="Arial" w:cs="Arial"/>
          <w:sz w:val="22"/>
          <w:szCs w:val="22"/>
        </w:rPr>
        <w:t>con acceso a los datos</w:t>
      </w:r>
      <w:r w:rsidR="00C64331">
        <w:rPr>
          <w:rFonts w:ascii="Arial" w:hAnsi="Arial" w:cs="Arial"/>
          <w:sz w:val="22"/>
          <w:szCs w:val="22"/>
        </w:rPr>
        <w:t xml:space="preserve"> de la computadora abordo</w:t>
      </w:r>
      <w:r w:rsidR="00DB3BED">
        <w:rPr>
          <w:rFonts w:ascii="Arial" w:hAnsi="Arial" w:cs="Arial"/>
          <w:sz w:val="22"/>
          <w:szCs w:val="22"/>
        </w:rPr>
        <w:t xml:space="preserve"> hacia plataforma</w:t>
      </w:r>
      <w:r w:rsidR="00295B5F">
        <w:rPr>
          <w:rFonts w:ascii="Arial" w:hAnsi="Arial" w:cs="Arial"/>
          <w:sz w:val="22"/>
          <w:szCs w:val="22"/>
        </w:rPr>
        <w:t xml:space="preserve"> multi marca.</w:t>
      </w:r>
    </w:p>
    <w:p w14:paraId="305B539F" w14:textId="5CDB70B4" w:rsidR="00E30703" w:rsidRDefault="0056772C" w:rsidP="0056772C">
      <w:pPr>
        <w:pStyle w:val="Prrafodelista"/>
        <w:numPr>
          <w:ilvl w:val="0"/>
          <w:numId w:val="2"/>
        </w:numPr>
        <w:spacing w:line="360" w:lineRule="auto"/>
        <w:jc w:val="both"/>
        <w:rPr>
          <w:rFonts w:ascii="Arial" w:hAnsi="Arial" w:cs="Arial"/>
          <w:sz w:val="22"/>
          <w:szCs w:val="22"/>
        </w:rPr>
      </w:pPr>
      <w:r w:rsidRPr="0056772C">
        <w:rPr>
          <w:rFonts w:ascii="Arial" w:hAnsi="Arial" w:cs="Arial"/>
          <w:sz w:val="22"/>
          <w:szCs w:val="22"/>
        </w:rPr>
        <w:t xml:space="preserve">En la minería subterránea peruana, ya se han implementado casos de Sistemas de Gestión de Flotas (FMS) tanto en modo piloto como en operación. Estos casos han demostrado que este enfoque es el más ordenado y adecuado, </w:t>
      </w:r>
      <w:r w:rsidRPr="0056772C">
        <w:rPr>
          <w:rFonts w:ascii="Arial" w:hAnsi="Arial" w:cs="Arial"/>
          <w:sz w:val="22"/>
          <w:szCs w:val="22"/>
        </w:rPr>
        <w:lastRenderedPageBreak/>
        <w:t>proporcionando resultados excepcionales en términos de eficiencia operativa, seguridad y productividad. La adopción de FMS ha permitido a las empresas mineras optimizar sus procesos, reducir costos y mejorar la toma de decisiones, consolidándose como la mejor alternativa para la gestión de actividades mineras subterráneas</w:t>
      </w:r>
      <w:r w:rsidR="00097459">
        <w:rPr>
          <w:rFonts w:ascii="Arial" w:hAnsi="Arial" w:cs="Arial"/>
          <w:sz w:val="22"/>
          <w:szCs w:val="22"/>
        </w:rPr>
        <w:t>.</w:t>
      </w:r>
    </w:p>
    <w:p w14:paraId="6116C929" w14:textId="77777777" w:rsidR="005919D0" w:rsidRDefault="005919D0" w:rsidP="0040239C">
      <w:pPr>
        <w:spacing w:line="360" w:lineRule="auto"/>
        <w:rPr>
          <w:rFonts w:ascii="Arial" w:hAnsi="Arial" w:cs="Arial"/>
          <w:sz w:val="22"/>
          <w:szCs w:val="22"/>
        </w:rPr>
      </w:pPr>
    </w:p>
    <w:p w14:paraId="33813F21" w14:textId="77777777" w:rsidR="00791899" w:rsidRDefault="00791899" w:rsidP="0040239C">
      <w:pPr>
        <w:spacing w:line="360" w:lineRule="auto"/>
        <w:rPr>
          <w:rFonts w:ascii="Arial" w:hAnsi="Arial" w:cs="Arial"/>
          <w:sz w:val="22"/>
          <w:szCs w:val="22"/>
        </w:rPr>
      </w:pPr>
    </w:p>
    <w:p w14:paraId="64029FBC" w14:textId="66AA8FFF" w:rsidR="00E30703" w:rsidRDefault="00260B74" w:rsidP="0040239C">
      <w:pPr>
        <w:spacing w:line="360" w:lineRule="auto"/>
        <w:rPr>
          <w:rFonts w:ascii="Arial" w:hAnsi="Arial" w:cs="Arial"/>
          <w:b/>
          <w:bCs/>
          <w:sz w:val="22"/>
          <w:szCs w:val="22"/>
        </w:rPr>
      </w:pPr>
      <w:r>
        <w:rPr>
          <w:rFonts w:ascii="Arial" w:hAnsi="Arial" w:cs="Arial"/>
          <w:b/>
          <w:bCs/>
          <w:sz w:val="22"/>
          <w:szCs w:val="22"/>
        </w:rPr>
        <w:t>R</w:t>
      </w:r>
      <w:r w:rsidR="0040239C" w:rsidRPr="008D6FB3">
        <w:rPr>
          <w:rFonts w:ascii="Arial" w:hAnsi="Arial" w:cs="Arial"/>
          <w:b/>
          <w:bCs/>
          <w:sz w:val="22"/>
          <w:szCs w:val="22"/>
        </w:rPr>
        <w:t>ESEÑA PROFESIONAL</w:t>
      </w:r>
    </w:p>
    <w:p w14:paraId="7A0617B1" w14:textId="1CE5B7CB" w:rsidR="00CC7B6B" w:rsidRPr="00097459" w:rsidRDefault="00CC7B6B" w:rsidP="008100C3">
      <w:pPr>
        <w:spacing w:line="240" w:lineRule="auto"/>
        <w:jc w:val="both"/>
        <w:rPr>
          <w:rFonts w:ascii="Arial" w:hAnsi="Arial" w:cs="Arial"/>
          <w:sz w:val="22"/>
          <w:szCs w:val="22"/>
        </w:rPr>
      </w:pPr>
      <w:r w:rsidRPr="00097459">
        <w:rPr>
          <w:rFonts w:ascii="Arial" w:hAnsi="Arial" w:cs="Arial"/>
          <w:sz w:val="22"/>
          <w:szCs w:val="22"/>
        </w:rPr>
        <w:t>1.</w:t>
      </w:r>
      <w:r w:rsidR="008100C3">
        <w:rPr>
          <w:rFonts w:ascii="Arial" w:hAnsi="Arial" w:cs="Arial"/>
          <w:sz w:val="22"/>
          <w:szCs w:val="22"/>
        </w:rPr>
        <w:t xml:space="preserve">Edú Salcedo Orihuela. Ingeniero de minas de la Universidad Nacional de Ingeniería, colegiado, actualmente Gerente Regional de Servicios Técnicos de la empresa MS4M S.A.C. </w:t>
      </w:r>
    </w:p>
    <w:p w14:paraId="38F879EC" w14:textId="5A3E2EC2" w:rsidR="00CC7B6B" w:rsidRPr="00097459" w:rsidRDefault="00CC7B6B" w:rsidP="008100C3">
      <w:pPr>
        <w:spacing w:line="240" w:lineRule="auto"/>
        <w:jc w:val="both"/>
        <w:rPr>
          <w:rFonts w:ascii="Arial" w:hAnsi="Arial" w:cs="Arial"/>
          <w:sz w:val="22"/>
          <w:szCs w:val="22"/>
        </w:rPr>
      </w:pPr>
      <w:r w:rsidRPr="00097459">
        <w:rPr>
          <w:rFonts w:ascii="Arial" w:hAnsi="Arial" w:cs="Arial"/>
          <w:sz w:val="22"/>
          <w:szCs w:val="22"/>
        </w:rPr>
        <w:t>2.</w:t>
      </w:r>
      <w:r w:rsidR="008100C3">
        <w:rPr>
          <w:rFonts w:ascii="Arial" w:hAnsi="Arial" w:cs="Arial"/>
          <w:sz w:val="22"/>
          <w:szCs w:val="22"/>
        </w:rPr>
        <w:t xml:space="preserve"> Mariano Huapaya López. Ingeniero de minas de la Universidad Nacional de Ingeniería, colegiado, </w:t>
      </w:r>
      <w:r w:rsidR="008100C3">
        <w:rPr>
          <w:rFonts w:ascii="Arial" w:hAnsi="Arial" w:cs="Arial"/>
          <w:sz w:val="22"/>
          <w:szCs w:val="22"/>
        </w:rPr>
        <w:t xml:space="preserve">actualmente </w:t>
      </w:r>
      <w:r w:rsidR="008100C3">
        <w:rPr>
          <w:rFonts w:ascii="Arial" w:hAnsi="Arial" w:cs="Arial"/>
          <w:sz w:val="22"/>
          <w:szCs w:val="22"/>
        </w:rPr>
        <w:t>jefe de</w:t>
      </w:r>
      <w:r w:rsidR="008100C3">
        <w:rPr>
          <w:rFonts w:ascii="Arial" w:hAnsi="Arial" w:cs="Arial"/>
          <w:sz w:val="22"/>
          <w:szCs w:val="22"/>
        </w:rPr>
        <w:t xml:space="preserve"> Servicios Técnicos de la empresa MS4M S.A.C.</w:t>
      </w:r>
    </w:p>
    <w:p w14:paraId="5DD492E0" w14:textId="5D62C46A" w:rsidR="00CC7B6B" w:rsidRPr="00097459" w:rsidRDefault="00CC7B6B" w:rsidP="00260B74">
      <w:pPr>
        <w:spacing w:line="240" w:lineRule="auto"/>
        <w:rPr>
          <w:rFonts w:ascii="Arial" w:hAnsi="Arial" w:cs="Arial"/>
          <w:sz w:val="22"/>
          <w:szCs w:val="22"/>
        </w:rPr>
      </w:pPr>
    </w:p>
    <w:p w14:paraId="43DBB8CA" w14:textId="77777777" w:rsidR="00817314" w:rsidRDefault="00817314" w:rsidP="0040239C">
      <w:pPr>
        <w:spacing w:line="360" w:lineRule="auto"/>
        <w:rPr>
          <w:rFonts w:ascii="Arial" w:hAnsi="Arial" w:cs="Arial"/>
          <w:sz w:val="22"/>
          <w:szCs w:val="22"/>
        </w:rPr>
      </w:pPr>
    </w:p>
    <w:p w14:paraId="77E61A93" w14:textId="61FBAB92" w:rsidR="00BB5AA7" w:rsidRPr="00BB5AA7" w:rsidRDefault="00BB5AA7" w:rsidP="0040239C">
      <w:pPr>
        <w:spacing w:line="360" w:lineRule="auto"/>
        <w:rPr>
          <w:sz w:val="22"/>
          <w:szCs w:val="22"/>
        </w:rPr>
      </w:pPr>
    </w:p>
    <w:sectPr w:rsidR="00BB5AA7" w:rsidRPr="00BB5AA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C48A5" w14:textId="77777777" w:rsidR="00F3539F" w:rsidRDefault="00F3539F" w:rsidP="00734104">
      <w:pPr>
        <w:spacing w:after="0" w:line="240" w:lineRule="auto"/>
      </w:pPr>
      <w:r>
        <w:separator/>
      </w:r>
    </w:p>
  </w:endnote>
  <w:endnote w:type="continuationSeparator" w:id="0">
    <w:p w14:paraId="70F637A9" w14:textId="77777777" w:rsidR="00F3539F" w:rsidRDefault="00F3539F" w:rsidP="00734104">
      <w:pPr>
        <w:spacing w:after="0" w:line="240" w:lineRule="auto"/>
      </w:pPr>
      <w:r>
        <w:continuationSeparator/>
      </w:r>
    </w:p>
  </w:endnote>
  <w:endnote w:type="continuationNotice" w:id="1">
    <w:p w14:paraId="27F524DA" w14:textId="77777777" w:rsidR="00F3539F" w:rsidRDefault="00F353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4545D" w14:textId="77777777" w:rsidR="00F3539F" w:rsidRDefault="00F3539F" w:rsidP="00734104">
      <w:pPr>
        <w:spacing w:after="0" w:line="240" w:lineRule="auto"/>
      </w:pPr>
      <w:r>
        <w:separator/>
      </w:r>
    </w:p>
  </w:footnote>
  <w:footnote w:type="continuationSeparator" w:id="0">
    <w:p w14:paraId="1C7BFCBA" w14:textId="77777777" w:rsidR="00F3539F" w:rsidRDefault="00F3539F" w:rsidP="00734104">
      <w:pPr>
        <w:spacing w:after="0" w:line="240" w:lineRule="auto"/>
      </w:pPr>
      <w:r>
        <w:continuationSeparator/>
      </w:r>
    </w:p>
  </w:footnote>
  <w:footnote w:type="continuationNotice" w:id="1">
    <w:p w14:paraId="6839AA15" w14:textId="77777777" w:rsidR="00F3539F" w:rsidRDefault="00F3539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A0577"/>
    <w:multiLevelType w:val="hybridMultilevel"/>
    <w:tmpl w:val="9C223AA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D9E053D"/>
    <w:multiLevelType w:val="hybridMultilevel"/>
    <w:tmpl w:val="1C5651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CD42340"/>
    <w:multiLevelType w:val="hybridMultilevel"/>
    <w:tmpl w:val="CE1ECA78"/>
    <w:lvl w:ilvl="0" w:tplc="12EC3FB8">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7DE17D0"/>
    <w:multiLevelType w:val="hybridMultilevel"/>
    <w:tmpl w:val="841A6A7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7862656">
    <w:abstractNumId w:val="3"/>
  </w:num>
  <w:num w:numId="2" w16cid:durableId="1897085518">
    <w:abstractNumId w:val="2"/>
  </w:num>
  <w:num w:numId="3" w16cid:durableId="270356208">
    <w:abstractNumId w:val="1"/>
  </w:num>
  <w:num w:numId="4" w16cid:durableId="560869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B8"/>
    <w:rsid w:val="000105B7"/>
    <w:rsid w:val="00020445"/>
    <w:rsid w:val="00026DD5"/>
    <w:rsid w:val="000316EC"/>
    <w:rsid w:val="000323B8"/>
    <w:rsid w:val="0003703A"/>
    <w:rsid w:val="00043E5E"/>
    <w:rsid w:val="00052E10"/>
    <w:rsid w:val="00064D90"/>
    <w:rsid w:val="00077036"/>
    <w:rsid w:val="00097459"/>
    <w:rsid w:val="000A0216"/>
    <w:rsid w:val="000F0603"/>
    <w:rsid w:val="001159F6"/>
    <w:rsid w:val="001225B0"/>
    <w:rsid w:val="001610F7"/>
    <w:rsid w:val="00163520"/>
    <w:rsid w:val="00193922"/>
    <w:rsid w:val="0019524E"/>
    <w:rsid w:val="001A3785"/>
    <w:rsid w:val="001A56E9"/>
    <w:rsid w:val="001A6EED"/>
    <w:rsid w:val="001A743A"/>
    <w:rsid w:val="001D4BC3"/>
    <w:rsid w:val="001D7D42"/>
    <w:rsid w:val="00220595"/>
    <w:rsid w:val="00220664"/>
    <w:rsid w:val="0022437F"/>
    <w:rsid w:val="00254001"/>
    <w:rsid w:val="00254458"/>
    <w:rsid w:val="00260B74"/>
    <w:rsid w:val="00273F19"/>
    <w:rsid w:val="00276A78"/>
    <w:rsid w:val="00295B5F"/>
    <w:rsid w:val="002A2B52"/>
    <w:rsid w:val="002A7BE9"/>
    <w:rsid w:val="002B0749"/>
    <w:rsid w:val="002B15F9"/>
    <w:rsid w:val="002C4290"/>
    <w:rsid w:val="002D1116"/>
    <w:rsid w:val="002D2D71"/>
    <w:rsid w:val="002F2502"/>
    <w:rsid w:val="002F5625"/>
    <w:rsid w:val="003169FE"/>
    <w:rsid w:val="00316D0E"/>
    <w:rsid w:val="00320441"/>
    <w:rsid w:val="003248A6"/>
    <w:rsid w:val="00342592"/>
    <w:rsid w:val="00345D34"/>
    <w:rsid w:val="003607F9"/>
    <w:rsid w:val="00373F60"/>
    <w:rsid w:val="00386F6F"/>
    <w:rsid w:val="003D6E4B"/>
    <w:rsid w:val="004017FB"/>
    <w:rsid w:val="0040239C"/>
    <w:rsid w:val="00406096"/>
    <w:rsid w:val="0041168A"/>
    <w:rsid w:val="00426289"/>
    <w:rsid w:val="00432E71"/>
    <w:rsid w:val="00433B0E"/>
    <w:rsid w:val="004722E5"/>
    <w:rsid w:val="004844EC"/>
    <w:rsid w:val="0049515F"/>
    <w:rsid w:val="004A1DC4"/>
    <w:rsid w:val="004D0D95"/>
    <w:rsid w:val="004D2069"/>
    <w:rsid w:val="004F0B32"/>
    <w:rsid w:val="004F49AE"/>
    <w:rsid w:val="004F4A08"/>
    <w:rsid w:val="00501B60"/>
    <w:rsid w:val="00523A4C"/>
    <w:rsid w:val="00532005"/>
    <w:rsid w:val="00541A9B"/>
    <w:rsid w:val="00556D16"/>
    <w:rsid w:val="0056772C"/>
    <w:rsid w:val="005919D0"/>
    <w:rsid w:val="005B22C4"/>
    <w:rsid w:val="005C381C"/>
    <w:rsid w:val="005C4402"/>
    <w:rsid w:val="005E5AA8"/>
    <w:rsid w:val="005F10D4"/>
    <w:rsid w:val="005F4D4E"/>
    <w:rsid w:val="005F6DA6"/>
    <w:rsid w:val="00605CD1"/>
    <w:rsid w:val="006220BB"/>
    <w:rsid w:val="00622A6B"/>
    <w:rsid w:val="00623123"/>
    <w:rsid w:val="00632666"/>
    <w:rsid w:val="006425C9"/>
    <w:rsid w:val="0065320A"/>
    <w:rsid w:val="006756AC"/>
    <w:rsid w:val="00691FBB"/>
    <w:rsid w:val="006B2411"/>
    <w:rsid w:val="006E2E03"/>
    <w:rsid w:val="00703CAA"/>
    <w:rsid w:val="0072184C"/>
    <w:rsid w:val="00726968"/>
    <w:rsid w:val="00727DD9"/>
    <w:rsid w:val="00734104"/>
    <w:rsid w:val="00747759"/>
    <w:rsid w:val="00762B8B"/>
    <w:rsid w:val="00791899"/>
    <w:rsid w:val="00795EFF"/>
    <w:rsid w:val="007A05F3"/>
    <w:rsid w:val="007C1D0E"/>
    <w:rsid w:val="008034F1"/>
    <w:rsid w:val="0080350A"/>
    <w:rsid w:val="008100C3"/>
    <w:rsid w:val="00817314"/>
    <w:rsid w:val="0082594D"/>
    <w:rsid w:val="00841BF9"/>
    <w:rsid w:val="00847575"/>
    <w:rsid w:val="008637A4"/>
    <w:rsid w:val="00895CFD"/>
    <w:rsid w:val="008D168B"/>
    <w:rsid w:val="008D6FB3"/>
    <w:rsid w:val="008F5F56"/>
    <w:rsid w:val="00900998"/>
    <w:rsid w:val="00900D95"/>
    <w:rsid w:val="00910C53"/>
    <w:rsid w:val="00914862"/>
    <w:rsid w:val="00930790"/>
    <w:rsid w:val="009406A3"/>
    <w:rsid w:val="00943F6F"/>
    <w:rsid w:val="00956E7B"/>
    <w:rsid w:val="0096156B"/>
    <w:rsid w:val="0096193C"/>
    <w:rsid w:val="00972096"/>
    <w:rsid w:val="009808B3"/>
    <w:rsid w:val="009B60C2"/>
    <w:rsid w:val="009B69E3"/>
    <w:rsid w:val="009D5E14"/>
    <w:rsid w:val="009E3930"/>
    <w:rsid w:val="00A071D2"/>
    <w:rsid w:val="00A1276C"/>
    <w:rsid w:val="00A32A30"/>
    <w:rsid w:val="00A35220"/>
    <w:rsid w:val="00A60F72"/>
    <w:rsid w:val="00A646F6"/>
    <w:rsid w:val="00A71EE1"/>
    <w:rsid w:val="00A742DF"/>
    <w:rsid w:val="00A846BB"/>
    <w:rsid w:val="00AA1551"/>
    <w:rsid w:val="00AA1573"/>
    <w:rsid w:val="00AE1D3B"/>
    <w:rsid w:val="00AE6C35"/>
    <w:rsid w:val="00AF0DC7"/>
    <w:rsid w:val="00AF7A0A"/>
    <w:rsid w:val="00B015CA"/>
    <w:rsid w:val="00B265A1"/>
    <w:rsid w:val="00B559D0"/>
    <w:rsid w:val="00B70042"/>
    <w:rsid w:val="00B8343A"/>
    <w:rsid w:val="00B8796D"/>
    <w:rsid w:val="00BB5AA7"/>
    <w:rsid w:val="00BB7DBA"/>
    <w:rsid w:val="00C03E3A"/>
    <w:rsid w:val="00C144B6"/>
    <w:rsid w:val="00C14549"/>
    <w:rsid w:val="00C264A6"/>
    <w:rsid w:val="00C34263"/>
    <w:rsid w:val="00C47438"/>
    <w:rsid w:val="00C578EA"/>
    <w:rsid w:val="00C64331"/>
    <w:rsid w:val="00C659DD"/>
    <w:rsid w:val="00C66736"/>
    <w:rsid w:val="00C70F85"/>
    <w:rsid w:val="00C7377D"/>
    <w:rsid w:val="00C86BF0"/>
    <w:rsid w:val="00CA0F84"/>
    <w:rsid w:val="00CA697F"/>
    <w:rsid w:val="00CB0880"/>
    <w:rsid w:val="00CC7B6B"/>
    <w:rsid w:val="00CD0F33"/>
    <w:rsid w:val="00CE7349"/>
    <w:rsid w:val="00D1071F"/>
    <w:rsid w:val="00D24BFA"/>
    <w:rsid w:val="00D37A85"/>
    <w:rsid w:val="00D40C65"/>
    <w:rsid w:val="00D40E34"/>
    <w:rsid w:val="00D54209"/>
    <w:rsid w:val="00D60C88"/>
    <w:rsid w:val="00D61EAC"/>
    <w:rsid w:val="00D6466C"/>
    <w:rsid w:val="00D6529B"/>
    <w:rsid w:val="00D701F8"/>
    <w:rsid w:val="00DA2FB9"/>
    <w:rsid w:val="00DB26EE"/>
    <w:rsid w:val="00DB3BED"/>
    <w:rsid w:val="00DB7081"/>
    <w:rsid w:val="00DC353C"/>
    <w:rsid w:val="00DC6BF3"/>
    <w:rsid w:val="00DE5DD0"/>
    <w:rsid w:val="00DF33E1"/>
    <w:rsid w:val="00E30703"/>
    <w:rsid w:val="00E35334"/>
    <w:rsid w:val="00E41A66"/>
    <w:rsid w:val="00EB34C4"/>
    <w:rsid w:val="00EB3D6A"/>
    <w:rsid w:val="00EF69C2"/>
    <w:rsid w:val="00F00F91"/>
    <w:rsid w:val="00F04CB8"/>
    <w:rsid w:val="00F14F34"/>
    <w:rsid w:val="00F23FDD"/>
    <w:rsid w:val="00F3539F"/>
    <w:rsid w:val="00F43A07"/>
    <w:rsid w:val="00F66553"/>
    <w:rsid w:val="00F9169A"/>
    <w:rsid w:val="00F93645"/>
    <w:rsid w:val="00FC47B4"/>
    <w:rsid w:val="00FC70C3"/>
    <w:rsid w:val="00FE5B09"/>
    <w:rsid w:val="00FF0D19"/>
    <w:rsid w:val="00FF56B8"/>
    <w:rsid w:val="01A13D83"/>
    <w:rsid w:val="1EC4EBAB"/>
    <w:rsid w:val="3ED516CC"/>
    <w:rsid w:val="596C3A35"/>
    <w:rsid w:val="5B8CAB41"/>
    <w:rsid w:val="665C2DE4"/>
    <w:rsid w:val="6BCFFB80"/>
    <w:rsid w:val="70BA3293"/>
    <w:rsid w:val="7E893E1D"/>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751A5"/>
  <w15:chartTrackingRefBased/>
  <w15:docId w15:val="{40248CEA-96D8-4B3D-A9EE-E95D28DDC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FF5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FF5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FF56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FF56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FF56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FF56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FF56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FF56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FF56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F0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0D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0D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0D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0D19"/>
    <w:pPr>
      <w:spacing w:before="160"/>
      <w:jc w:val="center"/>
    </w:pPr>
    <w:rPr>
      <w:i/>
      <w:iCs/>
      <w:color w:val="404040" w:themeColor="text1" w:themeTint="BF"/>
    </w:rPr>
  </w:style>
  <w:style w:type="character" w:customStyle="1" w:styleId="CitaCar">
    <w:name w:val="Cita Car"/>
    <w:basedOn w:val="Fuentedeprrafopredeter"/>
    <w:link w:val="Cita"/>
    <w:uiPriority w:val="29"/>
    <w:rsid w:val="00FF0D19"/>
    <w:rPr>
      <w:i/>
      <w:iCs/>
      <w:color w:val="404040" w:themeColor="text1" w:themeTint="BF"/>
    </w:rPr>
  </w:style>
  <w:style w:type="paragraph" w:styleId="Citadestacada">
    <w:name w:val="Intense Quote"/>
    <w:basedOn w:val="Normal"/>
    <w:next w:val="Normal"/>
    <w:link w:val="CitadestacadaCar"/>
    <w:uiPriority w:val="30"/>
    <w:qFormat/>
    <w:rsid w:val="00FF0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0D19"/>
    <w:rPr>
      <w:i/>
      <w:iCs/>
      <w:color w:val="0F4761" w:themeColor="accent1" w:themeShade="BF"/>
    </w:rPr>
  </w:style>
  <w:style w:type="paragraph" w:styleId="Prrafodelista">
    <w:name w:val="List Paragraph"/>
    <w:basedOn w:val="Normal"/>
    <w:uiPriority w:val="34"/>
    <w:qFormat/>
    <w:rsid w:val="00FF56B8"/>
    <w:pPr>
      <w:ind w:left="720"/>
      <w:contextualSpacing/>
    </w:pPr>
  </w:style>
  <w:style w:type="character" w:styleId="nfasisintenso">
    <w:name w:val="Intense Emphasis"/>
    <w:basedOn w:val="Fuentedeprrafopredeter"/>
    <w:uiPriority w:val="21"/>
    <w:qFormat/>
    <w:rsid w:val="00FF56B8"/>
    <w:rPr>
      <w:i/>
      <w:iCs/>
      <w:color w:val="0F4761" w:themeColor="accent1" w:themeShade="BF"/>
    </w:rPr>
  </w:style>
  <w:style w:type="character" w:styleId="Referenciaintensa">
    <w:name w:val="Intense Reference"/>
    <w:basedOn w:val="Fuentedeprrafopredeter"/>
    <w:uiPriority w:val="32"/>
    <w:qFormat/>
    <w:rsid w:val="00FF56B8"/>
    <w:rPr>
      <w:b/>
      <w:bCs/>
      <w:smallCaps/>
      <w:color w:val="0F4761" w:themeColor="accent1" w:themeShade="BF"/>
      <w:spacing w:val="5"/>
    </w:rPr>
  </w:style>
  <w:style w:type="character" w:styleId="Hipervnculo">
    <w:name w:val="Hyperlink"/>
    <w:basedOn w:val="Fuentedeprrafopredeter"/>
    <w:uiPriority w:val="99"/>
    <w:unhideWhenUsed/>
    <w:rsid w:val="00E30703"/>
    <w:rPr>
      <w:color w:val="467886" w:themeColor="hyperlink"/>
      <w:u w:val="single"/>
    </w:rPr>
  </w:style>
  <w:style w:type="character" w:styleId="Mencinsinresolver">
    <w:name w:val="Unresolved Mention"/>
    <w:basedOn w:val="Fuentedeprrafopredeter"/>
    <w:uiPriority w:val="99"/>
    <w:semiHidden/>
    <w:unhideWhenUsed/>
    <w:rsid w:val="00E30703"/>
    <w:rPr>
      <w:color w:val="605E5C"/>
      <w:shd w:val="clear" w:color="auto" w:fill="E1DFDD"/>
    </w:rPr>
  </w:style>
  <w:style w:type="paragraph" w:styleId="Encabezado">
    <w:name w:val="header"/>
    <w:basedOn w:val="Normal"/>
    <w:link w:val="EncabezadoCar"/>
    <w:uiPriority w:val="99"/>
    <w:unhideWhenUsed/>
    <w:rsid w:val="0073410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4104"/>
  </w:style>
  <w:style w:type="paragraph" w:styleId="Piedepgina">
    <w:name w:val="footer"/>
    <w:basedOn w:val="Normal"/>
    <w:link w:val="PiedepginaCar"/>
    <w:uiPriority w:val="99"/>
    <w:unhideWhenUsed/>
    <w:rsid w:val="0073410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4104"/>
  </w:style>
  <w:style w:type="character" w:customStyle="1" w:styleId="Ttulo1Car">
    <w:name w:val="Título 1 Car"/>
    <w:basedOn w:val="Fuentedeprrafopredeter"/>
    <w:uiPriority w:val="9"/>
    <w:rsid w:val="007477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7477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7759"/>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7759"/>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7759"/>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7759"/>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747759"/>
    <w:rPr>
      <w:rFonts w:eastAsiaTheme="majorEastAsia" w:cstheme="majorBidi"/>
      <w:color w:val="595959" w:themeColor="text1" w:themeTint="A6"/>
    </w:rPr>
  </w:style>
  <w:style w:type="character" w:customStyle="1" w:styleId="Ttulo8Car">
    <w:name w:val="Título 8 Car"/>
    <w:basedOn w:val="Fuentedeprrafopredeter"/>
    <w:uiPriority w:val="9"/>
    <w:semiHidden/>
    <w:rsid w:val="00747759"/>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747759"/>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771ADD5C4C7949B37E924D3F934376" ma:contentTypeVersion="14" ma:contentTypeDescription="Crear nuevo documento." ma:contentTypeScope="" ma:versionID="98312fa39826a9562da5f8bed23f0a10">
  <xsd:schema xmlns:xsd="http://www.w3.org/2001/XMLSchema" xmlns:xs="http://www.w3.org/2001/XMLSchema" xmlns:p="http://schemas.microsoft.com/office/2006/metadata/properties" xmlns:ns2="0230783e-bc9d-4421-bfdf-326aaaa2978b" xmlns:ns3="65af0734-7cc2-418d-ab64-3be9a8bfd35b" targetNamespace="http://schemas.microsoft.com/office/2006/metadata/properties" ma:root="true" ma:fieldsID="b7cafeeb1ad16654551f6859fbeaf208" ns2:_="" ns3:_="">
    <xsd:import namespace="0230783e-bc9d-4421-bfdf-326aaaa2978b"/>
    <xsd:import namespace="65af0734-7cc2-418d-ab64-3be9a8bfd35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30783e-bc9d-4421-bfdf-326aaaa29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fab2c918-3f32-4c58-adfb-dbd3d6136ee8"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af0734-7cc2-418d-ab64-3be9a8bfd35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015fe8c-0d4b-4876-ae98-07244b8e5d82}" ma:internalName="TaxCatchAll" ma:showField="CatchAllData" ma:web="65af0734-7cc2-418d-ab64-3be9a8bfd35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230783e-bc9d-4421-bfdf-326aaaa2978b">
      <Terms xmlns="http://schemas.microsoft.com/office/infopath/2007/PartnerControls"/>
    </lcf76f155ced4ddcb4097134ff3c332f>
    <TaxCatchAll xmlns="65af0734-7cc2-418d-ab64-3be9a8bfd3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5FB4D1-03E8-4ACF-AB87-1517623AC4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30783e-bc9d-4421-bfdf-326aaaa2978b"/>
    <ds:schemaRef ds:uri="65af0734-7cc2-418d-ab64-3be9a8bfd3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F1EAC-4261-447A-B5C5-A1C4C184B1EA}">
  <ds:schemaRefs>
    <ds:schemaRef ds:uri="http://schemas.microsoft.com/office/2006/metadata/properties"/>
    <ds:schemaRef ds:uri="http://schemas.microsoft.com/office/infopath/2007/PartnerControls"/>
    <ds:schemaRef ds:uri="0230783e-bc9d-4421-bfdf-326aaaa2978b"/>
    <ds:schemaRef ds:uri="65af0734-7cc2-418d-ab64-3be9a8bfd35b"/>
  </ds:schemaRefs>
</ds:datastoreItem>
</file>

<file path=customXml/itemProps3.xml><?xml version="1.0" encoding="utf-8"?>
<ds:datastoreItem xmlns:ds="http://schemas.openxmlformats.org/officeDocument/2006/customXml" ds:itemID="{51B84C11-1F74-4606-8721-57147F266E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674</Words>
  <Characters>3710</Characters>
  <Application>Microsoft Office Word</Application>
  <DocSecurity>0</DocSecurity>
  <Lines>30</Lines>
  <Paragraphs>8</Paragraphs>
  <ScaleCrop>false</ScaleCrop>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Mariano Huapaya - MS4M</dc:creator>
  <cp:keywords/>
  <dc:description/>
  <cp:lastModifiedBy>Mariano Huapaya - MS4M</cp:lastModifiedBy>
  <cp:revision>2</cp:revision>
  <dcterms:created xsi:type="dcterms:W3CDTF">2025-05-12T21:23:00Z</dcterms:created>
  <dcterms:modified xsi:type="dcterms:W3CDTF">2025-05-12T21:23:00Z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0x010100AA771ADD5C4C7949B37E924D3F934376</vt:lpwstr>
  </property>
  <property fmtid="{D5CDD505-2E9C-101B-9397-08002B2CF9AE}" pid="3" name="MediaServiceImageTags">
    <vt:lpwstr/>
  </property>
</Properties>
</file>