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ADDF" w14:textId="77777777" w:rsidR="00036745" w:rsidRPr="006D3CA2" w:rsidRDefault="00036745" w:rsidP="0003674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Arial" w:hAnsi="Times New Roman" w:cs="Times New Roman"/>
          <w:b/>
          <w:bCs/>
          <w:kern w:val="0"/>
          <w:sz w:val="20"/>
          <w:szCs w:val="20"/>
          <w14:ligatures w14:val="none"/>
        </w:rPr>
      </w:pPr>
      <w:r w:rsidRPr="006D3CA2">
        <w:rPr>
          <w:rFonts w:ascii="Times New Roman" w:eastAsia="Arial" w:hAnsi="Times New Roman" w:cs="Times New Roman"/>
          <w:b/>
          <w:bCs/>
          <w:kern w:val="0"/>
          <w:sz w:val="20"/>
          <w:szCs w:val="20"/>
          <w14:ligatures w14:val="none"/>
        </w:rPr>
        <w:t>1. Resumen (</w:t>
      </w:r>
      <w:proofErr w:type="spellStart"/>
      <w:r w:rsidRPr="006D3CA2">
        <w:rPr>
          <w:rFonts w:ascii="Times New Roman" w:eastAsia="Arial" w:hAnsi="Times New Roman" w:cs="Times New Roman"/>
          <w:b/>
          <w:bCs/>
          <w:kern w:val="0"/>
          <w:sz w:val="20"/>
          <w:szCs w:val="20"/>
          <w14:ligatures w14:val="none"/>
        </w:rPr>
        <w:t>Abstract</w:t>
      </w:r>
      <w:proofErr w:type="spellEnd"/>
      <w:r w:rsidRPr="006D3CA2">
        <w:rPr>
          <w:rFonts w:ascii="Times New Roman" w:eastAsia="Arial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7D240412" w14:textId="77777777" w:rsidR="00036745" w:rsidRPr="002B4156" w:rsidRDefault="00036745" w:rsidP="00036745">
      <w:pPr>
        <w:spacing w:beforeAutospacing="1" w:afterAutospacing="1" w:line="36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2B4156">
        <w:rPr>
          <w:rFonts w:ascii="Times New Roman" w:eastAsia="Arial" w:hAnsi="Times New Roman" w:cs="Times New Roman"/>
          <w:sz w:val="20"/>
          <w:szCs w:val="20"/>
        </w:rPr>
        <w:t>El planeamiento a corto plazo en minería representa un eslabón crítico entre la estrategia y la ejecución operativa. Sin embargo, en muchas operaciones, estos planes carecen del nivel de integración y detalle necesario para reflejar la realidad del frente de trabajo, lo que genera desviaciones frecuentes, baja utilización de recursos y dificultades en la toma de decisiones.</w:t>
      </w:r>
    </w:p>
    <w:p w14:paraId="69BD325A" w14:textId="77777777" w:rsidR="00036745" w:rsidRPr="002B4156" w:rsidRDefault="00036745" w:rsidP="00036745">
      <w:pPr>
        <w:spacing w:beforeAutospacing="1" w:afterAutospacing="1" w:line="36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2B4156">
        <w:rPr>
          <w:rFonts w:ascii="Times New Roman" w:eastAsia="Arial" w:hAnsi="Times New Roman" w:cs="Times New Roman"/>
          <w:sz w:val="20"/>
          <w:szCs w:val="20"/>
        </w:rPr>
        <w:t xml:space="preserve">Este trabajo propone una metodología estructurada de planificación </w:t>
      </w:r>
      <w:r>
        <w:rPr>
          <w:rFonts w:ascii="Times New Roman" w:eastAsia="Arial" w:hAnsi="Times New Roman" w:cs="Times New Roman"/>
          <w:sz w:val="20"/>
          <w:szCs w:val="20"/>
        </w:rPr>
        <w:t xml:space="preserve">donde la planificación a </w:t>
      </w:r>
      <w:r w:rsidRPr="002B4156">
        <w:rPr>
          <w:rFonts w:ascii="Times New Roman" w:eastAsia="Arial" w:hAnsi="Times New Roman" w:cs="Times New Roman"/>
          <w:sz w:val="20"/>
          <w:szCs w:val="20"/>
        </w:rPr>
        <w:t xml:space="preserve">corto plazo </w:t>
      </w:r>
      <w:r>
        <w:rPr>
          <w:rFonts w:ascii="Times New Roman" w:eastAsia="Arial" w:hAnsi="Times New Roman" w:cs="Times New Roman"/>
          <w:sz w:val="20"/>
          <w:szCs w:val="20"/>
        </w:rPr>
        <w:t xml:space="preserve">es </w:t>
      </w:r>
      <w:r w:rsidRPr="002B4156">
        <w:rPr>
          <w:rFonts w:ascii="Times New Roman" w:eastAsia="Arial" w:hAnsi="Times New Roman" w:cs="Times New Roman"/>
          <w:sz w:val="20"/>
          <w:szCs w:val="20"/>
        </w:rPr>
        <w:t xml:space="preserve">basada en la modelación detallada del ciclo completo de minado. La propuesta incorpora criterios de asignación de equipos, mano de obra y materiales, utilizando herramientas modernas como software de planificación, secuencias </w:t>
      </w:r>
      <w:r>
        <w:rPr>
          <w:rFonts w:ascii="Times New Roman" w:eastAsia="Arial" w:hAnsi="Times New Roman" w:cs="Times New Roman"/>
          <w:sz w:val="20"/>
          <w:szCs w:val="20"/>
        </w:rPr>
        <w:t xml:space="preserve">lógicas </w:t>
      </w:r>
      <w:r w:rsidRPr="002B4156">
        <w:rPr>
          <w:rFonts w:ascii="Times New Roman" w:eastAsia="Arial" w:hAnsi="Times New Roman" w:cs="Times New Roman"/>
          <w:sz w:val="20"/>
          <w:szCs w:val="20"/>
        </w:rPr>
        <w:t>operativ</w:t>
      </w:r>
      <w:r>
        <w:rPr>
          <w:rFonts w:ascii="Times New Roman" w:eastAsia="Arial" w:hAnsi="Times New Roman" w:cs="Times New Roman"/>
          <w:sz w:val="20"/>
          <w:szCs w:val="20"/>
        </w:rPr>
        <w:t>as</w:t>
      </w:r>
      <w:r w:rsidRPr="002B4156">
        <w:rPr>
          <w:rFonts w:ascii="Times New Roman" w:eastAsia="Arial" w:hAnsi="Times New Roman" w:cs="Times New Roman"/>
          <w:sz w:val="20"/>
          <w:szCs w:val="20"/>
        </w:rPr>
        <w:t xml:space="preserve"> y modelos de uso de tiempo.</w:t>
      </w:r>
    </w:p>
    <w:p w14:paraId="1A41A4CD" w14:textId="77777777" w:rsidR="00036745" w:rsidRPr="002B4156" w:rsidRDefault="00036745" w:rsidP="00036745">
      <w:pPr>
        <w:spacing w:beforeAutospacing="1" w:afterAutospacing="1" w:line="36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2B4156">
        <w:rPr>
          <w:rFonts w:ascii="Times New Roman" w:eastAsia="Arial" w:hAnsi="Times New Roman" w:cs="Times New Roman"/>
          <w:sz w:val="20"/>
          <w:szCs w:val="20"/>
        </w:rPr>
        <w:t xml:space="preserve">A través de la </w:t>
      </w:r>
      <w:r>
        <w:rPr>
          <w:rFonts w:ascii="Times New Roman" w:eastAsia="Arial" w:hAnsi="Times New Roman" w:cs="Times New Roman"/>
          <w:sz w:val="20"/>
          <w:szCs w:val="20"/>
        </w:rPr>
        <w:t>generación</w:t>
      </w:r>
      <w:r w:rsidRPr="002B4156">
        <w:rPr>
          <w:rFonts w:ascii="Times New Roman" w:eastAsia="Arial" w:hAnsi="Times New Roman" w:cs="Times New Roman"/>
          <w:sz w:val="20"/>
          <w:szCs w:val="20"/>
        </w:rPr>
        <w:t xml:space="preserve"> de escenarios comparativos, se demostró que la metodología propuesta mejora la utilización estimada de recursos y reduce el desvío respecto a métodos tradicionales. Además, permite mayor flexibilidad frente a cambios operativos, fortaleciendo el control de ejecución y la trazabilidad de decisiones.</w:t>
      </w:r>
    </w:p>
    <w:p w14:paraId="635C1AD9" w14:textId="77777777" w:rsidR="00036745" w:rsidRPr="002B4156" w:rsidRDefault="00036745" w:rsidP="00036745">
      <w:pPr>
        <w:spacing w:beforeAutospacing="1" w:afterAutospacing="1" w:line="36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2B4156">
        <w:rPr>
          <w:rFonts w:ascii="Times New Roman" w:eastAsia="Arial" w:hAnsi="Times New Roman" w:cs="Times New Roman"/>
          <w:sz w:val="20"/>
          <w:szCs w:val="20"/>
        </w:rPr>
        <w:t xml:space="preserve">Este enfoque demuestra que un modelo de planeamiento a corto plazo, bien estructurado, no solo anticipa la operación con mayor precisión, sino que también se convierte en una herramienta </w:t>
      </w:r>
      <w:r>
        <w:rPr>
          <w:rFonts w:ascii="Times New Roman" w:eastAsia="Arial" w:hAnsi="Times New Roman" w:cs="Times New Roman"/>
          <w:sz w:val="20"/>
          <w:szCs w:val="20"/>
        </w:rPr>
        <w:t>operativa</w:t>
      </w:r>
      <w:r w:rsidRPr="002B4156">
        <w:rPr>
          <w:rFonts w:ascii="Times New Roman" w:eastAsia="Arial" w:hAnsi="Times New Roman" w:cs="Times New Roman"/>
          <w:sz w:val="20"/>
          <w:szCs w:val="20"/>
        </w:rPr>
        <w:t xml:space="preserve"> para optimizar recursos, reducir riesgos operativos y aumentar la eficiencia global del proceso minero.</w:t>
      </w:r>
    </w:p>
    <w:p w14:paraId="021CA554" w14:textId="77777777" w:rsidR="00F1171C" w:rsidRDefault="00F1171C"/>
    <w:sectPr w:rsidR="00F1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45"/>
    <w:rsid w:val="00036745"/>
    <w:rsid w:val="00720F1C"/>
    <w:rsid w:val="00D17C10"/>
    <w:rsid w:val="00EC6208"/>
    <w:rsid w:val="00F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278E"/>
  <w15:chartTrackingRefBased/>
  <w15:docId w15:val="{F01B36EA-2AEC-479C-976A-955E243F0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745"/>
    <w:pPr>
      <w:spacing w:line="278" w:lineRule="auto"/>
    </w:pPr>
    <w:rPr>
      <w:rFonts w:eastAsiaTheme="minorEastAsia"/>
      <w:sz w:val="24"/>
      <w:szCs w:val="24"/>
      <w:lang w:val="es-P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7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4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4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4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GB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4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GB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4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GB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4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GB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4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3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4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3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45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03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45"/>
    <w:pPr>
      <w:spacing w:line="259" w:lineRule="auto"/>
      <w:ind w:left="720"/>
      <w:contextualSpacing/>
    </w:pPr>
    <w:rPr>
      <w:rFonts w:eastAsiaTheme="minorHAnsi"/>
      <w:sz w:val="22"/>
      <w:szCs w:val="22"/>
      <w:lang w:val="en-GB" w:eastAsia="en-US"/>
    </w:rPr>
  </w:style>
  <w:style w:type="character" w:styleId="IntenseEmphasis">
    <w:name w:val="Intense Emphasis"/>
    <w:basedOn w:val="DefaultParagraphFont"/>
    <w:uiPriority w:val="21"/>
    <w:qFormat/>
    <w:rsid w:val="0003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Misari</dc:creator>
  <cp:keywords/>
  <dc:description/>
  <cp:lastModifiedBy>Renzo Misari</cp:lastModifiedBy>
  <cp:revision>1</cp:revision>
  <dcterms:created xsi:type="dcterms:W3CDTF">2025-04-29T15:04:00Z</dcterms:created>
  <dcterms:modified xsi:type="dcterms:W3CDTF">2025-04-29T15:04:00Z</dcterms:modified>
</cp:coreProperties>
</file>