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8ED0" w14:textId="0B8EDE2D" w:rsidR="00256B41" w:rsidRPr="00B8067B" w:rsidRDefault="00256B41" w:rsidP="00B8067B">
      <w:pPr>
        <w:spacing w:line="360" w:lineRule="auto"/>
        <w:jc w:val="both"/>
        <w:rPr>
          <w:rFonts w:ascii="Arial" w:hAnsi="Arial" w:cs="Arial"/>
          <w:sz w:val="22"/>
          <w:szCs w:val="22"/>
          <w:lang w:val="es-PE"/>
        </w:rPr>
      </w:pPr>
      <w:r w:rsidRPr="00B8067B">
        <w:rPr>
          <w:rFonts w:ascii="Arial" w:hAnsi="Arial" w:cs="Arial"/>
          <w:b/>
          <w:sz w:val="22"/>
          <w:szCs w:val="22"/>
          <w:lang w:val="es-PE"/>
        </w:rPr>
        <w:t>Título:</w:t>
      </w:r>
      <w:r w:rsidRPr="00B8067B">
        <w:rPr>
          <w:rFonts w:ascii="Arial" w:hAnsi="Arial" w:cs="Arial"/>
          <w:sz w:val="22"/>
          <w:szCs w:val="22"/>
          <w:lang w:val="es-PE"/>
        </w:rPr>
        <w:t xml:space="preserve"> </w:t>
      </w:r>
      <w:r w:rsidR="005023B5" w:rsidRPr="00B8067B">
        <w:rPr>
          <w:rFonts w:ascii="Arial" w:hAnsi="Arial" w:cs="Arial"/>
          <w:sz w:val="22"/>
          <w:szCs w:val="22"/>
          <w:lang w:val="es-PE"/>
        </w:rPr>
        <w:t xml:space="preserve">Selección de </w:t>
      </w:r>
      <w:r w:rsidR="00AA23B9" w:rsidRPr="00B8067B">
        <w:rPr>
          <w:rFonts w:ascii="Arial" w:hAnsi="Arial" w:cs="Arial"/>
          <w:sz w:val="22"/>
          <w:szCs w:val="22"/>
          <w:lang w:val="es-PE"/>
        </w:rPr>
        <w:t>la configuración de</w:t>
      </w:r>
      <w:r w:rsidR="008D13C0" w:rsidRPr="00B8067B">
        <w:rPr>
          <w:rFonts w:ascii="Arial" w:hAnsi="Arial" w:cs="Arial"/>
          <w:sz w:val="22"/>
          <w:szCs w:val="22"/>
          <w:lang w:val="es-PE"/>
        </w:rPr>
        <w:t>l</w:t>
      </w:r>
      <w:r w:rsidR="00AA23B9" w:rsidRPr="00B8067B">
        <w:rPr>
          <w:rFonts w:ascii="Arial" w:hAnsi="Arial" w:cs="Arial"/>
          <w:sz w:val="22"/>
          <w:szCs w:val="22"/>
          <w:lang w:val="es-PE"/>
        </w:rPr>
        <w:t xml:space="preserve"> proceso </w:t>
      </w:r>
      <w:r w:rsidR="00CB2E60" w:rsidRPr="00B8067B">
        <w:rPr>
          <w:rFonts w:ascii="Arial" w:hAnsi="Arial" w:cs="Arial"/>
          <w:sz w:val="22"/>
          <w:szCs w:val="22"/>
          <w:lang w:val="es-PE"/>
        </w:rPr>
        <w:t xml:space="preserve">para </w:t>
      </w:r>
      <w:r w:rsidR="007B0D75" w:rsidRPr="00B8067B">
        <w:rPr>
          <w:rFonts w:ascii="Arial" w:hAnsi="Arial" w:cs="Arial"/>
          <w:sz w:val="22"/>
          <w:szCs w:val="22"/>
          <w:lang w:val="es-PE"/>
        </w:rPr>
        <w:t>recuperar metal del relave en una</w:t>
      </w:r>
      <w:r w:rsidR="005023B5" w:rsidRPr="00B8067B">
        <w:rPr>
          <w:rFonts w:ascii="Arial" w:hAnsi="Arial" w:cs="Arial"/>
          <w:sz w:val="22"/>
          <w:szCs w:val="22"/>
          <w:lang w:val="es-PE"/>
        </w:rPr>
        <w:t xml:space="preserve"> planta concentradora polimetálica</w:t>
      </w:r>
      <w:r w:rsidR="008651E0" w:rsidRPr="00B8067B">
        <w:rPr>
          <w:rFonts w:ascii="Arial" w:hAnsi="Arial" w:cs="Arial"/>
          <w:sz w:val="22"/>
          <w:szCs w:val="22"/>
          <w:lang w:val="es-PE"/>
        </w:rPr>
        <w:t>.</w:t>
      </w:r>
    </w:p>
    <w:p w14:paraId="7E789D7B" w14:textId="5408E97B" w:rsidR="008E352E" w:rsidRPr="00B8067B" w:rsidRDefault="008E352E" w:rsidP="00B8067B">
      <w:pPr>
        <w:spacing w:line="360" w:lineRule="auto"/>
        <w:jc w:val="both"/>
        <w:rPr>
          <w:rFonts w:ascii="Arial" w:hAnsi="Arial" w:cs="Arial"/>
          <w:sz w:val="22"/>
          <w:szCs w:val="22"/>
          <w:lang w:val="es-PE"/>
        </w:rPr>
      </w:pPr>
      <w:r w:rsidRPr="00B8067B">
        <w:rPr>
          <w:rFonts w:ascii="Arial" w:hAnsi="Arial" w:cs="Arial"/>
          <w:b/>
          <w:bCs/>
          <w:sz w:val="22"/>
          <w:szCs w:val="22"/>
          <w:lang w:val="es-PE"/>
        </w:rPr>
        <w:t>Tema:</w:t>
      </w:r>
      <w:r w:rsidRPr="00B8067B">
        <w:rPr>
          <w:rFonts w:ascii="Arial" w:hAnsi="Arial" w:cs="Arial"/>
          <w:sz w:val="22"/>
          <w:szCs w:val="22"/>
          <w:lang w:val="es-PE"/>
        </w:rPr>
        <w:t xml:space="preserve"> </w:t>
      </w:r>
      <w:r w:rsidR="005023B5" w:rsidRPr="00B8067B">
        <w:rPr>
          <w:rFonts w:ascii="Arial" w:hAnsi="Arial" w:cs="Arial"/>
          <w:sz w:val="22"/>
          <w:szCs w:val="22"/>
          <w:lang w:val="es-PE"/>
        </w:rPr>
        <w:t xml:space="preserve">Procesamiento de relaves de plantas metalúrgicas </w:t>
      </w:r>
    </w:p>
    <w:p w14:paraId="39C7540C" w14:textId="2A567883" w:rsidR="008E352E" w:rsidRPr="00B8067B" w:rsidRDefault="008E352E" w:rsidP="00B8067B">
      <w:pPr>
        <w:spacing w:line="360" w:lineRule="auto"/>
        <w:jc w:val="both"/>
        <w:rPr>
          <w:rFonts w:ascii="Arial" w:hAnsi="Arial" w:cs="Arial"/>
          <w:sz w:val="22"/>
          <w:szCs w:val="22"/>
          <w:lang w:val="es-PE"/>
        </w:rPr>
      </w:pPr>
      <w:r w:rsidRPr="00B8067B">
        <w:rPr>
          <w:rFonts w:ascii="Arial" w:hAnsi="Arial" w:cs="Arial"/>
          <w:b/>
          <w:bCs/>
          <w:sz w:val="22"/>
          <w:szCs w:val="22"/>
          <w:lang w:val="es-PE"/>
        </w:rPr>
        <w:t>Categoría:</w:t>
      </w:r>
      <w:r w:rsidRPr="00B8067B">
        <w:rPr>
          <w:rFonts w:ascii="Arial" w:hAnsi="Arial" w:cs="Arial"/>
          <w:sz w:val="22"/>
          <w:szCs w:val="22"/>
          <w:lang w:val="es-PE"/>
        </w:rPr>
        <w:t xml:space="preserve"> </w:t>
      </w:r>
      <w:r w:rsidR="005023B5" w:rsidRPr="00B8067B">
        <w:rPr>
          <w:rFonts w:ascii="Arial" w:hAnsi="Arial" w:cs="Arial"/>
          <w:sz w:val="22"/>
          <w:szCs w:val="22"/>
          <w:lang w:val="es-PE"/>
        </w:rPr>
        <w:t>Procesamiento de Minerales y Metalurgia Extractiva</w:t>
      </w:r>
    </w:p>
    <w:p w14:paraId="2EF01CF0" w14:textId="0AF6D9D4" w:rsidR="008E352E" w:rsidRPr="00B8067B" w:rsidRDefault="008E352E" w:rsidP="00B8067B">
      <w:pPr>
        <w:spacing w:line="360" w:lineRule="auto"/>
        <w:jc w:val="both"/>
        <w:rPr>
          <w:rFonts w:ascii="Arial" w:hAnsi="Arial" w:cs="Arial"/>
          <w:sz w:val="22"/>
          <w:szCs w:val="22"/>
          <w:lang w:val="es-PE"/>
        </w:rPr>
      </w:pPr>
      <w:r w:rsidRPr="00B8067B">
        <w:rPr>
          <w:rFonts w:ascii="Arial" w:hAnsi="Arial" w:cs="Arial"/>
          <w:b/>
          <w:bCs/>
          <w:sz w:val="22"/>
          <w:szCs w:val="22"/>
          <w:lang w:val="es-PE"/>
        </w:rPr>
        <w:t>Datos del autor y coautores:</w:t>
      </w:r>
      <w:r w:rsidRPr="00B8067B">
        <w:rPr>
          <w:rFonts w:ascii="Arial" w:hAnsi="Arial" w:cs="Arial"/>
          <w:sz w:val="22"/>
          <w:szCs w:val="22"/>
          <w:lang w:val="es-PE"/>
        </w:rPr>
        <w:t xml:space="preserve"> </w:t>
      </w:r>
    </w:p>
    <w:p w14:paraId="68DA9F2E" w14:textId="057E781A" w:rsidR="000C3FA2" w:rsidRPr="00B8067B" w:rsidRDefault="00550E8B" w:rsidP="00B8067B">
      <w:pPr>
        <w:spacing w:line="360" w:lineRule="auto"/>
        <w:jc w:val="both"/>
        <w:rPr>
          <w:rFonts w:ascii="Arial" w:hAnsi="Arial" w:cs="Arial"/>
          <w:sz w:val="22"/>
          <w:szCs w:val="22"/>
          <w:lang w:val="es-419"/>
        </w:rPr>
      </w:pPr>
      <w:r w:rsidRPr="00B8067B">
        <w:rPr>
          <w:rFonts w:ascii="Arial" w:hAnsi="Arial" w:cs="Arial"/>
          <w:b/>
          <w:bCs/>
          <w:sz w:val="22"/>
          <w:szCs w:val="22"/>
          <w:lang w:val="es-PE"/>
        </w:rPr>
        <w:t>A</w:t>
      </w:r>
      <w:r w:rsidR="00B83B98" w:rsidRPr="00B8067B">
        <w:rPr>
          <w:rFonts w:ascii="Arial" w:hAnsi="Arial" w:cs="Arial"/>
          <w:b/>
          <w:bCs/>
          <w:sz w:val="22"/>
          <w:szCs w:val="22"/>
          <w:lang w:val="es-PE"/>
        </w:rPr>
        <w:t>utor:</w:t>
      </w:r>
      <w:r w:rsidR="00B83B98" w:rsidRPr="00B8067B">
        <w:rPr>
          <w:rFonts w:ascii="Arial" w:hAnsi="Arial" w:cs="Arial"/>
          <w:sz w:val="22"/>
          <w:szCs w:val="22"/>
          <w:lang w:val="es-PE"/>
        </w:rPr>
        <w:t xml:space="preserve"> </w:t>
      </w:r>
      <w:r w:rsidR="005023B5" w:rsidRPr="00B8067B">
        <w:rPr>
          <w:rFonts w:ascii="Arial" w:hAnsi="Arial" w:cs="Arial"/>
          <w:sz w:val="22"/>
          <w:szCs w:val="22"/>
          <w:lang w:val="es-PE"/>
        </w:rPr>
        <w:t>William Salcedo Colonia</w:t>
      </w:r>
      <w:r w:rsidR="000C3FA2" w:rsidRPr="00B8067B">
        <w:rPr>
          <w:rFonts w:ascii="Arial" w:hAnsi="Arial" w:cs="Arial"/>
          <w:sz w:val="22"/>
          <w:szCs w:val="22"/>
          <w:lang w:val="es-PE"/>
        </w:rPr>
        <w:t xml:space="preserve">, </w:t>
      </w:r>
      <w:r w:rsidR="005023B5" w:rsidRPr="00B8067B">
        <w:rPr>
          <w:rFonts w:ascii="Arial" w:hAnsi="Arial" w:cs="Arial"/>
          <w:sz w:val="22"/>
          <w:szCs w:val="22"/>
          <w:lang w:val="es-PE"/>
        </w:rPr>
        <w:t xml:space="preserve">Compañía Minera </w:t>
      </w:r>
      <w:r w:rsidR="000C3FA2" w:rsidRPr="00B8067B">
        <w:rPr>
          <w:rFonts w:ascii="Arial" w:hAnsi="Arial" w:cs="Arial"/>
          <w:sz w:val="22"/>
          <w:szCs w:val="22"/>
          <w:lang w:val="es-PE"/>
        </w:rPr>
        <w:t xml:space="preserve">Antamina, Ingeniero Senior de </w:t>
      </w:r>
      <w:r w:rsidR="005023B5" w:rsidRPr="00B8067B">
        <w:rPr>
          <w:rFonts w:ascii="Arial" w:hAnsi="Arial" w:cs="Arial"/>
          <w:sz w:val="22"/>
          <w:szCs w:val="22"/>
          <w:lang w:val="es-PE"/>
        </w:rPr>
        <w:t>Estudios Mineros</w:t>
      </w:r>
      <w:r w:rsidR="00FD5BB9" w:rsidRPr="00B8067B">
        <w:rPr>
          <w:rFonts w:ascii="Arial" w:hAnsi="Arial" w:cs="Arial"/>
          <w:sz w:val="22"/>
          <w:szCs w:val="22"/>
          <w:lang w:val="es-PE"/>
        </w:rPr>
        <w:t>,</w:t>
      </w:r>
      <w:r w:rsidR="00A7038B" w:rsidRPr="00B8067B">
        <w:rPr>
          <w:rFonts w:ascii="Arial" w:hAnsi="Arial" w:cs="Arial"/>
          <w:sz w:val="22"/>
          <w:szCs w:val="22"/>
          <w:lang w:val="es-PE"/>
        </w:rPr>
        <w:t xml:space="preserve"> Av. El Derby 055 - Torre 1 (oficina 801)</w:t>
      </w:r>
      <w:r w:rsidR="00FD5BB9" w:rsidRPr="00B8067B">
        <w:rPr>
          <w:rFonts w:ascii="Arial" w:hAnsi="Arial" w:cs="Arial"/>
          <w:sz w:val="22"/>
          <w:szCs w:val="22"/>
          <w:lang w:val="es-PE"/>
        </w:rPr>
        <w:t xml:space="preserve">, </w:t>
      </w:r>
      <w:r w:rsidR="005023B5" w:rsidRPr="00B8067B">
        <w:rPr>
          <w:rFonts w:ascii="Arial" w:hAnsi="Arial" w:cs="Arial"/>
          <w:sz w:val="22"/>
          <w:szCs w:val="22"/>
          <w:u w:val="single"/>
          <w:lang w:val="es-PE"/>
        </w:rPr>
        <w:t>wsalcedo@antamina.com</w:t>
      </w:r>
      <w:r w:rsidR="00FD5BB9" w:rsidRPr="00B8067B">
        <w:rPr>
          <w:rFonts w:ascii="Arial" w:hAnsi="Arial" w:cs="Arial"/>
          <w:sz w:val="22"/>
          <w:szCs w:val="22"/>
          <w:lang w:val="es-PE"/>
        </w:rPr>
        <w:t>,</w:t>
      </w:r>
      <w:r w:rsidR="00927E39" w:rsidRPr="00B8067B">
        <w:rPr>
          <w:rFonts w:ascii="Arial" w:hAnsi="Arial" w:cs="Arial"/>
          <w:sz w:val="22"/>
          <w:szCs w:val="22"/>
          <w:lang w:val="es-PE"/>
        </w:rPr>
        <w:t xml:space="preserve"> </w:t>
      </w:r>
      <w:r w:rsidR="00D05783" w:rsidRPr="00B8067B">
        <w:rPr>
          <w:rFonts w:ascii="Arial" w:hAnsi="Arial" w:cs="Arial"/>
          <w:sz w:val="22"/>
          <w:szCs w:val="22"/>
          <w:lang w:val="es-PE"/>
        </w:rPr>
        <w:t xml:space="preserve">(+51) </w:t>
      </w:r>
      <w:r w:rsidR="005023B5" w:rsidRPr="00B8067B">
        <w:rPr>
          <w:rFonts w:ascii="Arial" w:hAnsi="Arial" w:cs="Arial"/>
          <w:sz w:val="22"/>
          <w:szCs w:val="22"/>
          <w:lang w:val="es-PE"/>
        </w:rPr>
        <w:t>989268483</w:t>
      </w:r>
    </w:p>
    <w:p w14:paraId="06A42ACA" w14:textId="5FD234D1" w:rsidR="008417E8" w:rsidRPr="00B8067B" w:rsidRDefault="00B83B98" w:rsidP="00B8067B">
      <w:pPr>
        <w:spacing w:line="360" w:lineRule="auto"/>
        <w:jc w:val="both"/>
        <w:rPr>
          <w:rFonts w:ascii="Arial" w:hAnsi="Arial" w:cs="Arial"/>
          <w:sz w:val="22"/>
          <w:szCs w:val="22"/>
          <w:lang w:val="es-419"/>
        </w:rPr>
      </w:pPr>
      <w:r w:rsidRPr="00B8067B">
        <w:rPr>
          <w:rFonts w:ascii="Arial" w:hAnsi="Arial" w:cs="Arial"/>
          <w:b/>
          <w:sz w:val="22"/>
          <w:szCs w:val="22"/>
          <w:lang w:val="es-PE"/>
        </w:rPr>
        <w:t>Coautor:</w:t>
      </w:r>
      <w:r w:rsidRPr="00B8067B">
        <w:rPr>
          <w:rFonts w:ascii="Arial" w:hAnsi="Arial" w:cs="Arial"/>
          <w:sz w:val="22"/>
          <w:szCs w:val="22"/>
          <w:lang w:val="es-PE"/>
        </w:rPr>
        <w:t xml:space="preserve"> </w:t>
      </w:r>
      <w:r w:rsidR="00550E8B" w:rsidRPr="00B8067B">
        <w:rPr>
          <w:rFonts w:ascii="Arial" w:hAnsi="Arial" w:cs="Arial"/>
          <w:sz w:val="22"/>
          <w:szCs w:val="22"/>
          <w:lang w:val="es-PE"/>
        </w:rPr>
        <w:t>Kim Montes Rojas</w:t>
      </w:r>
      <w:r w:rsidR="008417E8" w:rsidRPr="00B8067B">
        <w:rPr>
          <w:rFonts w:ascii="Arial" w:hAnsi="Arial" w:cs="Arial"/>
          <w:sz w:val="22"/>
          <w:szCs w:val="22"/>
          <w:lang w:val="es-PE"/>
        </w:rPr>
        <w:t>,</w:t>
      </w:r>
      <w:r w:rsidR="00A54E3E" w:rsidRPr="00B8067B">
        <w:rPr>
          <w:rFonts w:ascii="Arial" w:hAnsi="Arial" w:cs="Arial"/>
          <w:sz w:val="22"/>
          <w:szCs w:val="22"/>
          <w:lang w:val="es-PE"/>
        </w:rPr>
        <w:t xml:space="preserve"> </w:t>
      </w:r>
      <w:r w:rsidR="00550E8B" w:rsidRPr="00B8067B">
        <w:rPr>
          <w:rFonts w:ascii="Arial" w:hAnsi="Arial" w:cs="Arial"/>
          <w:sz w:val="22"/>
          <w:szCs w:val="22"/>
          <w:lang w:val="es-PE"/>
        </w:rPr>
        <w:t>Compañía Minera Antamina</w:t>
      </w:r>
      <w:r w:rsidR="00A54E3E" w:rsidRPr="00B8067B">
        <w:rPr>
          <w:rFonts w:ascii="Arial" w:hAnsi="Arial" w:cs="Arial"/>
          <w:sz w:val="22"/>
          <w:szCs w:val="22"/>
          <w:lang w:val="es-PE"/>
        </w:rPr>
        <w:t>,</w:t>
      </w:r>
      <w:r w:rsidR="005023B5" w:rsidRPr="00B8067B">
        <w:rPr>
          <w:rFonts w:ascii="Arial" w:hAnsi="Arial" w:cs="Arial"/>
          <w:sz w:val="22"/>
          <w:szCs w:val="22"/>
          <w:lang w:val="es-PE"/>
        </w:rPr>
        <w:t xml:space="preserve"> Superintendente de Proyectos de Ingeniería</w:t>
      </w:r>
      <w:r w:rsidR="00A54E3E" w:rsidRPr="00B8067B">
        <w:rPr>
          <w:rFonts w:ascii="Arial" w:hAnsi="Arial" w:cs="Arial"/>
          <w:sz w:val="22"/>
          <w:szCs w:val="22"/>
          <w:lang w:val="es-PE"/>
        </w:rPr>
        <w:t xml:space="preserve">, </w:t>
      </w:r>
      <w:r w:rsidR="005262BD" w:rsidRPr="00B8067B">
        <w:rPr>
          <w:rFonts w:ascii="Arial" w:hAnsi="Arial" w:cs="Arial"/>
          <w:sz w:val="22"/>
          <w:szCs w:val="22"/>
          <w:lang w:val="es-PE"/>
        </w:rPr>
        <w:t xml:space="preserve">Av. </w:t>
      </w:r>
      <w:r w:rsidR="005262BD" w:rsidRPr="00B8067B">
        <w:rPr>
          <w:rFonts w:ascii="Arial" w:hAnsi="Arial" w:cs="Arial"/>
          <w:sz w:val="22"/>
          <w:szCs w:val="22"/>
          <w:lang w:val="es-419"/>
        </w:rPr>
        <w:t>El Derby 055 - Torre 1 (oficina 801),</w:t>
      </w:r>
      <w:r w:rsidR="00A54E3E" w:rsidRPr="00B8067B">
        <w:rPr>
          <w:rFonts w:ascii="Arial" w:hAnsi="Arial" w:cs="Arial"/>
          <w:sz w:val="22"/>
          <w:szCs w:val="22"/>
          <w:lang w:val="es-419"/>
        </w:rPr>
        <w:t xml:space="preserve"> </w:t>
      </w:r>
      <w:r w:rsidR="00336AB6" w:rsidRPr="00B8067B">
        <w:rPr>
          <w:rFonts w:ascii="Arial" w:hAnsi="Arial" w:cs="Arial"/>
          <w:sz w:val="22"/>
          <w:szCs w:val="22"/>
          <w:u w:val="single"/>
          <w:lang w:val="es-419"/>
        </w:rPr>
        <w:t>kmontes@</w:t>
      </w:r>
      <w:r w:rsidR="000B5AE7" w:rsidRPr="00B8067B">
        <w:rPr>
          <w:rFonts w:ascii="Arial" w:hAnsi="Arial" w:cs="Arial"/>
          <w:sz w:val="22"/>
          <w:szCs w:val="22"/>
          <w:u w:val="single"/>
          <w:lang w:val="es-419"/>
        </w:rPr>
        <w:t>antamina.com</w:t>
      </w:r>
      <w:r w:rsidR="000D6C93" w:rsidRPr="00B8067B">
        <w:rPr>
          <w:rFonts w:ascii="Arial" w:hAnsi="Arial" w:cs="Arial"/>
          <w:sz w:val="22"/>
          <w:szCs w:val="22"/>
          <w:u w:val="single"/>
          <w:lang w:val="es-419"/>
        </w:rPr>
        <w:t>,</w:t>
      </w:r>
      <w:r w:rsidR="00927E39" w:rsidRPr="00B8067B">
        <w:rPr>
          <w:rFonts w:ascii="Arial" w:hAnsi="Arial" w:cs="Arial"/>
          <w:sz w:val="22"/>
          <w:szCs w:val="22"/>
          <w:lang w:val="es-419"/>
        </w:rPr>
        <w:t xml:space="preserve"> </w:t>
      </w:r>
      <w:r w:rsidR="00D627A9" w:rsidRPr="00B8067B">
        <w:rPr>
          <w:rFonts w:ascii="Arial" w:hAnsi="Arial" w:cs="Arial"/>
          <w:sz w:val="22"/>
          <w:szCs w:val="22"/>
          <w:lang w:val="es-PE"/>
        </w:rPr>
        <w:t xml:space="preserve">(+51) </w:t>
      </w:r>
      <w:r w:rsidR="00472B32" w:rsidRPr="00B8067B">
        <w:rPr>
          <w:rFonts w:ascii="Arial" w:hAnsi="Arial" w:cs="Arial"/>
          <w:sz w:val="22"/>
          <w:szCs w:val="22"/>
          <w:lang w:val="es-419"/>
        </w:rPr>
        <w:t>938919146</w:t>
      </w:r>
    </w:p>
    <w:p w14:paraId="63F055E5" w14:textId="302C38D5" w:rsidR="00A54E3E" w:rsidRPr="00B8067B" w:rsidRDefault="00B83B98" w:rsidP="00B8067B">
      <w:pPr>
        <w:spacing w:line="360" w:lineRule="auto"/>
        <w:jc w:val="both"/>
        <w:rPr>
          <w:rFonts w:ascii="Arial" w:hAnsi="Arial" w:cs="Arial"/>
          <w:sz w:val="22"/>
          <w:szCs w:val="22"/>
          <w:lang w:val="es-PE"/>
        </w:rPr>
      </w:pPr>
      <w:r w:rsidRPr="00B8067B">
        <w:rPr>
          <w:rFonts w:ascii="Arial" w:hAnsi="Arial" w:cs="Arial"/>
          <w:b/>
          <w:bCs/>
          <w:sz w:val="22"/>
          <w:szCs w:val="22"/>
          <w:lang w:val="es-PE"/>
        </w:rPr>
        <w:t>Coautor:</w:t>
      </w:r>
      <w:r w:rsidRPr="00B8067B">
        <w:rPr>
          <w:rFonts w:ascii="Arial" w:hAnsi="Arial" w:cs="Arial"/>
          <w:sz w:val="22"/>
          <w:szCs w:val="22"/>
          <w:lang w:val="es-PE"/>
        </w:rPr>
        <w:t xml:space="preserve"> </w:t>
      </w:r>
      <w:r w:rsidR="00A54E3E" w:rsidRPr="00B8067B">
        <w:rPr>
          <w:rFonts w:ascii="Arial" w:hAnsi="Arial" w:cs="Arial"/>
          <w:sz w:val="22"/>
          <w:szCs w:val="22"/>
          <w:lang w:val="es-PE"/>
        </w:rPr>
        <w:t>Néstor</w:t>
      </w:r>
      <w:r w:rsidR="002851C0" w:rsidRPr="00B8067B">
        <w:rPr>
          <w:rFonts w:ascii="Arial" w:hAnsi="Arial" w:cs="Arial"/>
          <w:sz w:val="22"/>
          <w:szCs w:val="22"/>
          <w:lang w:val="es-PE"/>
        </w:rPr>
        <w:t xml:space="preserve"> Enrique</w:t>
      </w:r>
      <w:r w:rsidR="00A54E3E" w:rsidRPr="00B8067B">
        <w:rPr>
          <w:rFonts w:ascii="Arial" w:hAnsi="Arial" w:cs="Arial"/>
          <w:sz w:val="22"/>
          <w:szCs w:val="22"/>
          <w:lang w:val="es-PE"/>
        </w:rPr>
        <w:t xml:space="preserve"> Deza</w:t>
      </w:r>
      <w:r w:rsidR="00C504D2" w:rsidRPr="00B8067B">
        <w:rPr>
          <w:rFonts w:ascii="Arial" w:hAnsi="Arial" w:cs="Arial"/>
          <w:sz w:val="22"/>
          <w:szCs w:val="22"/>
          <w:lang w:val="es-PE"/>
        </w:rPr>
        <w:t xml:space="preserve"> Grados, </w:t>
      </w:r>
      <w:r w:rsidR="005023B5" w:rsidRPr="00B8067B">
        <w:rPr>
          <w:rFonts w:ascii="Arial" w:hAnsi="Arial" w:cs="Arial"/>
          <w:sz w:val="22"/>
          <w:szCs w:val="22"/>
          <w:lang w:val="es-PE"/>
        </w:rPr>
        <w:t>Compañía Minera Antamina</w:t>
      </w:r>
      <w:r w:rsidR="00C504D2" w:rsidRPr="00B8067B">
        <w:rPr>
          <w:rFonts w:ascii="Arial" w:hAnsi="Arial" w:cs="Arial"/>
          <w:sz w:val="22"/>
          <w:szCs w:val="22"/>
          <w:lang w:val="es-PE"/>
        </w:rPr>
        <w:t xml:space="preserve">, Gerente Senior de </w:t>
      </w:r>
      <w:proofErr w:type="spellStart"/>
      <w:r w:rsidR="00C504D2" w:rsidRPr="00B8067B">
        <w:rPr>
          <w:rFonts w:ascii="Arial" w:hAnsi="Arial" w:cs="Arial"/>
          <w:sz w:val="22"/>
          <w:szCs w:val="22"/>
          <w:lang w:val="es-PE"/>
        </w:rPr>
        <w:t>Life</w:t>
      </w:r>
      <w:proofErr w:type="spellEnd"/>
      <w:r w:rsidR="00C504D2" w:rsidRPr="00B8067B">
        <w:rPr>
          <w:rFonts w:ascii="Arial" w:hAnsi="Arial" w:cs="Arial"/>
          <w:sz w:val="22"/>
          <w:szCs w:val="22"/>
          <w:lang w:val="es-PE"/>
        </w:rPr>
        <w:t xml:space="preserve"> </w:t>
      </w:r>
      <w:proofErr w:type="spellStart"/>
      <w:r w:rsidR="00C504D2" w:rsidRPr="00B8067B">
        <w:rPr>
          <w:rFonts w:ascii="Arial" w:hAnsi="Arial" w:cs="Arial"/>
          <w:sz w:val="22"/>
          <w:szCs w:val="22"/>
          <w:lang w:val="es-PE"/>
        </w:rPr>
        <w:t>Extension</w:t>
      </w:r>
      <w:proofErr w:type="spellEnd"/>
      <w:r w:rsidR="00C504D2" w:rsidRPr="00B8067B">
        <w:rPr>
          <w:rFonts w:ascii="Arial" w:hAnsi="Arial" w:cs="Arial"/>
          <w:sz w:val="22"/>
          <w:szCs w:val="22"/>
          <w:lang w:val="es-PE"/>
        </w:rPr>
        <w:t xml:space="preserve"> 1, </w:t>
      </w:r>
      <w:r w:rsidR="005262BD" w:rsidRPr="00B8067B">
        <w:rPr>
          <w:rFonts w:ascii="Arial" w:hAnsi="Arial" w:cs="Arial"/>
          <w:sz w:val="22"/>
          <w:szCs w:val="22"/>
          <w:lang w:val="es-PE"/>
        </w:rPr>
        <w:t xml:space="preserve">Av. El Derby 055 - Torre 1 (oficina 801), </w:t>
      </w:r>
      <w:r w:rsidR="00AA23B9" w:rsidRPr="00B8067B">
        <w:rPr>
          <w:rFonts w:ascii="Arial" w:hAnsi="Arial" w:cs="Arial"/>
          <w:sz w:val="22"/>
          <w:szCs w:val="22"/>
          <w:u w:val="single"/>
          <w:lang w:val="es-PE"/>
        </w:rPr>
        <w:t>ndeza@antamina.com</w:t>
      </w:r>
      <w:r w:rsidR="00CF6934" w:rsidRPr="00B8067B">
        <w:rPr>
          <w:rFonts w:ascii="Arial" w:hAnsi="Arial" w:cs="Arial"/>
          <w:sz w:val="22"/>
          <w:szCs w:val="22"/>
          <w:lang w:val="es-PE"/>
        </w:rPr>
        <w:t xml:space="preserve">, </w:t>
      </w:r>
      <w:r w:rsidR="00D627A9" w:rsidRPr="00B8067B">
        <w:rPr>
          <w:rFonts w:ascii="Arial" w:hAnsi="Arial" w:cs="Arial"/>
          <w:sz w:val="22"/>
          <w:szCs w:val="22"/>
          <w:lang w:val="es-PE"/>
        </w:rPr>
        <w:t xml:space="preserve">(+51) </w:t>
      </w:r>
      <w:r w:rsidR="00CF6934" w:rsidRPr="00B8067B">
        <w:rPr>
          <w:rFonts w:ascii="Arial" w:hAnsi="Arial" w:cs="Arial"/>
          <w:sz w:val="22"/>
          <w:szCs w:val="22"/>
          <w:lang w:val="es-PE"/>
        </w:rPr>
        <w:t>939 294 051</w:t>
      </w:r>
    </w:p>
    <w:p w14:paraId="5812AF77" w14:textId="4DE838AA" w:rsidR="00EE15C7" w:rsidRPr="00B8067B" w:rsidRDefault="00690DC3" w:rsidP="00B8067B">
      <w:pPr>
        <w:spacing w:line="360" w:lineRule="auto"/>
        <w:jc w:val="both"/>
        <w:rPr>
          <w:rFonts w:ascii="Arial" w:hAnsi="Arial" w:cs="Arial"/>
          <w:sz w:val="22"/>
          <w:szCs w:val="22"/>
          <w:lang w:val="es-PE"/>
        </w:rPr>
      </w:pPr>
      <w:r w:rsidRPr="00B8067B">
        <w:rPr>
          <w:rFonts w:ascii="Arial" w:hAnsi="Arial" w:cs="Arial"/>
          <w:sz w:val="22"/>
          <w:szCs w:val="22"/>
          <w:lang w:val="es-PE"/>
        </w:rPr>
        <w:t xml:space="preserve">Asimismo, se </w:t>
      </w:r>
      <w:proofErr w:type="gramStart"/>
      <w:r w:rsidRPr="00B8067B">
        <w:rPr>
          <w:rFonts w:ascii="Arial" w:hAnsi="Arial" w:cs="Arial"/>
          <w:sz w:val="22"/>
          <w:szCs w:val="22"/>
          <w:lang w:val="es-PE"/>
        </w:rPr>
        <w:t xml:space="preserve">hace mención </w:t>
      </w:r>
      <w:r w:rsidR="00AC0CF8" w:rsidRPr="00B8067B">
        <w:rPr>
          <w:rFonts w:ascii="Arial" w:hAnsi="Arial" w:cs="Arial"/>
          <w:sz w:val="22"/>
          <w:szCs w:val="22"/>
          <w:lang w:val="es-PE"/>
        </w:rPr>
        <w:t>de</w:t>
      </w:r>
      <w:proofErr w:type="gramEnd"/>
      <w:r w:rsidRPr="00B8067B">
        <w:rPr>
          <w:rFonts w:ascii="Arial" w:hAnsi="Arial" w:cs="Arial"/>
          <w:sz w:val="22"/>
          <w:szCs w:val="22"/>
          <w:lang w:val="es-PE"/>
        </w:rPr>
        <w:t xml:space="preserve"> la </w:t>
      </w:r>
      <w:r w:rsidRPr="00B8067B">
        <w:rPr>
          <w:rFonts w:ascii="Arial" w:hAnsi="Arial" w:cs="Arial"/>
          <w:bCs/>
          <w:sz w:val="22"/>
          <w:szCs w:val="22"/>
          <w:lang w:val="es-PE"/>
        </w:rPr>
        <w:t>participación del área operativa</w:t>
      </w:r>
      <w:r w:rsidRPr="00B8067B">
        <w:rPr>
          <w:rFonts w:ascii="Arial" w:hAnsi="Arial" w:cs="Arial"/>
          <w:sz w:val="22"/>
          <w:szCs w:val="22"/>
          <w:lang w:val="es-PE"/>
        </w:rPr>
        <w:t xml:space="preserve"> en este proyecto</w:t>
      </w:r>
      <w:r w:rsidR="000123E6" w:rsidRPr="00B8067B">
        <w:rPr>
          <w:rFonts w:ascii="Arial" w:hAnsi="Arial" w:cs="Arial"/>
          <w:sz w:val="22"/>
          <w:szCs w:val="22"/>
          <w:lang w:val="es-PE"/>
        </w:rPr>
        <w:t>:</w:t>
      </w:r>
      <w:r w:rsidRPr="00B8067B">
        <w:rPr>
          <w:rFonts w:ascii="Arial" w:hAnsi="Arial" w:cs="Arial"/>
          <w:sz w:val="22"/>
          <w:szCs w:val="22"/>
          <w:lang w:val="es-PE"/>
        </w:rPr>
        <w:t xml:space="preserve"> la Gerencia de </w:t>
      </w:r>
      <w:r w:rsidR="000123E6" w:rsidRPr="00B8067B">
        <w:rPr>
          <w:rFonts w:ascii="Arial" w:hAnsi="Arial" w:cs="Arial"/>
          <w:sz w:val="22"/>
          <w:szCs w:val="22"/>
          <w:lang w:val="es-PE"/>
        </w:rPr>
        <w:t>Concentradora, David Estrella, y la Superintendencia de Metalurgi</w:t>
      </w:r>
      <w:r w:rsidR="009F01FA" w:rsidRPr="00B8067B">
        <w:rPr>
          <w:rFonts w:ascii="Arial" w:hAnsi="Arial" w:cs="Arial"/>
          <w:sz w:val="22"/>
          <w:szCs w:val="22"/>
          <w:lang w:val="es-PE"/>
        </w:rPr>
        <w:t>a</w:t>
      </w:r>
      <w:r w:rsidR="000123E6" w:rsidRPr="00B8067B">
        <w:rPr>
          <w:rFonts w:ascii="Arial" w:hAnsi="Arial" w:cs="Arial"/>
          <w:sz w:val="22"/>
          <w:szCs w:val="22"/>
          <w:lang w:val="es-PE"/>
        </w:rPr>
        <w:t>, Hernando Valdivia.</w:t>
      </w:r>
    </w:p>
    <w:p w14:paraId="4C92EF17" w14:textId="78C8F28E" w:rsidR="008E352E" w:rsidRPr="00B8067B" w:rsidRDefault="008E352E" w:rsidP="00B8067B">
      <w:pPr>
        <w:spacing w:line="360" w:lineRule="auto"/>
        <w:jc w:val="both"/>
        <w:rPr>
          <w:rFonts w:ascii="Arial" w:hAnsi="Arial" w:cs="Arial"/>
          <w:sz w:val="22"/>
          <w:szCs w:val="22"/>
          <w:lang w:val="es-PE"/>
        </w:rPr>
      </w:pPr>
      <w:r w:rsidRPr="00B8067B">
        <w:rPr>
          <w:rFonts w:ascii="Arial" w:hAnsi="Arial" w:cs="Arial"/>
          <w:b/>
          <w:bCs/>
          <w:sz w:val="22"/>
          <w:szCs w:val="22"/>
          <w:lang w:val="es-PE"/>
        </w:rPr>
        <w:t>Palabras claves:</w:t>
      </w:r>
      <w:r w:rsidRPr="00B8067B">
        <w:rPr>
          <w:rFonts w:ascii="Arial" w:hAnsi="Arial" w:cs="Arial"/>
          <w:sz w:val="22"/>
          <w:szCs w:val="22"/>
          <w:lang w:val="es-PE"/>
        </w:rPr>
        <w:t xml:space="preserve"> </w:t>
      </w:r>
      <w:r w:rsidR="00550E8B" w:rsidRPr="00B8067B">
        <w:rPr>
          <w:rFonts w:ascii="Arial" w:hAnsi="Arial" w:cs="Arial"/>
          <w:sz w:val="22"/>
          <w:szCs w:val="22"/>
          <w:lang w:val="es-PE"/>
        </w:rPr>
        <w:t xml:space="preserve">Flotación de gruesos, </w:t>
      </w:r>
      <w:r w:rsidR="00870F50" w:rsidRPr="00B8067B">
        <w:rPr>
          <w:rFonts w:ascii="Arial" w:hAnsi="Arial" w:cs="Arial"/>
          <w:sz w:val="22"/>
          <w:szCs w:val="22"/>
          <w:lang w:val="es-PE"/>
        </w:rPr>
        <w:t xml:space="preserve">Innovación, </w:t>
      </w:r>
      <w:r w:rsidR="00550E8B" w:rsidRPr="00B8067B">
        <w:rPr>
          <w:rFonts w:ascii="Arial" w:hAnsi="Arial" w:cs="Arial"/>
          <w:sz w:val="22"/>
          <w:szCs w:val="22"/>
          <w:lang w:val="es-PE"/>
        </w:rPr>
        <w:t>Relaves</w:t>
      </w:r>
      <w:r w:rsidR="000D6C93" w:rsidRPr="00B8067B">
        <w:rPr>
          <w:rFonts w:ascii="Arial" w:hAnsi="Arial" w:cs="Arial"/>
          <w:sz w:val="22"/>
          <w:szCs w:val="22"/>
          <w:lang w:val="es-PE"/>
        </w:rPr>
        <w:t xml:space="preserve"> y </w:t>
      </w:r>
      <w:r w:rsidR="00550E8B" w:rsidRPr="00B8067B">
        <w:rPr>
          <w:rFonts w:ascii="Arial" w:hAnsi="Arial" w:cs="Arial"/>
          <w:sz w:val="22"/>
          <w:szCs w:val="22"/>
          <w:lang w:val="es-PE"/>
        </w:rPr>
        <w:t>Estudio de alternativas</w:t>
      </w:r>
      <w:r w:rsidR="006115B2" w:rsidRPr="00B8067B">
        <w:rPr>
          <w:rFonts w:ascii="Arial" w:hAnsi="Arial" w:cs="Arial"/>
          <w:sz w:val="22"/>
          <w:szCs w:val="22"/>
          <w:lang w:val="es-PE"/>
        </w:rPr>
        <w:t>.</w:t>
      </w:r>
    </w:p>
    <w:p w14:paraId="00E51FB4" w14:textId="77777777" w:rsidR="0059621D" w:rsidRPr="00B8067B" w:rsidRDefault="0059621D" w:rsidP="00B8067B">
      <w:pPr>
        <w:spacing w:line="360" w:lineRule="auto"/>
        <w:jc w:val="both"/>
        <w:rPr>
          <w:rFonts w:ascii="Arial" w:hAnsi="Arial" w:cs="Arial"/>
          <w:sz w:val="22"/>
          <w:szCs w:val="22"/>
          <w:lang w:val="es-PE"/>
        </w:rPr>
      </w:pPr>
      <w:r w:rsidRPr="00B8067B">
        <w:rPr>
          <w:rFonts w:ascii="Arial" w:hAnsi="Arial" w:cs="Arial"/>
          <w:sz w:val="22"/>
          <w:szCs w:val="22"/>
          <w:lang w:val="es-PE"/>
        </w:rPr>
        <w:t>En la planta concentradora de Antamina se ha identificado la presencia de cobre y zinc en la fracción gruesa (&gt;150 </w:t>
      </w:r>
      <w:proofErr w:type="spellStart"/>
      <w:r w:rsidRPr="00B8067B">
        <w:rPr>
          <w:rFonts w:ascii="Arial" w:hAnsi="Arial" w:cs="Arial"/>
          <w:sz w:val="22"/>
          <w:szCs w:val="22"/>
          <w:lang w:val="es-PE"/>
        </w:rPr>
        <w:t>μm</w:t>
      </w:r>
      <w:proofErr w:type="spellEnd"/>
      <w:r w:rsidRPr="00B8067B">
        <w:rPr>
          <w:rFonts w:ascii="Arial" w:hAnsi="Arial" w:cs="Arial"/>
          <w:sz w:val="22"/>
          <w:szCs w:val="22"/>
          <w:lang w:val="es-PE"/>
        </w:rPr>
        <w:t>) de los relaves, no recuperados por flotación convencional y dispuestos en la presa de relaves. Su recuperación podría aumentar la producción y el valor de la operación.</w:t>
      </w:r>
    </w:p>
    <w:p w14:paraId="65CC54E3" w14:textId="77777777" w:rsidR="00520B76" w:rsidRPr="00B8067B" w:rsidRDefault="00520B76" w:rsidP="00B8067B">
      <w:pPr>
        <w:spacing w:line="360" w:lineRule="auto"/>
        <w:jc w:val="both"/>
        <w:rPr>
          <w:rFonts w:ascii="Arial" w:hAnsi="Arial" w:cs="Arial"/>
          <w:sz w:val="22"/>
          <w:szCs w:val="22"/>
          <w:lang w:val="es-PE"/>
        </w:rPr>
      </w:pPr>
      <w:r w:rsidRPr="00B8067B">
        <w:rPr>
          <w:rFonts w:ascii="Arial" w:hAnsi="Arial" w:cs="Arial"/>
          <w:sz w:val="22"/>
          <w:szCs w:val="22"/>
          <w:lang w:val="es-PE"/>
        </w:rPr>
        <w:t xml:space="preserve">En 2019, se realizaron pruebas de laboratorio con la tecnología </w:t>
      </w:r>
      <w:proofErr w:type="spellStart"/>
      <w:r w:rsidRPr="00B8067B">
        <w:rPr>
          <w:rFonts w:ascii="Arial" w:hAnsi="Arial" w:cs="Arial"/>
          <w:sz w:val="22"/>
          <w:szCs w:val="22"/>
          <w:lang w:val="es-PE"/>
        </w:rPr>
        <w:t>HydroFloat</w:t>
      </w:r>
      <w:proofErr w:type="spellEnd"/>
      <w:r w:rsidRPr="00B8067B">
        <w:rPr>
          <w:rFonts w:ascii="Arial" w:hAnsi="Arial" w:cs="Arial"/>
          <w:sz w:val="22"/>
          <w:szCs w:val="22"/>
          <w:lang w:val="es-PE"/>
        </w:rPr>
        <w:t xml:space="preserve"> de </w:t>
      </w:r>
      <w:proofErr w:type="spellStart"/>
      <w:r w:rsidRPr="00B8067B">
        <w:rPr>
          <w:rFonts w:ascii="Arial" w:hAnsi="Arial" w:cs="Arial"/>
          <w:sz w:val="22"/>
          <w:szCs w:val="22"/>
          <w:lang w:val="es-PE"/>
        </w:rPr>
        <w:t>Eriez</w:t>
      </w:r>
      <w:proofErr w:type="spellEnd"/>
      <w:r w:rsidRPr="00B8067B">
        <w:rPr>
          <w:rFonts w:ascii="Arial" w:hAnsi="Arial" w:cs="Arial"/>
          <w:sz w:val="22"/>
          <w:szCs w:val="22"/>
          <w:lang w:val="es-PE"/>
        </w:rPr>
        <w:t xml:space="preserve">, utilizando relaves de cobre y cobre-zinc para evaluar su aplicabilidad en la flotación de partículas gruesas (CPF). A partir de los resultados obtenidos, entre 2022 y 2023 se llevaron a cabo un estudio conceptual y pruebas piloto que confirmaron el potencial de esta tecnología en Antamina, lo que dio origen al estudio de </w:t>
      </w:r>
      <w:proofErr w:type="spellStart"/>
      <w:r w:rsidRPr="00B8067B">
        <w:rPr>
          <w:rFonts w:ascii="Arial" w:hAnsi="Arial" w:cs="Arial"/>
          <w:sz w:val="22"/>
          <w:szCs w:val="22"/>
          <w:lang w:val="es-PE"/>
        </w:rPr>
        <w:t>pre-factibilidad</w:t>
      </w:r>
      <w:proofErr w:type="spellEnd"/>
      <w:r w:rsidRPr="00B8067B">
        <w:rPr>
          <w:rFonts w:ascii="Arial" w:hAnsi="Arial" w:cs="Arial"/>
          <w:sz w:val="22"/>
          <w:szCs w:val="22"/>
          <w:lang w:val="es-PE"/>
        </w:rPr>
        <w:t xml:space="preserve"> FEL2A.</w:t>
      </w:r>
    </w:p>
    <w:p w14:paraId="2A5C2047" w14:textId="2892BA66" w:rsidR="00AD2AB8" w:rsidRPr="00B8067B" w:rsidRDefault="00520B76" w:rsidP="00B8067B">
      <w:pPr>
        <w:spacing w:line="360" w:lineRule="auto"/>
        <w:jc w:val="both"/>
        <w:rPr>
          <w:rFonts w:ascii="Arial" w:hAnsi="Arial" w:cs="Arial"/>
          <w:sz w:val="22"/>
          <w:szCs w:val="22"/>
          <w:lang w:val="es-PE"/>
        </w:rPr>
      </w:pPr>
      <w:r w:rsidRPr="00B8067B">
        <w:rPr>
          <w:rFonts w:ascii="Arial" w:hAnsi="Arial" w:cs="Arial"/>
          <w:sz w:val="22"/>
          <w:szCs w:val="22"/>
          <w:lang w:val="es-PE"/>
        </w:rPr>
        <w:t xml:space="preserve">Este trabajo presenta los resultados del estudio de selección de configuración del proceso para la flotación de fracciones gruesas, incluyendo una evaluación multicriterio orientada a identificar la alternativa de mayor valor. La Figura 1 muestra una infografía del proceso. </w:t>
      </w:r>
    </w:p>
    <w:p w14:paraId="7FFA99DD" w14:textId="498264A6" w:rsidR="00AA5915" w:rsidRPr="00B8067B" w:rsidRDefault="00AA5915" w:rsidP="00B8067B">
      <w:pPr>
        <w:spacing w:line="360" w:lineRule="auto"/>
        <w:jc w:val="both"/>
        <w:rPr>
          <w:rFonts w:ascii="Arial" w:hAnsi="Arial" w:cs="Arial"/>
          <w:sz w:val="22"/>
          <w:szCs w:val="22"/>
          <w:lang w:val="es-PE"/>
        </w:rPr>
      </w:pPr>
      <w:r w:rsidRPr="00B8067B">
        <w:rPr>
          <w:rFonts w:ascii="Arial" w:hAnsi="Arial" w:cs="Arial"/>
          <w:sz w:val="22"/>
          <w:szCs w:val="22"/>
          <w:lang w:val="es-PE"/>
        </w:rPr>
        <w:t>Al inicio del estudio se realizó un taller de identificación de alternativas e ideas de valor, a partir del cual se definieron dos etapas principales:</w:t>
      </w:r>
    </w:p>
    <w:p w14:paraId="4BEDB450" w14:textId="77777777" w:rsidR="00AA5915" w:rsidRPr="00B8067B" w:rsidRDefault="00AA5915" w:rsidP="00B8067B">
      <w:pPr>
        <w:numPr>
          <w:ilvl w:val="0"/>
          <w:numId w:val="16"/>
        </w:numPr>
        <w:spacing w:after="0" w:line="360" w:lineRule="auto"/>
        <w:jc w:val="both"/>
        <w:rPr>
          <w:rFonts w:ascii="Arial" w:hAnsi="Arial" w:cs="Arial"/>
          <w:sz w:val="22"/>
          <w:szCs w:val="22"/>
          <w:lang w:val="es-PE"/>
        </w:rPr>
      </w:pPr>
      <w:proofErr w:type="spellStart"/>
      <w:r w:rsidRPr="00B8067B">
        <w:rPr>
          <w:rFonts w:ascii="Arial" w:hAnsi="Arial" w:cs="Arial"/>
          <w:b/>
          <w:bCs/>
          <w:sz w:val="22"/>
          <w:szCs w:val="22"/>
          <w:lang w:val="es-PE"/>
        </w:rPr>
        <w:t>Trade</w:t>
      </w:r>
      <w:proofErr w:type="spellEnd"/>
      <w:r w:rsidRPr="00B8067B">
        <w:rPr>
          <w:rFonts w:ascii="Arial" w:hAnsi="Arial" w:cs="Arial"/>
          <w:b/>
          <w:bCs/>
          <w:sz w:val="22"/>
          <w:szCs w:val="22"/>
          <w:lang w:val="es-PE"/>
        </w:rPr>
        <w:t>-off tecnológico y selección de configuraciones de proceso:</w:t>
      </w:r>
      <w:r w:rsidRPr="00B8067B">
        <w:rPr>
          <w:rFonts w:ascii="Arial" w:hAnsi="Arial" w:cs="Arial"/>
          <w:sz w:val="22"/>
          <w:szCs w:val="22"/>
          <w:lang w:val="es-PE"/>
        </w:rPr>
        <w:t xml:space="preserve"> orientada a identificar las alternativas de mayor valor para Antamina.</w:t>
      </w:r>
    </w:p>
    <w:p w14:paraId="792B32CE" w14:textId="77777777" w:rsidR="00AA5915" w:rsidRPr="00B8067B" w:rsidRDefault="00AA5915" w:rsidP="00B8067B">
      <w:pPr>
        <w:numPr>
          <w:ilvl w:val="0"/>
          <w:numId w:val="16"/>
        </w:numPr>
        <w:spacing w:after="0" w:line="360" w:lineRule="auto"/>
        <w:jc w:val="both"/>
        <w:rPr>
          <w:rFonts w:ascii="Arial" w:hAnsi="Arial" w:cs="Arial"/>
          <w:sz w:val="22"/>
          <w:szCs w:val="22"/>
          <w:lang w:val="es-PE"/>
        </w:rPr>
      </w:pPr>
      <w:r w:rsidRPr="00B8067B">
        <w:rPr>
          <w:rFonts w:ascii="Arial" w:hAnsi="Arial" w:cs="Arial"/>
          <w:b/>
          <w:bCs/>
          <w:sz w:val="22"/>
          <w:szCs w:val="22"/>
          <w:lang w:val="es-PE"/>
        </w:rPr>
        <w:lastRenderedPageBreak/>
        <w:t>Desarrollo de ingeniería:</w:t>
      </w:r>
      <w:r w:rsidRPr="00B8067B">
        <w:rPr>
          <w:rFonts w:ascii="Arial" w:hAnsi="Arial" w:cs="Arial"/>
          <w:sz w:val="22"/>
          <w:szCs w:val="22"/>
          <w:lang w:val="es-PE"/>
        </w:rPr>
        <w:t xml:space="preserve"> enfocada en las opciones priorizadas durante la primera etapa.</w:t>
      </w:r>
    </w:p>
    <w:p w14:paraId="09490F90" w14:textId="77777777" w:rsidR="00AA5915" w:rsidRPr="00B8067B" w:rsidRDefault="00AA5915" w:rsidP="00B8067B">
      <w:pPr>
        <w:spacing w:line="360" w:lineRule="auto"/>
        <w:jc w:val="both"/>
        <w:rPr>
          <w:rFonts w:ascii="Arial" w:hAnsi="Arial" w:cs="Arial"/>
          <w:sz w:val="22"/>
          <w:szCs w:val="22"/>
          <w:lang w:val="es-PE"/>
        </w:rPr>
      </w:pPr>
      <w:r w:rsidRPr="00B8067B">
        <w:rPr>
          <w:rFonts w:ascii="Arial" w:hAnsi="Arial" w:cs="Arial"/>
          <w:sz w:val="22"/>
          <w:szCs w:val="22"/>
          <w:lang w:val="es-PE"/>
        </w:rPr>
        <w:t xml:space="preserve">Durante el estudio se llevaron a cabo diversos análisis de </w:t>
      </w:r>
      <w:proofErr w:type="spellStart"/>
      <w:r w:rsidRPr="00B8067B">
        <w:rPr>
          <w:rFonts w:ascii="Arial" w:hAnsi="Arial" w:cs="Arial"/>
          <w:sz w:val="22"/>
          <w:szCs w:val="22"/>
          <w:lang w:val="es-PE"/>
        </w:rPr>
        <w:t>trade</w:t>
      </w:r>
      <w:proofErr w:type="spellEnd"/>
      <w:r w:rsidRPr="00B8067B">
        <w:rPr>
          <w:rFonts w:ascii="Arial" w:hAnsi="Arial" w:cs="Arial"/>
          <w:sz w:val="22"/>
          <w:szCs w:val="22"/>
          <w:lang w:val="es-PE"/>
        </w:rPr>
        <w:t>-off, incluyendo la evaluación de:</w:t>
      </w:r>
    </w:p>
    <w:p w14:paraId="52E6AB34" w14:textId="77777777" w:rsidR="00AA5915" w:rsidRPr="00B8067B" w:rsidRDefault="00AA5915" w:rsidP="00B8067B">
      <w:pPr>
        <w:numPr>
          <w:ilvl w:val="0"/>
          <w:numId w:val="17"/>
        </w:numPr>
        <w:spacing w:after="0" w:line="360" w:lineRule="auto"/>
        <w:jc w:val="both"/>
        <w:rPr>
          <w:rFonts w:ascii="Arial" w:hAnsi="Arial" w:cs="Arial"/>
          <w:sz w:val="22"/>
          <w:szCs w:val="22"/>
          <w:lang w:val="es-PE"/>
        </w:rPr>
      </w:pPr>
      <w:r w:rsidRPr="00B8067B">
        <w:rPr>
          <w:rFonts w:ascii="Arial" w:hAnsi="Arial" w:cs="Arial"/>
          <w:sz w:val="22"/>
          <w:szCs w:val="22"/>
          <w:lang w:val="es-PE"/>
        </w:rPr>
        <w:t>Tecnologías de deslamado previo a la flotación.</w:t>
      </w:r>
    </w:p>
    <w:p w14:paraId="7642C3F4" w14:textId="77777777" w:rsidR="00AA5915" w:rsidRPr="00B8067B" w:rsidRDefault="00AA5915" w:rsidP="00B8067B">
      <w:pPr>
        <w:numPr>
          <w:ilvl w:val="0"/>
          <w:numId w:val="17"/>
        </w:numPr>
        <w:spacing w:after="0" w:line="360" w:lineRule="auto"/>
        <w:jc w:val="both"/>
        <w:rPr>
          <w:rFonts w:ascii="Arial" w:hAnsi="Arial" w:cs="Arial"/>
          <w:sz w:val="22"/>
          <w:szCs w:val="22"/>
        </w:rPr>
      </w:pPr>
      <w:proofErr w:type="spellStart"/>
      <w:r w:rsidRPr="00B8067B">
        <w:rPr>
          <w:rFonts w:ascii="Arial" w:hAnsi="Arial" w:cs="Arial"/>
          <w:sz w:val="22"/>
          <w:szCs w:val="22"/>
        </w:rPr>
        <w:t>Molinos</w:t>
      </w:r>
      <w:proofErr w:type="spellEnd"/>
      <w:r w:rsidRPr="00B8067B">
        <w:rPr>
          <w:rFonts w:ascii="Arial" w:hAnsi="Arial" w:cs="Arial"/>
          <w:sz w:val="22"/>
          <w:szCs w:val="22"/>
        </w:rPr>
        <w:t xml:space="preserve"> para </w:t>
      </w:r>
      <w:proofErr w:type="spellStart"/>
      <w:r w:rsidRPr="00B8067B">
        <w:rPr>
          <w:rFonts w:ascii="Arial" w:hAnsi="Arial" w:cs="Arial"/>
          <w:sz w:val="22"/>
          <w:szCs w:val="22"/>
        </w:rPr>
        <w:t>remolienda</w:t>
      </w:r>
      <w:proofErr w:type="spellEnd"/>
      <w:r w:rsidRPr="00B8067B">
        <w:rPr>
          <w:rFonts w:ascii="Arial" w:hAnsi="Arial" w:cs="Arial"/>
          <w:sz w:val="22"/>
          <w:szCs w:val="22"/>
        </w:rPr>
        <w:t>.</w:t>
      </w:r>
    </w:p>
    <w:p w14:paraId="7A644E37" w14:textId="77777777" w:rsidR="00AA5915" w:rsidRPr="00B8067B" w:rsidRDefault="00AA5915" w:rsidP="00B8067B">
      <w:pPr>
        <w:numPr>
          <w:ilvl w:val="0"/>
          <w:numId w:val="17"/>
        </w:numPr>
        <w:spacing w:after="0" w:line="360" w:lineRule="auto"/>
        <w:jc w:val="both"/>
        <w:rPr>
          <w:rFonts w:ascii="Arial" w:hAnsi="Arial" w:cs="Arial"/>
          <w:sz w:val="22"/>
          <w:szCs w:val="22"/>
          <w:lang w:val="es-PE"/>
        </w:rPr>
      </w:pPr>
      <w:r w:rsidRPr="00B8067B">
        <w:rPr>
          <w:rFonts w:ascii="Arial" w:hAnsi="Arial" w:cs="Arial"/>
          <w:sz w:val="22"/>
          <w:szCs w:val="22"/>
          <w:lang w:val="es-PE"/>
        </w:rPr>
        <w:t>Tecnologías de espesamiento del concentrado CPF.</w:t>
      </w:r>
    </w:p>
    <w:p w14:paraId="75198771" w14:textId="77777777" w:rsidR="00AA5915" w:rsidRPr="00B8067B" w:rsidRDefault="00AA5915" w:rsidP="00B8067B">
      <w:pPr>
        <w:numPr>
          <w:ilvl w:val="0"/>
          <w:numId w:val="17"/>
        </w:numPr>
        <w:spacing w:after="0" w:line="360" w:lineRule="auto"/>
        <w:jc w:val="both"/>
        <w:rPr>
          <w:rFonts w:ascii="Arial" w:hAnsi="Arial" w:cs="Arial"/>
          <w:sz w:val="22"/>
          <w:szCs w:val="22"/>
          <w:lang w:val="es-PE"/>
        </w:rPr>
      </w:pPr>
      <w:r w:rsidRPr="00B8067B">
        <w:rPr>
          <w:rFonts w:ascii="Arial" w:hAnsi="Arial" w:cs="Arial"/>
          <w:sz w:val="22"/>
          <w:szCs w:val="22"/>
          <w:lang w:val="es-PE"/>
        </w:rPr>
        <w:t>Tecnologías para la flotación del concentrado CPF.</w:t>
      </w:r>
    </w:p>
    <w:p w14:paraId="23580876" w14:textId="1FA4362F" w:rsidR="00A51E83" w:rsidRPr="00B8067B" w:rsidRDefault="00042F8C" w:rsidP="00B8067B">
      <w:pPr>
        <w:spacing w:line="360" w:lineRule="auto"/>
        <w:jc w:val="center"/>
        <w:rPr>
          <w:rFonts w:ascii="Arial" w:hAnsi="Arial" w:cs="Arial"/>
          <w:sz w:val="22"/>
          <w:szCs w:val="22"/>
          <w:lang w:val="es-PE"/>
        </w:rPr>
      </w:pPr>
      <w:r w:rsidRPr="00B8067B">
        <w:rPr>
          <w:rFonts w:ascii="Arial" w:hAnsi="Arial" w:cs="Arial"/>
          <w:noProof/>
          <w:sz w:val="22"/>
          <w:szCs w:val="22"/>
        </w:rPr>
        <w:drawing>
          <wp:inline distT="0" distB="0" distL="0" distR="0" wp14:anchorId="79BF5D72" wp14:editId="2D0881EF">
            <wp:extent cx="3312478" cy="1828800"/>
            <wp:effectExtent l="19050" t="19050" r="21590" b="19050"/>
            <wp:docPr id="1706076117"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6117" name="Picture 3" descr="A screen shot of a compu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53" t="916" r="496" b="1610"/>
                    <a:stretch/>
                  </pic:blipFill>
                  <pic:spPr bwMode="auto">
                    <a:xfrm>
                      <a:off x="0" y="0"/>
                      <a:ext cx="3312478" cy="1828800"/>
                    </a:xfrm>
                    <a:prstGeom prst="rect">
                      <a:avLst/>
                    </a:prstGeom>
                    <a:noFill/>
                    <a:ln>
                      <a:solidFill>
                        <a:srgbClr val="4472C4">
                          <a:shade val="15000"/>
                        </a:srgbClr>
                      </a:solidFill>
                    </a:ln>
                    <a:extLst>
                      <a:ext uri="{53640926-AAD7-44D8-BBD7-CCE9431645EC}">
                        <a14:shadowObscured xmlns:a14="http://schemas.microsoft.com/office/drawing/2010/main"/>
                      </a:ext>
                    </a:extLst>
                  </pic:spPr>
                </pic:pic>
              </a:graphicData>
            </a:graphic>
          </wp:inline>
        </w:drawing>
      </w:r>
    </w:p>
    <w:p w14:paraId="528E3384" w14:textId="7F390650" w:rsidR="00FE5CAC" w:rsidRPr="00B8067B" w:rsidRDefault="00FE5CAC" w:rsidP="00B8067B">
      <w:pPr>
        <w:pStyle w:val="Caption"/>
        <w:spacing w:before="0" w:after="0" w:line="360" w:lineRule="auto"/>
        <w:rPr>
          <w:rFonts w:cs="Arial"/>
          <w:sz w:val="22"/>
          <w:szCs w:val="22"/>
        </w:rPr>
      </w:pPr>
      <w:r w:rsidRPr="00B8067B">
        <w:rPr>
          <w:rFonts w:cs="Arial"/>
          <w:sz w:val="22"/>
          <w:szCs w:val="22"/>
        </w:rPr>
        <w:t>Figura 1. Procesos de Selección de Alternativas</w:t>
      </w:r>
    </w:p>
    <w:p w14:paraId="4D4DF871" w14:textId="013C3823" w:rsidR="00AE7838" w:rsidRPr="00B8067B" w:rsidRDefault="00AE7838" w:rsidP="00B8067B">
      <w:pPr>
        <w:spacing w:line="360" w:lineRule="auto"/>
        <w:jc w:val="both"/>
        <w:rPr>
          <w:rFonts w:ascii="Arial" w:hAnsi="Arial" w:cs="Arial"/>
          <w:sz w:val="22"/>
          <w:szCs w:val="22"/>
          <w:lang w:val="es-PE"/>
        </w:rPr>
      </w:pPr>
      <w:bookmarkStart w:id="0" w:name="_Toc165981367"/>
      <w:r w:rsidRPr="00B8067B">
        <w:rPr>
          <w:rFonts w:ascii="Arial" w:hAnsi="Arial" w:cs="Arial"/>
          <w:sz w:val="22"/>
          <w:szCs w:val="22"/>
          <w:lang w:val="es-PE"/>
        </w:rPr>
        <w:t xml:space="preserve">Este análisis permitió definir un árbol con 10 alternativas de configuración de proceso, de las cuales 4 fueron seleccionadas en un taller para su evaluación detallada durante la etapa FEL 2A, conforme al estándar SIGIA de Antamina (estimaciones Clase 4 de </w:t>
      </w:r>
      <w:proofErr w:type="spellStart"/>
      <w:r w:rsidRPr="00B8067B">
        <w:rPr>
          <w:rFonts w:ascii="Arial" w:hAnsi="Arial" w:cs="Arial"/>
          <w:sz w:val="22"/>
          <w:szCs w:val="22"/>
          <w:lang w:val="es-PE"/>
        </w:rPr>
        <w:t>CapEx</w:t>
      </w:r>
      <w:proofErr w:type="spellEnd"/>
      <w:r w:rsidRPr="00B8067B">
        <w:rPr>
          <w:rFonts w:ascii="Arial" w:hAnsi="Arial" w:cs="Arial"/>
          <w:sz w:val="22"/>
          <w:szCs w:val="22"/>
          <w:lang w:val="es-PE"/>
        </w:rPr>
        <w:t xml:space="preserve">, </w:t>
      </w:r>
      <w:proofErr w:type="spellStart"/>
      <w:r w:rsidRPr="00B8067B">
        <w:rPr>
          <w:rFonts w:ascii="Arial" w:hAnsi="Arial" w:cs="Arial"/>
          <w:sz w:val="22"/>
          <w:szCs w:val="22"/>
          <w:lang w:val="es-PE"/>
        </w:rPr>
        <w:t>OpEx</w:t>
      </w:r>
      <w:proofErr w:type="spellEnd"/>
      <w:r w:rsidRPr="00B8067B">
        <w:rPr>
          <w:rFonts w:ascii="Arial" w:hAnsi="Arial" w:cs="Arial"/>
          <w:sz w:val="22"/>
          <w:szCs w:val="22"/>
          <w:lang w:val="es-PE"/>
        </w:rPr>
        <w:t xml:space="preserve"> y PMS). La Figura 2 muestra el árbol de alternativas y las seleccionadas.</w:t>
      </w:r>
    </w:p>
    <w:p w14:paraId="55D27C33" w14:textId="77777777" w:rsidR="00EA3EF9" w:rsidRPr="00B8067B" w:rsidRDefault="00EA3EF9" w:rsidP="00B8067B">
      <w:pPr>
        <w:pStyle w:val="Caption"/>
        <w:spacing w:line="360" w:lineRule="auto"/>
        <w:rPr>
          <w:rFonts w:cs="Arial"/>
          <w:sz w:val="22"/>
          <w:szCs w:val="22"/>
        </w:rPr>
      </w:pPr>
      <w:r w:rsidRPr="00B8067B">
        <w:rPr>
          <w:rStyle w:val="eop"/>
          <w:rFonts w:cs="Arial"/>
          <w:noProof/>
          <w:sz w:val="22"/>
          <w:szCs w:val="22"/>
        </w:rPr>
        <w:drawing>
          <wp:inline distT="0" distB="0" distL="0" distR="0" wp14:anchorId="10758EA2" wp14:editId="24174D98">
            <wp:extent cx="3813997" cy="1828800"/>
            <wp:effectExtent l="19050" t="19050" r="15240" b="19050"/>
            <wp:docPr id="859562838"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62838" name="Picture 6" descr="A diagram of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3997" cy="1828800"/>
                    </a:xfrm>
                    <a:prstGeom prst="rect">
                      <a:avLst/>
                    </a:prstGeom>
                    <a:noFill/>
                    <a:ln>
                      <a:solidFill>
                        <a:srgbClr val="4472C4">
                          <a:shade val="15000"/>
                        </a:srgbClr>
                      </a:solidFill>
                    </a:ln>
                  </pic:spPr>
                </pic:pic>
              </a:graphicData>
            </a:graphic>
          </wp:inline>
        </w:drawing>
      </w:r>
    </w:p>
    <w:p w14:paraId="563BEDD3" w14:textId="6E47DC11" w:rsidR="001C778E" w:rsidRPr="00B8067B" w:rsidRDefault="00FE5CAC" w:rsidP="00B8067B">
      <w:pPr>
        <w:pStyle w:val="Caption"/>
        <w:spacing w:line="360" w:lineRule="auto"/>
        <w:rPr>
          <w:rFonts w:cs="Arial"/>
          <w:sz w:val="22"/>
          <w:szCs w:val="22"/>
        </w:rPr>
      </w:pPr>
      <w:r w:rsidRPr="00B8067B">
        <w:rPr>
          <w:rFonts w:cs="Arial"/>
          <w:sz w:val="22"/>
          <w:szCs w:val="22"/>
        </w:rPr>
        <w:t>Figura 2</w:t>
      </w:r>
      <w:r w:rsidR="001C778E" w:rsidRPr="00B8067B">
        <w:rPr>
          <w:rFonts w:cs="Arial"/>
          <w:sz w:val="22"/>
          <w:szCs w:val="22"/>
        </w:rPr>
        <w:t>. Árbol decisional, alternativas de configuración para Flotación de Gruesos</w:t>
      </w:r>
      <w:bookmarkEnd w:id="0"/>
    </w:p>
    <w:p w14:paraId="48EDA847" w14:textId="77777777" w:rsidR="00044CFC" w:rsidRPr="00B8067B" w:rsidRDefault="00044CFC" w:rsidP="00B8067B">
      <w:pPr>
        <w:spacing w:line="360" w:lineRule="auto"/>
        <w:jc w:val="both"/>
        <w:rPr>
          <w:rFonts w:ascii="Arial" w:hAnsi="Arial" w:cs="Arial"/>
          <w:sz w:val="22"/>
          <w:szCs w:val="22"/>
          <w:lang w:val="es-PE"/>
        </w:rPr>
      </w:pPr>
      <w:r w:rsidRPr="00B8067B">
        <w:rPr>
          <w:rFonts w:ascii="Arial" w:hAnsi="Arial" w:cs="Arial"/>
          <w:sz w:val="22"/>
          <w:szCs w:val="22"/>
          <w:lang w:val="es-PE"/>
        </w:rPr>
        <w:t>Los principales criterios de diseño considerados para la planta CPF fueron:</w:t>
      </w:r>
    </w:p>
    <w:p w14:paraId="605D83AF" w14:textId="77777777" w:rsidR="00044CFC" w:rsidRPr="00B8067B" w:rsidRDefault="00044CFC" w:rsidP="00B8067B">
      <w:pPr>
        <w:numPr>
          <w:ilvl w:val="0"/>
          <w:numId w:val="15"/>
        </w:numPr>
        <w:spacing w:after="0" w:line="360" w:lineRule="auto"/>
        <w:jc w:val="both"/>
        <w:rPr>
          <w:rFonts w:ascii="Arial" w:hAnsi="Arial" w:cs="Arial"/>
          <w:sz w:val="22"/>
          <w:szCs w:val="22"/>
          <w:lang w:val="es-PE"/>
        </w:rPr>
      </w:pPr>
      <w:r w:rsidRPr="00B8067B">
        <w:rPr>
          <w:rFonts w:ascii="Arial" w:hAnsi="Arial" w:cs="Arial"/>
          <w:b/>
          <w:bCs/>
          <w:sz w:val="22"/>
          <w:szCs w:val="22"/>
          <w:lang w:val="es-PE"/>
        </w:rPr>
        <w:t>Capacidad de diseño:</w:t>
      </w:r>
      <w:r w:rsidRPr="00B8067B">
        <w:rPr>
          <w:rFonts w:ascii="Arial" w:hAnsi="Arial" w:cs="Arial"/>
          <w:sz w:val="22"/>
          <w:szCs w:val="22"/>
          <w:lang w:val="es-PE"/>
        </w:rPr>
        <w:t xml:space="preserve"> 190,000 </w:t>
      </w:r>
      <w:proofErr w:type="spellStart"/>
      <w:r w:rsidRPr="00B8067B">
        <w:rPr>
          <w:rFonts w:ascii="Arial" w:hAnsi="Arial" w:cs="Arial"/>
          <w:sz w:val="22"/>
          <w:szCs w:val="22"/>
          <w:lang w:val="es-PE"/>
        </w:rPr>
        <w:t>tpd</w:t>
      </w:r>
      <w:proofErr w:type="spellEnd"/>
      <w:r w:rsidRPr="00B8067B">
        <w:rPr>
          <w:rFonts w:ascii="Arial" w:hAnsi="Arial" w:cs="Arial"/>
          <w:sz w:val="22"/>
          <w:szCs w:val="22"/>
          <w:lang w:val="es-PE"/>
        </w:rPr>
        <w:t xml:space="preserve"> de alimentación de relaves.</w:t>
      </w:r>
    </w:p>
    <w:p w14:paraId="7E91ACE2" w14:textId="77777777" w:rsidR="00044CFC" w:rsidRPr="00B8067B" w:rsidRDefault="00044CFC" w:rsidP="00B8067B">
      <w:pPr>
        <w:numPr>
          <w:ilvl w:val="0"/>
          <w:numId w:val="15"/>
        </w:numPr>
        <w:spacing w:after="0" w:line="360" w:lineRule="auto"/>
        <w:jc w:val="both"/>
        <w:rPr>
          <w:rFonts w:ascii="Arial" w:hAnsi="Arial" w:cs="Arial"/>
          <w:sz w:val="22"/>
          <w:szCs w:val="22"/>
          <w:lang w:val="es-PE"/>
        </w:rPr>
      </w:pPr>
      <w:r w:rsidRPr="00B8067B">
        <w:rPr>
          <w:rFonts w:ascii="Arial" w:hAnsi="Arial" w:cs="Arial"/>
          <w:b/>
          <w:bCs/>
          <w:sz w:val="22"/>
          <w:szCs w:val="22"/>
          <w:lang w:val="es-PE"/>
        </w:rPr>
        <w:t>Recuperación de finos:</w:t>
      </w:r>
      <w:r w:rsidRPr="00B8067B">
        <w:rPr>
          <w:rFonts w:ascii="Arial" w:hAnsi="Arial" w:cs="Arial"/>
          <w:sz w:val="22"/>
          <w:szCs w:val="22"/>
          <w:lang w:val="es-PE"/>
        </w:rPr>
        <w:t xml:space="preserve"> Según resultados de planta piloto reportados por ERIEZ.</w:t>
      </w:r>
    </w:p>
    <w:p w14:paraId="35A251EA" w14:textId="77777777" w:rsidR="00044CFC" w:rsidRPr="00B8067B" w:rsidRDefault="00044CFC" w:rsidP="00B8067B">
      <w:pPr>
        <w:numPr>
          <w:ilvl w:val="0"/>
          <w:numId w:val="15"/>
        </w:numPr>
        <w:spacing w:after="0" w:line="360" w:lineRule="auto"/>
        <w:jc w:val="both"/>
        <w:rPr>
          <w:rFonts w:ascii="Arial" w:hAnsi="Arial" w:cs="Arial"/>
          <w:sz w:val="22"/>
          <w:szCs w:val="22"/>
          <w:lang w:val="es-PE"/>
        </w:rPr>
      </w:pPr>
      <w:r w:rsidRPr="00B8067B">
        <w:rPr>
          <w:rFonts w:ascii="Arial" w:hAnsi="Arial" w:cs="Arial"/>
          <w:b/>
          <w:bCs/>
          <w:sz w:val="22"/>
          <w:szCs w:val="22"/>
          <w:lang w:val="es-PE"/>
        </w:rPr>
        <w:lastRenderedPageBreak/>
        <w:t>Relave producido:</w:t>
      </w:r>
      <w:r w:rsidRPr="00B8067B">
        <w:rPr>
          <w:rFonts w:ascii="Arial" w:hAnsi="Arial" w:cs="Arial"/>
          <w:sz w:val="22"/>
          <w:szCs w:val="22"/>
          <w:lang w:val="es-PE"/>
        </w:rPr>
        <w:t xml:space="preserve"> Debe mantener el mismo porcentaje de sólidos (40–50%) que el material de entrada, para no afectar el sistema actual de transporte hacia el TMF.</w:t>
      </w:r>
    </w:p>
    <w:p w14:paraId="2F2D4292" w14:textId="77777777" w:rsidR="00044CFC" w:rsidRPr="00B8067B" w:rsidRDefault="00044CFC" w:rsidP="00B8067B">
      <w:pPr>
        <w:numPr>
          <w:ilvl w:val="0"/>
          <w:numId w:val="15"/>
        </w:numPr>
        <w:spacing w:after="0" w:line="360" w:lineRule="auto"/>
        <w:jc w:val="both"/>
        <w:rPr>
          <w:rFonts w:ascii="Arial" w:hAnsi="Arial" w:cs="Arial"/>
          <w:sz w:val="22"/>
          <w:szCs w:val="22"/>
          <w:lang w:val="es-PE"/>
        </w:rPr>
      </w:pPr>
      <w:r w:rsidRPr="00B8067B">
        <w:rPr>
          <w:rFonts w:ascii="Arial" w:hAnsi="Arial" w:cs="Arial"/>
          <w:b/>
          <w:bCs/>
          <w:sz w:val="22"/>
          <w:szCs w:val="22"/>
          <w:lang w:val="es-PE"/>
        </w:rPr>
        <w:t>Agua de proceso:</w:t>
      </w:r>
      <w:r w:rsidRPr="00B8067B">
        <w:rPr>
          <w:rFonts w:ascii="Arial" w:hAnsi="Arial" w:cs="Arial"/>
          <w:sz w:val="22"/>
          <w:szCs w:val="22"/>
          <w:lang w:val="es-PE"/>
        </w:rPr>
        <w:t xml:space="preserve"> Debe ser recirculada dentro de la planta CPF, evitando el uso de agua fresca de la concentradora.</w:t>
      </w:r>
    </w:p>
    <w:p w14:paraId="765F963B" w14:textId="77777777" w:rsidR="00044CFC" w:rsidRPr="00B8067B" w:rsidRDefault="00044CFC" w:rsidP="00B8067B">
      <w:pPr>
        <w:numPr>
          <w:ilvl w:val="0"/>
          <w:numId w:val="15"/>
        </w:numPr>
        <w:spacing w:after="0" w:line="360" w:lineRule="auto"/>
        <w:jc w:val="both"/>
        <w:rPr>
          <w:rFonts w:ascii="Arial" w:hAnsi="Arial" w:cs="Arial"/>
          <w:sz w:val="22"/>
          <w:szCs w:val="22"/>
          <w:lang w:val="es-PE"/>
        </w:rPr>
      </w:pPr>
      <w:r w:rsidRPr="00B8067B">
        <w:rPr>
          <w:rFonts w:ascii="Arial" w:hAnsi="Arial" w:cs="Arial"/>
          <w:b/>
          <w:bCs/>
          <w:sz w:val="22"/>
          <w:szCs w:val="22"/>
          <w:lang w:val="es-PE"/>
        </w:rPr>
        <w:t>Interferencias:</w:t>
      </w:r>
      <w:r w:rsidRPr="00B8067B">
        <w:rPr>
          <w:rFonts w:ascii="Arial" w:hAnsi="Arial" w:cs="Arial"/>
          <w:sz w:val="22"/>
          <w:szCs w:val="22"/>
          <w:lang w:val="es-PE"/>
        </w:rPr>
        <w:t xml:space="preserve"> Minimizar impactos sobre la planta existente y sobre futuros proyectos en la zona.</w:t>
      </w:r>
    </w:p>
    <w:p w14:paraId="00673A86" w14:textId="77777777" w:rsidR="00A13B3E" w:rsidRPr="00B8067B" w:rsidRDefault="00A13B3E" w:rsidP="00B8067B">
      <w:pPr>
        <w:keepNext/>
        <w:spacing w:line="360" w:lineRule="auto"/>
        <w:jc w:val="both"/>
        <w:rPr>
          <w:rFonts w:ascii="Arial" w:hAnsi="Arial" w:cs="Arial"/>
          <w:sz w:val="22"/>
          <w:szCs w:val="22"/>
        </w:rPr>
      </w:pPr>
      <w:r w:rsidRPr="00B8067B">
        <w:rPr>
          <w:rFonts w:ascii="Arial" w:hAnsi="Arial" w:cs="Arial"/>
          <w:sz w:val="22"/>
          <w:szCs w:val="22"/>
          <w:lang w:val="es-PE"/>
        </w:rPr>
        <w:t xml:space="preserve">Con base en el estudio desarrollado durante el FEL 2A, la </w:t>
      </w:r>
      <w:r w:rsidRPr="00B8067B">
        <w:rPr>
          <w:rFonts w:ascii="Arial" w:hAnsi="Arial" w:cs="Arial"/>
          <w:b/>
          <w:bCs/>
          <w:sz w:val="22"/>
          <w:szCs w:val="22"/>
          <w:lang w:val="es-PE"/>
        </w:rPr>
        <w:t>Alternativa 5</w:t>
      </w:r>
      <w:r w:rsidRPr="00B8067B">
        <w:rPr>
          <w:rFonts w:ascii="Arial" w:hAnsi="Arial" w:cs="Arial"/>
          <w:sz w:val="22"/>
          <w:szCs w:val="22"/>
          <w:lang w:val="es-PE"/>
        </w:rPr>
        <w:t xml:space="preserve"> fue recomendada como la opción de configuración de proceso que brinda mayores beneficios al negocio, al ofrecer el mayor incremento en recuperación metálica y resultados financieros positivos (NPV e IRR). </w:t>
      </w:r>
      <w:r w:rsidRPr="00B8067B">
        <w:rPr>
          <w:rFonts w:ascii="Arial" w:hAnsi="Arial" w:cs="Arial"/>
          <w:sz w:val="22"/>
          <w:szCs w:val="22"/>
        </w:rPr>
        <w:t xml:space="preserve">La </w:t>
      </w:r>
      <w:proofErr w:type="spellStart"/>
      <w:r w:rsidRPr="00B8067B">
        <w:rPr>
          <w:rFonts w:ascii="Arial" w:hAnsi="Arial" w:cs="Arial"/>
          <w:sz w:val="22"/>
          <w:szCs w:val="22"/>
        </w:rPr>
        <w:t>configuración</w:t>
      </w:r>
      <w:proofErr w:type="spellEnd"/>
      <w:r w:rsidRPr="00B8067B">
        <w:rPr>
          <w:rFonts w:ascii="Arial" w:hAnsi="Arial" w:cs="Arial"/>
          <w:sz w:val="22"/>
          <w:szCs w:val="22"/>
        </w:rPr>
        <w:t xml:space="preserve"> </w:t>
      </w:r>
      <w:proofErr w:type="spellStart"/>
      <w:r w:rsidRPr="00B8067B">
        <w:rPr>
          <w:rFonts w:ascii="Arial" w:hAnsi="Arial" w:cs="Arial"/>
          <w:sz w:val="22"/>
          <w:szCs w:val="22"/>
        </w:rPr>
        <w:t>propuesta</w:t>
      </w:r>
      <w:proofErr w:type="spellEnd"/>
      <w:r w:rsidRPr="00B8067B">
        <w:rPr>
          <w:rFonts w:ascii="Arial" w:hAnsi="Arial" w:cs="Arial"/>
          <w:sz w:val="22"/>
          <w:szCs w:val="22"/>
        </w:rPr>
        <w:t xml:space="preserve"> se </w:t>
      </w:r>
      <w:proofErr w:type="spellStart"/>
      <w:r w:rsidRPr="00B8067B">
        <w:rPr>
          <w:rFonts w:ascii="Arial" w:hAnsi="Arial" w:cs="Arial"/>
          <w:sz w:val="22"/>
          <w:szCs w:val="22"/>
        </w:rPr>
        <w:t>muestra</w:t>
      </w:r>
      <w:proofErr w:type="spellEnd"/>
      <w:r w:rsidRPr="00B8067B">
        <w:rPr>
          <w:rFonts w:ascii="Arial" w:hAnsi="Arial" w:cs="Arial"/>
          <w:sz w:val="22"/>
          <w:szCs w:val="22"/>
        </w:rPr>
        <w:t xml:space="preserve"> </w:t>
      </w:r>
      <w:proofErr w:type="spellStart"/>
      <w:r w:rsidRPr="00B8067B">
        <w:rPr>
          <w:rFonts w:ascii="Arial" w:hAnsi="Arial" w:cs="Arial"/>
          <w:sz w:val="22"/>
          <w:szCs w:val="22"/>
        </w:rPr>
        <w:t>en</w:t>
      </w:r>
      <w:proofErr w:type="spellEnd"/>
      <w:r w:rsidRPr="00B8067B">
        <w:rPr>
          <w:rFonts w:ascii="Arial" w:hAnsi="Arial" w:cs="Arial"/>
          <w:sz w:val="22"/>
          <w:szCs w:val="22"/>
        </w:rPr>
        <w:t xml:space="preserve"> la </w:t>
      </w:r>
      <w:proofErr w:type="spellStart"/>
      <w:r w:rsidRPr="00B8067B">
        <w:rPr>
          <w:rFonts w:ascii="Arial" w:hAnsi="Arial" w:cs="Arial"/>
          <w:sz w:val="22"/>
          <w:szCs w:val="22"/>
        </w:rPr>
        <w:t>Figura</w:t>
      </w:r>
      <w:proofErr w:type="spellEnd"/>
      <w:r w:rsidRPr="00B8067B">
        <w:rPr>
          <w:rFonts w:ascii="Arial" w:hAnsi="Arial" w:cs="Arial"/>
          <w:sz w:val="22"/>
          <w:szCs w:val="22"/>
        </w:rPr>
        <w:t xml:space="preserve"> 3.</w:t>
      </w:r>
    </w:p>
    <w:p w14:paraId="161B7F7F" w14:textId="0C67AD12" w:rsidR="001C778E" w:rsidRPr="00B8067B" w:rsidRDefault="001C778E" w:rsidP="00B8067B">
      <w:pPr>
        <w:keepNext/>
        <w:spacing w:line="360" w:lineRule="auto"/>
        <w:jc w:val="center"/>
        <w:rPr>
          <w:rFonts w:ascii="Arial" w:hAnsi="Arial" w:cs="Arial"/>
          <w:sz w:val="22"/>
          <w:szCs w:val="22"/>
        </w:rPr>
      </w:pPr>
      <w:r w:rsidRPr="00B8067B">
        <w:rPr>
          <w:rFonts w:ascii="Arial" w:hAnsi="Arial" w:cs="Arial"/>
          <w:noProof/>
          <w:sz w:val="22"/>
          <w:szCs w:val="22"/>
        </w:rPr>
        <w:drawing>
          <wp:inline distT="0" distB="0" distL="0" distR="0" wp14:anchorId="470D4419" wp14:editId="3AA9EDDF">
            <wp:extent cx="3133219" cy="1737360"/>
            <wp:effectExtent l="19050" t="19050" r="10160" b="15240"/>
            <wp:docPr id="352128530" name="Picture 8" descr="A diagram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8530" name="Picture 8" descr="A diagram of a factory&#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670" b="1129"/>
                    <a:stretch/>
                  </pic:blipFill>
                  <pic:spPr bwMode="auto">
                    <a:xfrm>
                      <a:off x="0" y="0"/>
                      <a:ext cx="3133219" cy="1737360"/>
                    </a:xfrm>
                    <a:prstGeom prst="rect">
                      <a:avLst/>
                    </a:prstGeom>
                    <a:noFill/>
                    <a:ln w="9525" cap="flat" cmpd="sng" algn="ctr">
                      <a:solidFill>
                        <a:srgbClr val="4472C4">
                          <a:shade val="1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621987" w14:textId="7458B06C" w:rsidR="00B95373" w:rsidRPr="00B8067B" w:rsidRDefault="001C778E" w:rsidP="00B8067B">
      <w:pPr>
        <w:pStyle w:val="Caption"/>
        <w:spacing w:line="360" w:lineRule="auto"/>
        <w:rPr>
          <w:rFonts w:cs="Arial"/>
          <w:sz w:val="22"/>
          <w:szCs w:val="22"/>
        </w:rPr>
      </w:pPr>
      <w:bookmarkStart w:id="1" w:name="_Ref164602592"/>
      <w:bookmarkStart w:id="2" w:name="_Toc165981368"/>
      <w:r w:rsidRPr="00B8067B">
        <w:rPr>
          <w:rFonts w:cs="Arial"/>
          <w:sz w:val="22"/>
          <w:szCs w:val="22"/>
        </w:rPr>
        <w:t>Figura</w:t>
      </w:r>
      <w:bookmarkEnd w:id="1"/>
      <w:r w:rsidR="00FE5CAC" w:rsidRPr="00B8067B">
        <w:rPr>
          <w:rFonts w:cs="Arial"/>
          <w:sz w:val="22"/>
          <w:szCs w:val="22"/>
        </w:rPr>
        <w:t xml:space="preserve"> 3</w:t>
      </w:r>
      <w:r w:rsidRPr="00B8067B">
        <w:rPr>
          <w:rFonts w:cs="Arial"/>
          <w:sz w:val="22"/>
          <w:szCs w:val="22"/>
        </w:rPr>
        <w:t>. Diagrama esquemático de la Alternativa 5 recomendada</w:t>
      </w:r>
      <w:bookmarkEnd w:id="2"/>
    </w:p>
    <w:p w14:paraId="461B72B5" w14:textId="32953013" w:rsidR="008E352E" w:rsidRPr="00B8067B" w:rsidRDefault="008E352E" w:rsidP="00B8067B">
      <w:pPr>
        <w:spacing w:line="360" w:lineRule="auto"/>
        <w:jc w:val="both"/>
        <w:rPr>
          <w:rFonts w:ascii="Arial" w:hAnsi="Arial" w:cs="Arial"/>
          <w:b/>
          <w:bCs/>
          <w:sz w:val="22"/>
          <w:szCs w:val="22"/>
          <w:lang w:val="es-PE"/>
        </w:rPr>
      </w:pPr>
      <w:r w:rsidRPr="00B8067B">
        <w:rPr>
          <w:rFonts w:ascii="Arial" w:hAnsi="Arial" w:cs="Arial"/>
          <w:b/>
          <w:bCs/>
          <w:sz w:val="22"/>
          <w:szCs w:val="22"/>
          <w:lang w:val="es-PE"/>
        </w:rPr>
        <w:t>Reseña profesional:</w:t>
      </w:r>
    </w:p>
    <w:p w14:paraId="4DC25F36" w14:textId="77777777" w:rsidR="000D2075" w:rsidRPr="00B8067B" w:rsidRDefault="000D2075" w:rsidP="00B8067B">
      <w:pPr>
        <w:spacing w:line="360" w:lineRule="auto"/>
        <w:rPr>
          <w:rFonts w:ascii="Arial" w:hAnsi="Arial" w:cs="Arial"/>
          <w:sz w:val="22"/>
          <w:szCs w:val="22"/>
          <w:lang w:val="es-PE"/>
        </w:rPr>
      </w:pPr>
      <w:r w:rsidRPr="00B8067B">
        <w:rPr>
          <w:rFonts w:ascii="Arial" w:hAnsi="Arial" w:cs="Arial"/>
          <w:b/>
          <w:sz w:val="22"/>
          <w:szCs w:val="22"/>
          <w:lang w:val="es-PE"/>
        </w:rPr>
        <w:t>William Salcedo</w:t>
      </w:r>
      <w:r w:rsidRPr="00B8067B">
        <w:rPr>
          <w:rFonts w:ascii="Arial" w:hAnsi="Arial" w:cs="Arial"/>
          <w:b/>
          <w:bCs/>
          <w:sz w:val="22"/>
          <w:szCs w:val="22"/>
          <w:lang w:val="es-PE"/>
        </w:rPr>
        <w:t>:</w:t>
      </w:r>
      <w:r w:rsidRPr="00B8067B">
        <w:rPr>
          <w:rFonts w:ascii="Arial" w:hAnsi="Arial" w:cs="Arial"/>
          <w:sz w:val="22"/>
          <w:szCs w:val="22"/>
          <w:lang w:val="es-PE"/>
        </w:rPr>
        <w:t xml:space="preserve"> Ingeniero mecánico colegiado, PMP®, Máster Candidate en Dirección de Proyectos. Con más de 7 años de experiencia liderando equipos de ingeniería multidisciplinarios, más de 15 años en el desarrollo de estudios de viabilidad (desde conceptuales hasta factibilidad) en el sector de gran minería y mediana minería. </w:t>
      </w:r>
    </w:p>
    <w:p w14:paraId="463CDE3C" w14:textId="3BB9250C" w:rsidR="00195DD0" w:rsidRPr="00B8067B" w:rsidRDefault="00550E8B" w:rsidP="00B8067B">
      <w:pPr>
        <w:spacing w:line="360" w:lineRule="auto"/>
        <w:jc w:val="both"/>
        <w:rPr>
          <w:rFonts w:ascii="Arial" w:hAnsi="Arial" w:cs="Arial"/>
          <w:sz w:val="22"/>
          <w:szCs w:val="22"/>
          <w:lang w:val="es-PE"/>
        </w:rPr>
      </w:pPr>
      <w:r w:rsidRPr="00B8067B">
        <w:rPr>
          <w:rFonts w:ascii="Arial" w:hAnsi="Arial" w:cs="Arial"/>
          <w:b/>
          <w:sz w:val="22"/>
          <w:szCs w:val="22"/>
          <w:lang w:val="es-PE"/>
        </w:rPr>
        <w:t>Kim Montes Rojas</w:t>
      </w:r>
      <w:r w:rsidR="00195DD0" w:rsidRPr="00B8067B">
        <w:rPr>
          <w:rFonts w:ascii="Arial" w:hAnsi="Arial" w:cs="Arial"/>
          <w:b/>
          <w:sz w:val="22"/>
          <w:szCs w:val="22"/>
          <w:lang w:val="es-PE"/>
        </w:rPr>
        <w:t>:</w:t>
      </w:r>
      <w:r w:rsidRPr="00B8067B">
        <w:rPr>
          <w:rFonts w:ascii="Arial" w:hAnsi="Arial" w:cs="Arial"/>
          <w:b/>
          <w:sz w:val="22"/>
          <w:szCs w:val="22"/>
          <w:lang w:val="es-PE"/>
        </w:rPr>
        <w:t xml:space="preserve"> </w:t>
      </w:r>
      <w:r w:rsidR="00022033" w:rsidRPr="00B8067B">
        <w:rPr>
          <w:rFonts w:ascii="Arial" w:hAnsi="Arial" w:cs="Arial"/>
          <w:sz w:val="22"/>
          <w:szCs w:val="22"/>
          <w:lang w:val="es-PE"/>
        </w:rPr>
        <w:t>Ingeniero Mecánico con más de 25 años de experiencia en el desarrollo de Megaproyectos Mineros, en Perú y otras partes del mundo, desde su etapa de ingeniería, puesta en marcha y transición para la transferencia al área usuaria</w:t>
      </w:r>
      <w:r w:rsidRPr="00B8067B" w:rsidDel="00A95DE4">
        <w:rPr>
          <w:rFonts w:ascii="Arial" w:hAnsi="Arial" w:cs="Arial"/>
          <w:sz w:val="22"/>
          <w:szCs w:val="22"/>
          <w:lang w:val="es-PE"/>
        </w:rPr>
        <w:t>.</w:t>
      </w:r>
    </w:p>
    <w:p w14:paraId="28266D01" w14:textId="77165760" w:rsidR="00972509" w:rsidRPr="00B8067B" w:rsidRDefault="00FE6FA6" w:rsidP="00B8067B">
      <w:pPr>
        <w:spacing w:line="360" w:lineRule="auto"/>
        <w:jc w:val="both"/>
        <w:rPr>
          <w:rFonts w:ascii="Arial" w:hAnsi="Arial" w:cs="Arial"/>
          <w:sz w:val="22"/>
          <w:szCs w:val="22"/>
          <w:lang w:val="es-PE"/>
        </w:rPr>
      </w:pPr>
      <w:r w:rsidRPr="00B8067B">
        <w:rPr>
          <w:rFonts w:ascii="Arial" w:hAnsi="Arial" w:cs="Arial"/>
          <w:b/>
          <w:bCs/>
          <w:sz w:val="22"/>
          <w:szCs w:val="22"/>
          <w:lang w:val="es-PE"/>
        </w:rPr>
        <w:t>Néstor Enrique Deza Grados</w:t>
      </w:r>
      <w:r w:rsidR="00195DD0" w:rsidRPr="00B8067B">
        <w:rPr>
          <w:rFonts w:ascii="Arial" w:hAnsi="Arial" w:cs="Arial"/>
          <w:b/>
          <w:bCs/>
          <w:sz w:val="22"/>
          <w:szCs w:val="22"/>
          <w:lang w:val="es-PE"/>
        </w:rPr>
        <w:t>:</w:t>
      </w:r>
      <w:r w:rsidRPr="00B8067B">
        <w:rPr>
          <w:rFonts w:ascii="Arial" w:hAnsi="Arial" w:cs="Arial"/>
          <w:sz w:val="22"/>
          <w:szCs w:val="22"/>
          <w:lang w:val="es-PE"/>
        </w:rPr>
        <w:t xml:space="preserve"> </w:t>
      </w:r>
      <w:r w:rsidR="00A76ADC" w:rsidRPr="00B8067B">
        <w:rPr>
          <w:rFonts w:ascii="Arial" w:hAnsi="Arial" w:cs="Arial"/>
          <w:sz w:val="22"/>
          <w:szCs w:val="22"/>
          <w:lang w:val="es-PE"/>
        </w:rPr>
        <w:t xml:space="preserve">Ingeniero Mecánico, con más de </w:t>
      </w:r>
      <w:r w:rsidR="0044719C" w:rsidRPr="00B8067B">
        <w:rPr>
          <w:rFonts w:ascii="Arial" w:hAnsi="Arial" w:cs="Arial"/>
          <w:sz w:val="22"/>
          <w:szCs w:val="22"/>
          <w:lang w:val="es-PE"/>
        </w:rPr>
        <w:t>3</w:t>
      </w:r>
      <w:r w:rsidR="00A76ADC" w:rsidRPr="00B8067B">
        <w:rPr>
          <w:rFonts w:ascii="Arial" w:hAnsi="Arial" w:cs="Arial"/>
          <w:sz w:val="22"/>
          <w:szCs w:val="22"/>
          <w:lang w:val="es-PE"/>
        </w:rPr>
        <w:t>0 años de</w:t>
      </w:r>
      <w:r w:rsidR="00D85B94" w:rsidRPr="00B8067B">
        <w:rPr>
          <w:rFonts w:ascii="Arial" w:hAnsi="Arial" w:cs="Arial"/>
          <w:sz w:val="22"/>
          <w:szCs w:val="22"/>
          <w:lang w:val="es-PE"/>
        </w:rPr>
        <w:t xml:space="preserve"> experiencia gerencial y operativa en las principales empresas mineras del Perú. Su experiencia abarca la planificación estratégica, los estudios mineros, la gestión de activos, la gestión de proyectos, la puesta en marcha, la preparación operativa, la gestión del mantenimiento y</w:t>
      </w:r>
      <w:r w:rsidR="00F4772C" w:rsidRPr="00B8067B">
        <w:rPr>
          <w:rFonts w:ascii="Arial" w:hAnsi="Arial" w:cs="Arial"/>
          <w:sz w:val="22"/>
          <w:szCs w:val="22"/>
          <w:lang w:val="es-PE"/>
        </w:rPr>
        <w:t xml:space="preserve"> </w:t>
      </w:r>
      <w:r w:rsidR="00D85B94" w:rsidRPr="00B8067B">
        <w:rPr>
          <w:rFonts w:ascii="Arial" w:hAnsi="Arial" w:cs="Arial"/>
          <w:sz w:val="22"/>
          <w:szCs w:val="22"/>
          <w:lang w:val="es-PE"/>
        </w:rPr>
        <w:t>la promoción de iniciativas de innovación y tecnología.</w:t>
      </w:r>
    </w:p>
    <w:sectPr w:rsidR="00972509" w:rsidRPr="00B806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712A0" w14:textId="77777777" w:rsidR="00332D8B" w:rsidRDefault="00332D8B">
      <w:pPr>
        <w:spacing w:after="0" w:line="240" w:lineRule="auto"/>
      </w:pPr>
      <w:r>
        <w:separator/>
      </w:r>
    </w:p>
  </w:endnote>
  <w:endnote w:type="continuationSeparator" w:id="0">
    <w:p w14:paraId="4DC8BE88" w14:textId="77777777" w:rsidR="00332D8B" w:rsidRDefault="00332D8B">
      <w:pPr>
        <w:spacing w:after="0" w:line="240" w:lineRule="auto"/>
      </w:pPr>
      <w:r>
        <w:continuationSeparator/>
      </w:r>
    </w:p>
  </w:endnote>
  <w:endnote w:type="continuationNotice" w:id="1">
    <w:p w14:paraId="6E5AB938" w14:textId="77777777" w:rsidR="00332D8B" w:rsidRDefault="00332D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74B2" w14:textId="77777777" w:rsidR="00332D8B" w:rsidRDefault="00332D8B">
      <w:pPr>
        <w:spacing w:after="0" w:line="240" w:lineRule="auto"/>
      </w:pPr>
      <w:r>
        <w:separator/>
      </w:r>
    </w:p>
  </w:footnote>
  <w:footnote w:type="continuationSeparator" w:id="0">
    <w:p w14:paraId="03E9AE8B" w14:textId="77777777" w:rsidR="00332D8B" w:rsidRDefault="00332D8B">
      <w:pPr>
        <w:spacing w:after="0" w:line="240" w:lineRule="auto"/>
      </w:pPr>
      <w:r>
        <w:continuationSeparator/>
      </w:r>
    </w:p>
  </w:footnote>
  <w:footnote w:type="continuationNotice" w:id="1">
    <w:p w14:paraId="5CA150E0" w14:textId="77777777" w:rsidR="00332D8B" w:rsidRDefault="00332D8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B80"/>
    <w:multiLevelType w:val="multilevel"/>
    <w:tmpl w:val="713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429F1"/>
    <w:multiLevelType w:val="hybridMultilevel"/>
    <w:tmpl w:val="9B6ACDEC"/>
    <w:lvl w:ilvl="0" w:tplc="70DE4F6A">
      <w:start w:val="1"/>
      <w:numFmt w:val="bullet"/>
      <w:lvlText w:val="•"/>
      <w:lvlJc w:val="left"/>
      <w:pPr>
        <w:tabs>
          <w:tab w:val="num" w:pos="720"/>
        </w:tabs>
        <w:ind w:left="720" w:hanging="360"/>
      </w:pPr>
      <w:rPr>
        <w:rFonts w:ascii="Times New Roman" w:hAnsi="Times New Roman" w:hint="default"/>
      </w:rPr>
    </w:lvl>
    <w:lvl w:ilvl="1" w:tplc="F36C025A" w:tentative="1">
      <w:start w:val="1"/>
      <w:numFmt w:val="bullet"/>
      <w:lvlText w:val="•"/>
      <w:lvlJc w:val="left"/>
      <w:pPr>
        <w:tabs>
          <w:tab w:val="num" w:pos="1440"/>
        </w:tabs>
        <w:ind w:left="1440" w:hanging="360"/>
      </w:pPr>
      <w:rPr>
        <w:rFonts w:ascii="Times New Roman" w:hAnsi="Times New Roman" w:hint="default"/>
      </w:rPr>
    </w:lvl>
    <w:lvl w:ilvl="2" w:tplc="76D2FA06" w:tentative="1">
      <w:start w:val="1"/>
      <w:numFmt w:val="bullet"/>
      <w:lvlText w:val="•"/>
      <w:lvlJc w:val="left"/>
      <w:pPr>
        <w:tabs>
          <w:tab w:val="num" w:pos="2160"/>
        </w:tabs>
        <w:ind w:left="2160" w:hanging="360"/>
      </w:pPr>
      <w:rPr>
        <w:rFonts w:ascii="Times New Roman" w:hAnsi="Times New Roman" w:hint="default"/>
      </w:rPr>
    </w:lvl>
    <w:lvl w:ilvl="3" w:tplc="5D1A1636" w:tentative="1">
      <w:start w:val="1"/>
      <w:numFmt w:val="bullet"/>
      <w:lvlText w:val="•"/>
      <w:lvlJc w:val="left"/>
      <w:pPr>
        <w:tabs>
          <w:tab w:val="num" w:pos="2880"/>
        </w:tabs>
        <w:ind w:left="2880" w:hanging="360"/>
      </w:pPr>
      <w:rPr>
        <w:rFonts w:ascii="Times New Roman" w:hAnsi="Times New Roman" w:hint="default"/>
      </w:rPr>
    </w:lvl>
    <w:lvl w:ilvl="4" w:tplc="7BD2A0C8" w:tentative="1">
      <w:start w:val="1"/>
      <w:numFmt w:val="bullet"/>
      <w:lvlText w:val="•"/>
      <w:lvlJc w:val="left"/>
      <w:pPr>
        <w:tabs>
          <w:tab w:val="num" w:pos="3600"/>
        </w:tabs>
        <w:ind w:left="3600" w:hanging="360"/>
      </w:pPr>
      <w:rPr>
        <w:rFonts w:ascii="Times New Roman" w:hAnsi="Times New Roman" w:hint="default"/>
      </w:rPr>
    </w:lvl>
    <w:lvl w:ilvl="5" w:tplc="B0148456" w:tentative="1">
      <w:start w:val="1"/>
      <w:numFmt w:val="bullet"/>
      <w:lvlText w:val="•"/>
      <w:lvlJc w:val="left"/>
      <w:pPr>
        <w:tabs>
          <w:tab w:val="num" w:pos="4320"/>
        </w:tabs>
        <w:ind w:left="4320" w:hanging="360"/>
      </w:pPr>
      <w:rPr>
        <w:rFonts w:ascii="Times New Roman" w:hAnsi="Times New Roman" w:hint="default"/>
      </w:rPr>
    </w:lvl>
    <w:lvl w:ilvl="6" w:tplc="3D82F3A8" w:tentative="1">
      <w:start w:val="1"/>
      <w:numFmt w:val="bullet"/>
      <w:lvlText w:val="•"/>
      <w:lvlJc w:val="left"/>
      <w:pPr>
        <w:tabs>
          <w:tab w:val="num" w:pos="5040"/>
        </w:tabs>
        <w:ind w:left="5040" w:hanging="360"/>
      </w:pPr>
      <w:rPr>
        <w:rFonts w:ascii="Times New Roman" w:hAnsi="Times New Roman" w:hint="default"/>
      </w:rPr>
    </w:lvl>
    <w:lvl w:ilvl="7" w:tplc="3C6C4FA6" w:tentative="1">
      <w:start w:val="1"/>
      <w:numFmt w:val="bullet"/>
      <w:lvlText w:val="•"/>
      <w:lvlJc w:val="left"/>
      <w:pPr>
        <w:tabs>
          <w:tab w:val="num" w:pos="5760"/>
        </w:tabs>
        <w:ind w:left="5760" w:hanging="360"/>
      </w:pPr>
      <w:rPr>
        <w:rFonts w:ascii="Times New Roman" w:hAnsi="Times New Roman" w:hint="default"/>
      </w:rPr>
    </w:lvl>
    <w:lvl w:ilvl="8" w:tplc="1978693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E807905"/>
    <w:multiLevelType w:val="multilevel"/>
    <w:tmpl w:val="12B2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17E65"/>
    <w:multiLevelType w:val="hybridMultilevel"/>
    <w:tmpl w:val="63900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16BDA"/>
    <w:multiLevelType w:val="multilevel"/>
    <w:tmpl w:val="D4C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23E09"/>
    <w:multiLevelType w:val="multilevel"/>
    <w:tmpl w:val="306E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E3561D"/>
    <w:multiLevelType w:val="hybridMultilevel"/>
    <w:tmpl w:val="7EFC1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0E12B6"/>
    <w:multiLevelType w:val="multilevel"/>
    <w:tmpl w:val="1B5C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808E3"/>
    <w:multiLevelType w:val="hybridMultilevel"/>
    <w:tmpl w:val="3DE86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F629F1"/>
    <w:multiLevelType w:val="hybridMultilevel"/>
    <w:tmpl w:val="95AEB36C"/>
    <w:lvl w:ilvl="0" w:tplc="DCD43AF8">
      <w:start w:val="1"/>
      <w:numFmt w:val="bullet"/>
      <w:lvlText w:val="•"/>
      <w:lvlJc w:val="left"/>
      <w:pPr>
        <w:tabs>
          <w:tab w:val="num" w:pos="720"/>
        </w:tabs>
        <w:ind w:left="720" w:hanging="360"/>
      </w:pPr>
      <w:rPr>
        <w:rFonts w:ascii="Times New Roman" w:hAnsi="Times New Roman" w:hint="default"/>
      </w:rPr>
    </w:lvl>
    <w:lvl w:ilvl="1" w:tplc="C81C6C2C" w:tentative="1">
      <w:start w:val="1"/>
      <w:numFmt w:val="bullet"/>
      <w:lvlText w:val="•"/>
      <w:lvlJc w:val="left"/>
      <w:pPr>
        <w:tabs>
          <w:tab w:val="num" w:pos="1440"/>
        </w:tabs>
        <w:ind w:left="1440" w:hanging="360"/>
      </w:pPr>
      <w:rPr>
        <w:rFonts w:ascii="Times New Roman" w:hAnsi="Times New Roman" w:hint="default"/>
      </w:rPr>
    </w:lvl>
    <w:lvl w:ilvl="2" w:tplc="6BE6BEDE" w:tentative="1">
      <w:start w:val="1"/>
      <w:numFmt w:val="bullet"/>
      <w:lvlText w:val="•"/>
      <w:lvlJc w:val="left"/>
      <w:pPr>
        <w:tabs>
          <w:tab w:val="num" w:pos="2160"/>
        </w:tabs>
        <w:ind w:left="2160" w:hanging="360"/>
      </w:pPr>
      <w:rPr>
        <w:rFonts w:ascii="Times New Roman" w:hAnsi="Times New Roman" w:hint="default"/>
      </w:rPr>
    </w:lvl>
    <w:lvl w:ilvl="3" w:tplc="E252FF3A" w:tentative="1">
      <w:start w:val="1"/>
      <w:numFmt w:val="bullet"/>
      <w:lvlText w:val="•"/>
      <w:lvlJc w:val="left"/>
      <w:pPr>
        <w:tabs>
          <w:tab w:val="num" w:pos="2880"/>
        </w:tabs>
        <w:ind w:left="2880" w:hanging="360"/>
      </w:pPr>
      <w:rPr>
        <w:rFonts w:ascii="Times New Roman" w:hAnsi="Times New Roman" w:hint="default"/>
      </w:rPr>
    </w:lvl>
    <w:lvl w:ilvl="4" w:tplc="F3DCBFDE" w:tentative="1">
      <w:start w:val="1"/>
      <w:numFmt w:val="bullet"/>
      <w:lvlText w:val="•"/>
      <w:lvlJc w:val="left"/>
      <w:pPr>
        <w:tabs>
          <w:tab w:val="num" w:pos="3600"/>
        </w:tabs>
        <w:ind w:left="3600" w:hanging="360"/>
      </w:pPr>
      <w:rPr>
        <w:rFonts w:ascii="Times New Roman" w:hAnsi="Times New Roman" w:hint="default"/>
      </w:rPr>
    </w:lvl>
    <w:lvl w:ilvl="5" w:tplc="371C8ED4" w:tentative="1">
      <w:start w:val="1"/>
      <w:numFmt w:val="bullet"/>
      <w:lvlText w:val="•"/>
      <w:lvlJc w:val="left"/>
      <w:pPr>
        <w:tabs>
          <w:tab w:val="num" w:pos="4320"/>
        </w:tabs>
        <w:ind w:left="4320" w:hanging="360"/>
      </w:pPr>
      <w:rPr>
        <w:rFonts w:ascii="Times New Roman" w:hAnsi="Times New Roman" w:hint="default"/>
      </w:rPr>
    </w:lvl>
    <w:lvl w:ilvl="6" w:tplc="ED101478" w:tentative="1">
      <w:start w:val="1"/>
      <w:numFmt w:val="bullet"/>
      <w:lvlText w:val="•"/>
      <w:lvlJc w:val="left"/>
      <w:pPr>
        <w:tabs>
          <w:tab w:val="num" w:pos="5040"/>
        </w:tabs>
        <w:ind w:left="5040" w:hanging="360"/>
      </w:pPr>
      <w:rPr>
        <w:rFonts w:ascii="Times New Roman" w:hAnsi="Times New Roman" w:hint="default"/>
      </w:rPr>
    </w:lvl>
    <w:lvl w:ilvl="7" w:tplc="9A16C260" w:tentative="1">
      <w:start w:val="1"/>
      <w:numFmt w:val="bullet"/>
      <w:lvlText w:val="•"/>
      <w:lvlJc w:val="left"/>
      <w:pPr>
        <w:tabs>
          <w:tab w:val="num" w:pos="5760"/>
        </w:tabs>
        <w:ind w:left="5760" w:hanging="360"/>
      </w:pPr>
      <w:rPr>
        <w:rFonts w:ascii="Times New Roman" w:hAnsi="Times New Roman" w:hint="default"/>
      </w:rPr>
    </w:lvl>
    <w:lvl w:ilvl="8" w:tplc="6C66F4E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5CE16AA"/>
    <w:multiLevelType w:val="hybridMultilevel"/>
    <w:tmpl w:val="5478F1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82D78E5"/>
    <w:multiLevelType w:val="multilevel"/>
    <w:tmpl w:val="4EEC2058"/>
    <w:styleLink w:val="Bulletlist"/>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9072D69"/>
    <w:multiLevelType w:val="hybridMultilevel"/>
    <w:tmpl w:val="D118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331AB0"/>
    <w:multiLevelType w:val="hybridMultilevel"/>
    <w:tmpl w:val="06C4E82A"/>
    <w:lvl w:ilvl="0" w:tplc="FFFFFFFF">
      <w:start w:val="1"/>
      <w:numFmt w:val="bullet"/>
      <w:lvlText w:val="·"/>
      <w:lvlJc w:val="left"/>
      <w:pPr>
        <w:ind w:left="1998" w:hanging="360"/>
      </w:pPr>
      <w:rPr>
        <w:rFonts w:ascii="Symbol" w:hAnsi="Symbol" w:hint="default"/>
      </w:rPr>
    </w:lvl>
    <w:lvl w:ilvl="1" w:tplc="340A0003">
      <w:start w:val="1"/>
      <w:numFmt w:val="bullet"/>
      <w:lvlText w:val="o"/>
      <w:lvlJc w:val="left"/>
      <w:pPr>
        <w:ind w:left="2718" w:hanging="360"/>
      </w:pPr>
      <w:rPr>
        <w:rFonts w:ascii="Courier New" w:hAnsi="Courier New" w:cs="Courier New" w:hint="default"/>
      </w:rPr>
    </w:lvl>
    <w:lvl w:ilvl="2" w:tplc="340A0005" w:tentative="1">
      <w:start w:val="1"/>
      <w:numFmt w:val="bullet"/>
      <w:lvlText w:val=""/>
      <w:lvlJc w:val="left"/>
      <w:pPr>
        <w:ind w:left="3438" w:hanging="360"/>
      </w:pPr>
      <w:rPr>
        <w:rFonts w:ascii="Wingdings" w:hAnsi="Wingdings" w:hint="default"/>
      </w:rPr>
    </w:lvl>
    <w:lvl w:ilvl="3" w:tplc="340A0001" w:tentative="1">
      <w:start w:val="1"/>
      <w:numFmt w:val="bullet"/>
      <w:lvlText w:val=""/>
      <w:lvlJc w:val="left"/>
      <w:pPr>
        <w:ind w:left="4158" w:hanging="360"/>
      </w:pPr>
      <w:rPr>
        <w:rFonts w:ascii="Symbol" w:hAnsi="Symbol" w:hint="default"/>
      </w:rPr>
    </w:lvl>
    <w:lvl w:ilvl="4" w:tplc="340A0003" w:tentative="1">
      <w:start w:val="1"/>
      <w:numFmt w:val="bullet"/>
      <w:lvlText w:val="o"/>
      <w:lvlJc w:val="left"/>
      <w:pPr>
        <w:ind w:left="4878" w:hanging="360"/>
      </w:pPr>
      <w:rPr>
        <w:rFonts w:ascii="Courier New" w:hAnsi="Courier New" w:cs="Courier New" w:hint="default"/>
      </w:rPr>
    </w:lvl>
    <w:lvl w:ilvl="5" w:tplc="340A0005" w:tentative="1">
      <w:start w:val="1"/>
      <w:numFmt w:val="bullet"/>
      <w:lvlText w:val=""/>
      <w:lvlJc w:val="left"/>
      <w:pPr>
        <w:ind w:left="5598" w:hanging="360"/>
      </w:pPr>
      <w:rPr>
        <w:rFonts w:ascii="Wingdings" w:hAnsi="Wingdings" w:hint="default"/>
      </w:rPr>
    </w:lvl>
    <w:lvl w:ilvl="6" w:tplc="340A0001" w:tentative="1">
      <w:start w:val="1"/>
      <w:numFmt w:val="bullet"/>
      <w:lvlText w:val=""/>
      <w:lvlJc w:val="left"/>
      <w:pPr>
        <w:ind w:left="6318" w:hanging="360"/>
      </w:pPr>
      <w:rPr>
        <w:rFonts w:ascii="Symbol" w:hAnsi="Symbol" w:hint="default"/>
      </w:rPr>
    </w:lvl>
    <w:lvl w:ilvl="7" w:tplc="340A0003" w:tentative="1">
      <w:start w:val="1"/>
      <w:numFmt w:val="bullet"/>
      <w:lvlText w:val="o"/>
      <w:lvlJc w:val="left"/>
      <w:pPr>
        <w:ind w:left="7038" w:hanging="360"/>
      </w:pPr>
      <w:rPr>
        <w:rFonts w:ascii="Courier New" w:hAnsi="Courier New" w:cs="Courier New" w:hint="default"/>
      </w:rPr>
    </w:lvl>
    <w:lvl w:ilvl="8" w:tplc="340A0005" w:tentative="1">
      <w:start w:val="1"/>
      <w:numFmt w:val="bullet"/>
      <w:lvlText w:val=""/>
      <w:lvlJc w:val="left"/>
      <w:pPr>
        <w:ind w:left="7758" w:hanging="360"/>
      </w:pPr>
      <w:rPr>
        <w:rFonts w:ascii="Wingdings" w:hAnsi="Wingdings" w:hint="default"/>
      </w:rPr>
    </w:lvl>
  </w:abstractNum>
  <w:abstractNum w:abstractNumId="14" w15:restartNumberingAfterBreak="0">
    <w:nsid w:val="5DF9599F"/>
    <w:multiLevelType w:val="hybridMultilevel"/>
    <w:tmpl w:val="D24E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DB47F6"/>
    <w:multiLevelType w:val="hybridMultilevel"/>
    <w:tmpl w:val="E5D0150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8D1795B"/>
    <w:multiLevelType w:val="hybridMultilevel"/>
    <w:tmpl w:val="E4529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E0D9E"/>
    <w:multiLevelType w:val="multilevel"/>
    <w:tmpl w:val="3EA4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51726">
    <w:abstractNumId w:val="9"/>
  </w:num>
  <w:num w:numId="2" w16cid:durableId="1581013981">
    <w:abstractNumId w:val="1"/>
  </w:num>
  <w:num w:numId="3" w16cid:durableId="1914464367">
    <w:abstractNumId w:val="14"/>
  </w:num>
  <w:num w:numId="4" w16cid:durableId="1664430280">
    <w:abstractNumId w:val="15"/>
  </w:num>
  <w:num w:numId="5" w16cid:durableId="145557642">
    <w:abstractNumId w:val="6"/>
  </w:num>
  <w:num w:numId="6" w16cid:durableId="1096557675">
    <w:abstractNumId w:val="12"/>
  </w:num>
  <w:num w:numId="7" w16cid:durableId="663048018">
    <w:abstractNumId w:val="8"/>
  </w:num>
  <w:num w:numId="8" w16cid:durableId="1403602054">
    <w:abstractNumId w:val="3"/>
  </w:num>
  <w:num w:numId="9" w16cid:durableId="1539854860">
    <w:abstractNumId w:val="16"/>
  </w:num>
  <w:num w:numId="10" w16cid:durableId="428278615">
    <w:abstractNumId w:val="10"/>
  </w:num>
  <w:num w:numId="11" w16cid:durableId="1395935015">
    <w:abstractNumId w:val="13"/>
  </w:num>
  <w:num w:numId="12" w16cid:durableId="1084373297">
    <w:abstractNumId w:val="11"/>
  </w:num>
  <w:num w:numId="13" w16cid:durableId="905074268">
    <w:abstractNumId w:val="5"/>
  </w:num>
  <w:num w:numId="14" w16cid:durableId="623776352">
    <w:abstractNumId w:val="7"/>
  </w:num>
  <w:num w:numId="15" w16cid:durableId="675422743">
    <w:abstractNumId w:val="17"/>
  </w:num>
  <w:num w:numId="16" w16cid:durableId="132337973">
    <w:abstractNumId w:val="2"/>
  </w:num>
  <w:num w:numId="17" w16cid:durableId="565992620">
    <w:abstractNumId w:val="4"/>
  </w:num>
  <w:num w:numId="18" w16cid:durableId="137804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D5"/>
    <w:rsid w:val="00000F3A"/>
    <w:rsid w:val="0000122E"/>
    <w:rsid w:val="0000188E"/>
    <w:rsid w:val="000022A9"/>
    <w:rsid w:val="000123E6"/>
    <w:rsid w:val="000155CA"/>
    <w:rsid w:val="000215FA"/>
    <w:rsid w:val="00022033"/>
    <w:rsid w:val="00022B30"/>
    <w:rsid w:val="00023A99"/>
    <w:rsid w:val="00025ACD"/>
    <w:rsid w:val="000270D7"/>
    <w:rsid w:val="000279AB"/>
    <w:rsid w:val="00030057"/>
    <w:rsid w:val="00031FF9"/>
    <w:rsid w:val="00033E2F"/>
    <w:rsid w:val="0003400A"/>
    <w:rsid w:val="00037185"/>
    <w:rsid w:val="00042F8C"/>
    <w:rsid w:val="0004382B"/>
    <w:rsid w:val="00044CFC"/>
    <w:rsid w:val="00047828"/>
    <w:rsid w:val="00047F2D"/>
    <w:rsid w:val="00050024"/>
    <w:rsid w:val="00055C47"/>
    <w:rsid w:val="00057FA4"/>
    <w:rsid w:val="00062207"/>
    <w:rsid w:val="00063867"/>
    <w:rsid w:val="00065482"/>
    <w:rsid w:val="000678E3"/>
    <w:rsid w:val="0007040B"/>
    <w:rsid w:val="00070662"/>
    <w:rsid w:val="00073BEC"/>
    <w:rsid w:val="000755B3"/>
    <w:rsid w:val="000809A5"/>
    <w:rsid w:val="00086BA5"/>
    <w:rsid w:val="00086EF6"/>
    <w:rsid w:val="00090567"/>
    <w:rsid w:val="00090B5B"/>
    <w:rsid w:val="00091823"/>
    <w:rsid w:val="00093B18"/>
    <w:rsid w:val="00094608"/>
    <w:rsid w:val="00097FA3"/>
    <w:rsid w:val="000A6D77"/>
    <w:rsid w:val="000B3628"/>
    <w:rsid w:val="000B5A6F"/>
    <w:rsid w:val="000B5AE7"/>
    <w:rsid w:val="000C1575"/>
    <w:rsid w:val="000C3FA2"/>
    <w:rsid w:val="000C7A8E"/>
    <w:rsid w:val="000D2075"/>
    <w:rsid w:val="000D3631"/>
    <w:rsid w:val="000D6C93"/>
    <w:rsid w:val="000E2853"/>
    <w:rsid w:val="000E62EC"/>
    <w:rsid w:val="000E71D5"/>
    <w:rsid w:val="000E7CF3"/>
    <w:rsid w:val="000F4794"/>
    <w:rsid w:val="001003C5"/>
    <w:rsid w:val="00101A3F"/>
    <w:rsid w:val="0010657C"/>
    <w:rsid w:val="0011143D"/>
    <w:rsid w:val="00111668"/>
    <w:rsid w:val="001220A3"/>
    <w:rsid w:val="00122EAE"/>
    <w:rsid w:val="0012494C"/>
    <w:rsid w:val="00125382"/>
    <w:rsid w:val="00126E1A"/>
    <w:rsid w:val="001312AD"/>
    <w:rsid w:val="00131859"/>
    <w:rsid w:val="0013620B"/>
    <w:rsid w:val="001370B9"/>
    <w:rsid w:val="00140334"/>
    <w:rsid w:val="00141C93"/>
    <w:rsid w:val="00142767"/>
    <w:rsid w:val="00145A88"/>
    <w:rsid w:val="00147428"/>
    <w:rsid w:val="0015364E"/>
    <w:rsid w:val="00157E1B"/>
    <w:rsid w:val="00160CBD"/>
    <w:rsid w:val="00160F71"/>
    <w:rsid w:val="001624A5"/>
    <w:rsid w:val="001637DF"/>
    <w:rsid w:val="00171223"/>
    <w:rsid w:val="00172D8B"/>
    <w:rsid w:val="00175794"/>
    <w:rsid w:val="001764E6"/>
    <w:rsid w:val="0017750B"/>
    <w:rsid w:val="00177ABE"/>
    <w:rsid w:val="0018184A"/>
    <w:rsid w:val="00181DB2"/>
    <w:rsid w:val="0018341D"/>
    <w:rsid w:val="00183BA9"/>
    <w:rsid w:val="00183CC0"/>
    <w:rsid w:val="00192127"/>
    <w:rsid w:val="0019428A"/>
    <w:rsid w:val="001953DF"/>
    <w:rsid w:val="00195DD0"/>
    <w:rsid w:val="001A00DF"/>
    <w:rsid w:val="001A33D4"/>
    <w:rsid w:val="001A3F3C"/>
    <w:rsid w:val="001B6178"/>
    <w:rsid w:val="001B6A03"/>
    <w:rsid w:val="001C4E4E"/>
    <w:rsid w:val="001C5652"/>
    <w:rsid w:val="001C778E"/>
    <w:rsid w:val="001D260B"/>
    <w:rsid w:val="001D3BBA"/>
    <w:rsid w:val="001E2C16"/>
    <w:rsid w:val="001F079D"/>
    <w:rsid w:val="001F4B8F"/>
    <w:rsid w:val="001F6109"/>
    <w:rsid w:val="002064A9"/>
    <w:rsid w:val="002066CD"/>
    <w:rsid w:val="00211252"/>
    <w:rsid w:val="002117EA"/>
    <w:rsid w:val="00215379"/>
    <w:rsid w:val="00215B95"/>
    <w:rsid w:val="0021609C"/>
    <w:rsid w:val="00234689"/>
    <w:rsid w:val="00236E2A"/>
    <w:rsid w:val="0023759D"/>
    <w:rsid w:val="002473DD"/>
    <w:rsid w:val="0025391D"/>
    <w:rsid w:val="00256B41"/>
    <w:rsid w:val="00260B5E"/>
    <w:rsid w:val="00262CE3"/>
    <w:rsid w:val="0026398F"/>
    <w:rsid w:val="002641FA"/>
    <w:rsid w:val="002648BC"/>
    <w:rsid w:val="002649AF"/>
    <w:rsid w:val="00264DFE"/>
    <w:rsid w:val="002672CE"/>
    <w:rsid w:val="00267567"/>
    <w:rsid w:val="00274184"/>
    <w:rsid w:val="00274546"/>
    <w:rsid w:val="0027762F"/>
    <w:rsid w:val="002803A9"/>
    <w:rsid w:val="00280E67"/>
    <w:rsid w:val="002826E0"/>
    <w:rsid w:val="002851C0"/>
    <w:rsid w:val="00287F10"/>
    <w:rsid w:val="00290A43"/>
    <w:rsid w:val="00290E81"/>
    <w:rsid w:val="002929A7"/>
    <w:rsid w:val="002940BB"/>
    <w:rsid w:val="0029438C"/>
    <w:rsid w:val="002A6393"/>
    <w:rsid w:val="002B4101"/>
    <w:rsid w:val="002B5E8E"/>
    <w:rsid w:val="002B6FFF"/>
    <w:rsid w:val="002C0823"/>
    <w:rsid w:val="002C3615"/>
    <w:rsid w:val="002C5201"/>
    <w:rsid w:val="002C5BB8"/>
    <w:rsid w:val="002D1AFB"/>
    <w:rsid w:val="002D29E6"/>
    <w:rsid w:val="002D4669"/>
    <w:rsid w:val="002E5360"/>
    <w:rsid w:val="002E6A54"/>
    <w:rsid w:val="002F257C"/>
    <w:rsid w:val="002F396C"/>
    <w:rsid w:val="002F62DE"/>
    <w:rsid w:val="00300DDF"/>
    <w:rsid w:val="00301161"/>
    <w:rsid w:val="0030388C"/>
    <w:rsid w:val="00303BE7"/>
    <w:rsid w:val="0030769E"/>
    <w:rsid w:val="00310C1A"/>
    <w:rsid w:val="003117DF"/>
    <w:rsid w:val="0031270C"/>
    <w:rsid w:val="0031501F"/>
    <w:rsid w:val="003217F5"/>
    <w:rsid w:val="00325469"/>
    <w:rsid w:val="00325584"/>
    <w:rsid w:val="003266B6"/>
    <w:rsid w:val="003276CB"/>
    <w:rsid w:val="00332D8B"/>
    <w:rsid w:val="003333A6"/>
    <w:rsid w:val="00333694"/>
    <w:rsid w:val="0033485F"/>
    <w:rsid w:val="00336AB6"/>
    <w:rsid w:val="00341332"/>
    <w:rsid w:val="0034399B"/>
    <w:rsid w:val="00344816"/>
    <w:rsid w:val="0035169E"/>
    <w:rsid w:val="00355B48"/>
    <w:rsid w:val="003605E0"/>
    <w:rsid w:val="003660CA"/>
    <w:rsid w:val="00374152"/>
    <w:rsid w:val="003749C7"/>
    <w:rsid w:val="00374B37"/>
    <w:rsid w:val="0038439C"/>
    <w:rsid w:val="00384E2B"/>
    <w:rsid w:val="00391035"/>
    <w:rsid w:val="00393D97"/>
    <w:rsid w:val="0039427B"/>
    <w:rsid w:val="00396B0B"/>
    <w:rsid w:val="003A3771"/>
    <w:rsid w:val="003A4BEB"/>
    <w:rsid w:val="003B19AD"/>
    <w:rsid w:val="003B3094"/>
    <w:rsid w:val="003B6B61"/>
    <w:rsid w:val="003C2456"/>
    <w:rsid w:val="003C5840"/>
    <w:rsid w:val="003C73CE"/>
    <w:rsid w:val="003D2E6E"/>
    <w:rsid w:val="003D32D1"/>
    <w:rsid w:val="003D786A"/>
    <w:rsid w:val="003E0F97"/>
    <w:rsid w:val="003F1EBC"/>
    <w:rsid w:val="003F325C"/>
    <w:rsid w:val="003F4CBA"/>
    <w:rsid w:val="003F66B3"/>
    <w:rsid w:val="00403D07"/>
    <w:rsid w:val="004043B8"/>
    <w:rsid w:val="00406932"/>
    <w:rsid w:val="0041008E"/>
    <w:rsid w:val="0041178C"/>
    <w:rsid w:val="00415A47"/>
    <w:rsid w:val="00422B4B"/>
    <w:rsid w:val="00423FDE"/>
    <w:rsid w:val="00424395"/>
    <w:rsid w:val="004262EC"/>
    <w:rsid w:val="00432D5E"/>
    <w:rsid w:val="00434E8F"/>
    <w:rsid w:val="0043742F"/>
    <w:rsid w:val="00444517"/>
    <w:rsid w:val="0044719C"/>
    <w:rsid w:val="0045583C"/>
    <w:rsid w:val="00457CB1"/>
    <w:rsid w:val="00460190"/>
    <w:rsid w:val="00460B71"/>
    <w:rsid w:val="0046766C"/>
    <w:rsid w:val="004678E5"/>
    <w:rsid w:val="00472B32"/>
    <w:rsid w:val="00474CE0"/>
    <w:rsid w:val="00480927"/>
    <w:rsid w:val="00491B3F"/>
    <w:rsid w:val="00493805"/>
    <w:rsid w:val="00493E14"/>
    <w:rsid w:val="00495726"/>
    <w:rsid w:val="004A07FF"/>
    <w:rsid w:val="004A30D5"/>
    <w:rsid w:val="004A4B85"/>
    <w:rsid w:val="004A6109"/>
    <w:rsid w:val="004B0776"/>
    <w:rsid w:val="004D1E39"/>
    <w:rsid w:val="004E23E9"/>
    <w:rsid w:val="004F02A8"/>
    <w:rsid w:val="004F5615"/>
    <w:rsid w:val="004F60C6"/>
    <w:rsid w:val="005023B5"/>
    <w:rsid w:val="0051176F"/>
    <w:rsid w:val="0051222E"/>
    <w:rsid w:val="00512A3C"/>
    <w:rsid w:val="0051462B"/>
    <w:rsid w:val="0051719F"/>
    <w:rsid w:val="00520B76"/>
    <w:rsid w:val="00520C62"/>
    <w:rsid w:val="00521050"/>
    <w:rsid w:val="0052251B"/>
    <w:rsid w:val="00522DDA"/>
    <w:rsid w:val="005262BD"/>
    <w:rsid w:val="005337C0"/>
    <w:rsid w:val="00535156"/>
    <w:rsid w:val="00536CA3"/>
    <w:rsid w:val="00540515"/>
    <w:rsid w:val="00542CBE"/>
    <w:rsid w:val="00545272"/>
    <w:rsid w:val="00546570"/>
    <w:rsid w:val="005503AE"/>
    <w:rsid w:val="00550E8B"/>
    <w:rsid w:val="0055183F"/>
    <w:rsid w:val="00552A77"/>
    <w:rsid w:val="00553BF9"/>
    <w:rsid w:val="00555077"/>
    <w:rsid w:val="005558D2"/>
    <w:rsid w:val="005637A8"/>
    <w:rsid w:val="005746EE"/>
    <w:rsid w:val="005765DA"/>
    <w:rsid w:val="00577AE0"/>
    <w:rsid w:val="0058489E"/>
    <w:rsid w:val="00584C23"/>
    <w:rsid w:val="00591375"/>
    <w:rsid w:val="005949C9"/>
    <w:rsid w:val="00595DF7"/>
    <w:rsid w:val="0059621D"/>
    <w:rsid w:val="005A0986"/>
    <w:rsid w:val="005A2075"/>
    <w:rsid w:val="005A7ED0"/>
    <w:rsid w:val="005B0239"/>
    <w:rsid w:val="005B0B37"/>
    <w:rsid w:val="005C7261"/>
    <w:rsid w:val="005C7558"/>
    <w:rsid w:val="005C7FD9"/>
    <w:rsid w:val="005D13AB"/>
    <w:rsid w:val="005D1A4E"/>
    <w:rsid w:val="005D1C18"/>
    <w:rsid w:val="005D7AEC"/>
    <w:rsid w:val="005E1425"/>
    <w:rsid w:val="005E20E8"/>
    <w:rsid w:val="005E639D"/>
    <w:rsid w:val="005F22D7"/>
    <w:rsid w:val="005F234A"/>
    <w:rsid w:val="005F4554"/>
    <w:rsid w:val="005F4698"/>
    <w:rsid w:val="006017D9"/>
    <w:rsid w:val="00603A6D"/>
    <w:rsid w:val="00603B77"/>
    <w:rsid w:val="006107FF"/>
    <w:rsid w:val="006115B2"/>
    <w:rsid w:val="00617CAF"/>
    <w:rsid w:val="00621523"/>
    <w:rsid w:val="00624D56"/>
    <w:rsid w:val="006344A6"/>
    <w:rsid w:val="006356FF"/>
    <w:rsid w:val="00635C67"/>
    <w:rsid w:val="00636132"/>
    <w:rsid w:val="00636A3C"/>
    <w:rsid w:val="00641CD0"/>
    <w:rsid w:val="0064394C"/>
    <w:rsid w:val="006459A6"/>
    <w:rsid w:val="00645EAF"/>
    <w:rsid w:val="006525E5"/>
    <w:rsid w:val="006526D7"/>
    <w:rsid w:val="00653C3D"/>
    <w:rsid w:val="00657823"/>
    <w:rsid w:val="0066552F"/>
    <w:rsid w:val="006706D2"/>
    <w:rsid w:val="0067253B"/>
    <w:rsid w:val="00673F48"/>
    <w:rsid w:val="00677065"/>
    <w:rsid w:val="00677BCE"/>
    <w:rsid w:val="0068157E"/>
    <w:rsid w:val="006838BA"/>
    <w:rsid w:val="00683AEF"/>
    <w:rsid w:val="00685103"/>
    <w:rsid w:val="00686F09"/>
    <w:rsid w:val="00690DC3"/>
    <w:rsid w:val="006929DC"/>
    <w:rsid w:val="00694D36"/>
    <w:rsid w:val="00696D56"/>
    <w:rsid w:val="00697282"/>
    <w:rsid w:val="0069739E"/>
    <w:rsid w:val="006975BA"/>
    <w:rsid w:val="006A2748"/>
    <w:rsid w:val="006A76E4"/>
    <w:rsid w:val="006B0314"/>
    <w:rsid w:val="006B4098"/>
    <w:rsid w:val="006B4130"/>
    <w:rsid w:val="006B49C0"/>
    <w:rsid w:val="006B59DF"/>
    <w:rsid w:val="006B5C87"/>
    <w:rsid w:val="006C7514"/>
    <w:rsid w:val="006D0A38"/>
    <w:rsid w:val="006D48DB"/>
    <w:rsid w:val="006D5D61"/>
    <w:rsid w:val="006D688C"/>
    <w:rsid w:val="006E1079"/>
    <w:rsid w:val="006E388D"/>
    <w:rsid w:val="006E5A88"/>
    <w:rsid w:val="006E73A8"/>
    <w:rsid w:val="006F0520"/>
    <w:rsid w:val="006F1A01"/>
    <w:rsid w:val="006F2A1E"/>
    <w:rsid w:val="006F2E5B"/>
    <w:rsid w:val="006F3547"/>
    <w:rsid w:val="006F49CF"/>
    <w:rsid w:val="006F69BB"/>
    <w:rsid w:val="00706E0F"/>
    <w:rsid w:val="007070D2"/>
    <w:rsid w:val="00707A8F"/>
    <w:rsid w:val="007110D7"/>
    <w:rsid w:val="00725C3D"/>
    <w:rsid w:val="00730447"/>
    <w:rsid w:val="007321CC"/>
    <w:rsid w:val="0073289B"/>
    <w:rsid w:val="00732AB1"/>
    <w:rsid w:val="00741C04"/>
    <w:rsid w:val="007528D2"/>
    <w:rsid w:val="00752908"/>
    <w:rsid w:val="00752CCD"/>
    <w:rsid w:val="0075452B"/>
    <w:rsid w:val="00757B4C"/>
    <w:rsid w:val="00763A37"/>
    <w:rsid w:val="00770680"/>
    <w:rsid w:val="00774DE7"/>
    <w:rsid w:val="007765A5"/>
    <w:rsid w:val="00780CD1"/>
    <w:rsid w:val="00792090"/>
    <w:rsid w:val="007931C8"/>
    <w:rsid w:val="0079511F"/>
    <w:rsid w:val="00796B5B"/>
    <w:rsid w:val="007A1EAF"/>
    <w:rsid w:val="007A5D8A"/>
    <w:rsid w:val="007A6DC6"/>
    <w:rsid w:val="007A713C"/>
    <w:rsid w:val="007A752C"/>
    <w:rsid w:val="007B0D75"/>
    <w:rsid w:val="007B1356"/>
    <w:rsid w:val="007B688C"/>
    <w:rsid w:val="007C2716"/>
    <w:rsid w:val="007C7EA6"/>
    <w:rsid w:val="007D163B"/>
    <w:rsid w:val="007D20B9"/>
    <w:rsid w:val="007D7E1B"/>
    <w:rsid w:val="007E00DF"/>
    <w:rsid w:val="007E618A"/>
    <w:rsid w:val="007E7FC8"/>
    <w:rsid w:val="007F1CD7"/>
    <w:rsid w:val="007F563F"/>
    <w:rsid w:val="007F5DE8"/>
    <w:rsid w:val="007F7C43"/>
    <w:rsid w:val="00810FDF"/>
    <w:rsid w:val="00812EF5"/>
    <w:rsid w:val="008234AB"/>
    <w:rsid w:val="0083017C"/>
    <w:rsid w:val="008303E2"/>
    <w:rsid w:val="00830EBF"/>
    <w:rsid w:val="00837D30"/>
    <w:rsid w:val="008417E8"/>
    <w:rsid w:val="00843B0D"/>
    <w:rsid w:val="008448A2"/>
    <w:rsid w:val="00845B1C"/>
    <w:rsid w:val="008536D8"/>
    <w:rsid w:val="00855EB4"/>
    <w:rsid w:val="00857DAA"/>
    <w:rsid w:val="008603F5"/>
    <w:rsid w:val="008621A7"/>
    <w:rsid w:val="008639FC"/>
    <w:rsid w:val="008651E0"/>
    <w:rsid w:val="00870F50"/>
    <w:rsid w:val="00870FFD"/>
    <w:rsid w:val="00871161"/>
    <w:rsid w:val="008712B4"/>
    <w:rsid w:val="00887DF5"/>
    <w:rsid w:val="00890C46"/>
    <w:rsid w:val="00892955"/>
    <w:rsid w:val="00893EF3"/>
    <w:rsid w:val="00895819"/>
    <w:rsid w:val="008968CC"/>
    <w:rsid w:val="008A0203"/>
    <w:rsid w:val="008A087F"/>
    <w:rsid w:val="008A1B42"/>
    <w:rsid w:val="008A1BB6"/>
    <w:rsid w:val="008A6061"/>
    <w:rsid w:val="008B03B6"/>
    <w:rsid w:val="008B0A4C"/>
    <w:rsid w:val="008B0F97"/>
    <w:rsid w:val="008B50C8"/>
    <w:rsid w:val="008B701E"/>
    <w:rsid w:val="008B705D"/>
    <w:rsid w:val="008C3E29"/>
    <w:rsid w:val="008C4910"/>
    <w:rsid w:val="008C7784"/>
    <w:rsid w:val="008D13C0"/>
    <w:rsid w:val="008D1A7C"/>
    <w:rsid w:val="008D5750"/>
    <w:rsid w:val="008D618E"/>
    <w:rsid w:val="008E0ED7"/>
    <w:rsid w:val="008E352E"/>
    <w:rsid w:val="008E3ECF"/>
    <w:rsid w:val="008F0D06"/>
    <w:rsid w:val="008F13C8"/>
    <w:rsid w:val="008F150A"/>
    <w:rsid w:val="008F766D"/>
    <w:rsid w:val="00904F0A"/>
    <w:rsid w:val="009073AA"/>
    <w:rsid w:val="00913017"/>
    <w:rsid w:val="00925B1E"/>
    <w:rsid w:val="00925F5A"/>
    <w:rsid w:val="00926938"/>
    <w:rsid w:val="00927626"/>
    <w:rsid w:val="00927E39"/>
    <w:rsid w:val="00935FBC"/>
    <w:rsid w:val="00937B93"/>
    <w:rsid w:val="00954D05"/>
    <w:rsid w:val="009551CC"/>
    <w:rsid w:val="009606FA"/>
    <w:rsid w:val="00964472"/>
    <w:rsid w:val="00964CDD"/>
    <w:rsid w:val="0096699F"/>
    <w:rsid w:val="0097236C"/>
    <w:rsid w:val="00972509"/>
    <w:rsid w:val="009762D4"/>
    <w:rsid w:val="00980833"/>
    <w:rsid w:val="00990438"/>
    <w:rsid w:val="009922AC"/>
    <w:rsid w:val="009927A8"/>
    <w:rsid w:val="0099424A"/>
    <w:rsid w:val="009B342C"/>
    <w:rsid w:val="009B5C13"/>
    <w:rsid w:val="009B7031"/>
    <w:rsid w:val="009C00B6"/>
    <w:rsid w:val="009C1AFF"/>
    <w:rsid w:val="009C6995"/>
    <w:rsid w:val="009D06D7"/>
    <w:rsid w:val="009D1FC8"/>
    <w:rsid w:val="009D25CC"/>
    <w:rsid w:val="009D2B3C"/>
    <w:rsid w:val="009D5C21"/>
    <w:rsid w:val="009E2B08"/>
    <w:rsid w:val="009E35ED"/>
    <w:rsid w:val="009F01FA"/>
    <w:rsid w:val="009F0644"/>
    <w:rsid w:val="009F4326"/>
    <w:rsid w:val="009F548D"/>
    <w:rsid w:val="009F76CE"/>
    <w:rsid w:val="00A005EE"/>
    <w:rsid w:val="00A00C45"/>
    <w:rsid w:val="00A011C5"/>
    <w:rsid w:val="00A03FC7"/>
    <w:rsid w:val="00A0470E"/>
    <w:rsid w:val="00A0506B"/>
    <w:rsid w:val="00A07264"/>
    <w:rsid w:val="00A10ED8"/>
    <w:rsid w:val="00A13B3E"/>
    <w:rsid w:val="00A165A2"/>
    <w:rsid w:val="00A23A3B"/>
    <w:rsid w:val="00A30E1E"/>
    <w:rsid w:val="00A33641"/>
    <w:rsid w:val="00A41776"/>
    <w:rsid w:val="00A457E6"/>
    <w:rsid w:val="00A47F19"/>
    <w:rsid w:val="00A51E83"/>
    <w:rsid w:val="00A52C8C"/>
    <w:rsid w:val="00A52C8D"/>
    <w:rsid w:val="00A52E0A"/>
    <w:rsid w:val="00A5414E"/>
    <w:rsid w:val="00A54E3E"/>
    <w:rsid w:val="00A6131B"/>
    <w:rsid w:val="00A61D50"/>
    <w:rsid w:val="00A62747"/>
    <w:rsid w:val="00A66DCC"/>
    <w:rsid w:val="00A70113"/>
    <w:rsid w:val="00A7038B"/>
    <w:rsid w:val="00A76ADC"/>
    <w:rsid w:val="00A81F93"/>
    <w:rsid w:val="00A83BF0"/>
    <w:rsid w:val="00A84128"/>
    <w:rsid w:val="00A85726"/>
    <w:rsid w:val="00A86135"/>
    <w:rsid w:val="00A90FD6"/>
    <w:rsid w:val="00A91610"/>
    <w:rsid w:val="00A91738"/>
    <w:rsid w:val="00A95DE4"/>
    <w:rsid w:val="00A95F51"/>
    <w:rsid w:val="00A97D20"/>
    <w:rsid w:val="00AA0A64"/>
    <w:rsid w:val="00AA23B9"/>
    <w:rsid w:val="00AA3BEB"/>
    <w:rsid w:val="00AA517D"/>
    <w:rsid w:val="00AA5915"/>
    <w:rsid w:val="00AB26D4"/>
    <w:rsid w:val="00AB7285"/>
    <w:rsid w:val="00AC0CF8"/>
    <w:rsid w:val="00AC44EA"/>
    <w:rsid w:val="00AC61E8"/>
    <w:rsid w:val="00AD17F7"/>
    <w:rsid w:val="00AD196B"/>
    <w:rsid w:val="00AD2AB8"/>
    <w:rsid w:val="00AD3997"/>
    <w:rsid w:val="00AD3C9C"/>
    <w:rsid w:val="00AD3ED1"/>
    <w:rsid w:val="00AD4FA4"/>
    <w:rsid w:val="00AD60F6"/>
    <w:rsid w:val="00AD6141"/>
    <w:rsid w:val="00AD6F3A"/>
    <w:rsid w:val="00AD7A86"/>
    <w:rsid w:val="00AE2993"/>
    <w:rsid w:val="00AE6570"/>
    <w:rsid w:val="00AE7838"/>
    <w:rsid w:val="00AF1879"/>
    <w:rsid w:val="00AF1FF9"/>
    <w:rsid w:val="00AF3F3C"/>
    <w:rsid w:val="00AF3F63"/>
    <w:rsid w:val="00AF5201"/>
    <w:rsid w:val="00AF6EEE"/>
    <w:rsid w:val="00B01F7E"/>
    <w:rsid w:val="00B0303F"/>
    <w:rsid w:val="00B05EF8"/>
    <w:rsid w:val="00B07825"/>
    <w:rsid w:val="00B11904"/>
    <w:rsid w:val="00B13200"/>
    <w:rsid w:val="00B23821"/>
    <w:rsid w:val="00B3248B"/>
    <w:rsid w:val="00B3418E"/>
    <w:rsid w:val="00B34605"/>
    <w:rsid w:val="00B36628"/>
    <w:rsid w:val="00B37107"/>
    <w:rsid w:val="00B41CAE"/>
    <w:rsid w:val="00B47369"/>
    <w:rsid w:val="00B47BA2"/>
    <w:rsid w:val="00B522A3"/>
    <w:rsid w:val="00B52EDB"/>
    <w:rsid w:val="00B53D03"/>
    <w:rsid w:val="00B6161A"/>
    <w:rsid w:val="00B64066"/>
    <w:rsid w:val="00B65CBF"/>
    <w:rsid w:val="00B66343"/>
    <w:rsid w:val="00B667B4"/>
    <w:rsid w:val="00B67DEE"/>
    <w:rsid w:val="00B715EF"/>
    <w:rsid w:val="00B739CC"/>
    <w:rsid w:val="00B74AE8"/>
    <w:rsid w:val="00B74FD3"/>
    <w:rsid w:val="00B75C66"/>
    <w:rsid w:val="00B76886"/>
    <w:rsid w:val="00B8067B"/>
    <w:rsid w:val="00B80CCB"/>
    <w:rsid w:val="00B83B98"/>
    <w:rsid w:val="00B920B2"/>
    <w:rsid w:val="00B946A0"/>
    <w:rsid w:val="00B94C6A"/>
    <w:rsid w:val="00B95373"/>
    <w:rsid w:val="00B96DE3"/>
    <w:rsid w:val="00BA27AE"/>
    <w:rsid w:val="00BA53CD"/>
    <w:rsid w:val="00BA7B51"/>
    <w:rsid w:val="00BB0632"/>
    <w:rsid w:val="00BB1F32"/>
    <w:rsid w:val="00BB42A4"/>
    <w:rsid w:val="00BB45C8"/>
    <w:rsid w:val="00BC1119"/>
    <w:rsid w:val="00BC3395"/>
    <w:rsid w:val="00BD1A74"/>
    <w:rsid w:val="00BD46EB"/>
    <w:rsid w:val="00BD6C7B"/>
    <w:rsid w:val="00BE1EC1"/>
    <w:rsid w:val="00BE64D8"/>
    <w:rsid w:val="00BF637A"/>
    <w:rsid w:val="00BF7191"/>
    <w:rsid w:val="00C02D0A"/>
    <w:rsid w:val="00C04B77"/>
    <w:rsid w:val="00C13208"/>
    <w:rsid w:val="00C16311"/>
    <w:rsid w:val="00C17AE3"/>
    <w:rsid w:val="00C20E92"/>
    <w:rsid w:val="00C22580"/>
    <w:rsid w:val="00C237FB"/>
    <w:rsid w:val="00C2587E"/>
    <w:rsid w:val="00C27BF0"/>
    <w:rsid w:val="00C310DE"/>
    <w:rsid w:val="00C34E5B"/>
    <w:rsid w:val="00C40D7A"/>
    <w:rsid w:val="00C41DDE"/>
    <w:rsid w:val="00C4203B"/>
    <w:rsid w:val="00C46A8F"/>
    <w:rsid w:val="00C46BDF"/>
    <w:rsid w:val="00C504D2"/>
    <w:rsid w:val="00C51733"/>
    <w:rsid w:val="00C570F5"/>
    <w:rsid w:val="00C63664"/>
    <w:rsid w:val="00C7254E"/>
    <w:rsid w:val="00C750EB"/>
    <w:rsid w:val="00C76107"/>
    <w:rsid w:val="00C768EE"/>
    <w:rsid w:val="00C85FA8"/>
    <w:rsid w:val="00C94598"/>
    <w:rsid w:val="00CA5F22"/>
    <w:rsid w:val="00CA7329"/>
    <w:rsid w:val="00CB2E60"/>
    <w:rsid w:val="00CB3F3D"/>
    <w:rsid w:val="00CB6297"/>
    <w:rsid w:val="00CC0AA2"/>
    <w:rsid w:val="00CC3C86"/>
    <w:rsid w:val="00CD3AD9"/>
    <w:rsid w:val="00CE3DF2"/>
    <w:rsid w:val="00CE4DB9"/>
    <w:rsid w:val="00CE5342"/>
    <w:rsid w:val="00CE5DEC"/>
    <w:rsid w:val="00CF1776"/>
    <w:rsid w:val="00CF2BBF"/>
    <w:rsid w:val="00CF3FD4"/>
    <w:rsid w:val="00CF5B55"/>
    <w:rsid w:val="00CF6934"/>
    <w:rsid w:val="00D05783"/>
    <w:rsid w:val="00D1039E"/>
    <w:rsid w:val="00D14B8B"/>
    <w:rsid w:val="00D2343C"/>
    <w:rsid w:val="00D240C1"/>
    <w:rsid w:val="00D24840"/>
    <w:rsid w:val="00D3048E"/>
    <w:rsid w:val="00D33112"/>
    <w:rsid w:val="00D34ECC"/>
    <w:rsid w:val="00D422EB"/>
    <w:rsid w:val="00D45744"/>
    <w:rsid w:val="00D46F99"/>
    <w:rsid w:val="00D47408"/>
    <w:rsid w:val="00D47FD2"/>
    <w:rsid w:val="00D616E3"/>
    <w:rsid w:val="00D627A9"/>
    <w:rsid w:val="00D62C87"/>
    <w:rsid w:val="00D62EBE"/>
    <w:rsid w:val="00D71C93"/>
    <w:rsid w:val="00D77710"/>
    <w:rsid w:val="00D810CC"/>
    <w:rsid w:val="00D8199A"/>
    <w:rsid w:val="00D82157"/>
    <w:rsid w:val="00D826D9"/>
    <w:rsid w:val="00D84DE7"/>
    <w:rsid w:val="00D85B94"/>
    <w:rsid w:val="00D87877"/>
    <w:rsid w:val="00D949A6"/>
    <w:rsid w:val="00D95CEF"/>
    <w:rsid w:val="00D95D9D"/>
    <w:rsid w:val="00D96724"/>
    <w:rsid w:val="00DA0A97"/>
    <w:rsid w:val="00DA1049"/>
    <w:rsid w:val="00DA109E"/>
    <w:rsid w:val="00DA256D"/>
    <w:rsid w:val="00DA38DD"/>
    <w:rsid w:val="00DA5E17"/>
    <w:rsid w:val="00DA6A55"/>
    <w:rsid w:val="00DA779C"/>
    <w:rsid w:val="00DB120B"/>
    <w:rsid w:val="00DC0D61"/>
    <w:rsid w:val="00DC277D"/>
    <w:rsid w:val="00DC2867"/>
    <w:rsid w:val="00DD44ED"/>
    <w:rsid w:val="00DD7F77"/>
    <w:rsid w:val="00DE44C0"/>
    <w:rsid w:val="00DE6026"/>
    <w:rsid w:val="00DF0E88"/>
    <w:rsid w:val="00DF1280"/>
    <w:rsid w:val="00DF17DE"/>
    <w:rsid w:val="00DF7AE2"/>
    <w:rsid w:val="00E01064"/>
    <w:rsid w:val="00E02E51"/>
    <w:rsid w:val="00E06F63"/>
    <w:rsid w:val="00E12E4A"/>
    <w:rsid w:val="00E148CD"/>
    <w:rsid w:val="00E21C61"/>
    <w:rsid w:val="00E26307"/>
    <w:rsid w:val="00E31282"/>
    <w:rsid w:val="00E36AEE"/>
    <w:rsid w:val="00E525E3"/>
    <w:rsid w:val="00E544C1"/>
    <w:rsid w:val="00E54A7D"/>
    <w:rsid w:val="00E54BDA"/>
    <w:rsid w:val="00E60295"/>
    <w:rsid w:val="00E72755"/>
    <w:rsid w:val="00E80413"/>
    <w:rsid w:val="00E86FED"/>
    <w:rsid w:val="00E8713C"/>
    <w:rsid w:val="00E927C2"/>
    <w:rsid w:val="00EA3A7C"/>
    <w:rsid w:val="00EA3EF9"/>
    <w:rsid w:val="00EA44BF"/>
    <w:rsid w:val="00EA60CF"/>
    <w:rsid w:val="00EB0CB2"/>
    <w:rsid w:val="00EB0D88"/>
    <w:rsid w:val="00EB4A08"/>
    <w:rsid w:val="00EB4B58"/>
    <w:rsid w:val="00EB5F82"/>
    <w:rsid w:val="00EC373F"/>
    <w:rsid w:val="00EC4F28"/>
    <w:rsid w:val="00ED17DC"/>
    <w:rsid w:val="00ED18E5"/>
    <w:rsid w:val="00ED24D5"/>
    <w:rsid w:val="00ED7395"/>
    <w:rsid w:val="00ED7478"/>
    <w:rsid w:val="00EE0223"/>
    <w:rsid w:val="00EE0389"/>
    <w:rsid w:val="00EE0E81"/>
    <w:rsid w:val="00EE15C7"/>
    <w:rsid w:val="00EF3A71"/>
    <w:rsid w:val="00F000F7"/>
    <w:rsid w:val="00F01573"/>
    <w:rsid w:val="00F022E1"/>
    <w:rsid w:val="00F073CE"/>
    <w:rsid w:val="00F07671"/>
    <w:rsid w:val="00F1031C"/>
    <w:rsid w:val="00F1058C"/>
    <w:rsid w:val="00F107ED"/>
    <w:rsid w:val="00F10DC0"/>
    <w:rsid w:val="00F20023"/>
    <w:rsid w:val="00F2099A"/>
    <w:rsid w:val="00F2148A"/>
    <w:rsid w:val="00F23258"/>
    <w:rsid w:val="00F239BB"/>
    <w:rsid w:val="00F27CEF"/>
    <w:rsid w:val="00F31DA4"/>
    <w:rsid w:val="00F45F9E"/>
    <w:rsid w:val="00F4623C"/>
    <w:rsid w:val="00F46669"/>
    <w:rsid w:val="00F4772C"/>
    <w:rsid w:val="00F5244E"/>
    <w:rsid w:val="00F52CD6"/>
    <w:rsid w:val="00F66648"/>
    <w:rsid w:val="00F70214"/>
    <w:rsid w:val="00F7365C"/>
    <w:rsid w:val="00F73BDB"/>
    <w:rsid w:val="00F76833"/>
    <w:rsid w:val="00F773DF"/>
    <w:rsid w:val="00F8078F"/>
    <w:rsid w:val="00F81D84"/>
    <w:rsid w:val="00F84DD6"/>
    <w:rsid w:val="00F856CF"/>
    <w:rsid w:val="00F93ED5"/>
    <w:rsid w:val="00FB0E14"/>
    <w:rsid w:val="00FB1E00"/>
    <w:rsid w:val="00FB3811"/>
    <w:rsid w:val="00FB66B8"/>
    <w:rsid w:val="00FC0880"/>
    <w:rsid w:val="00FC21AB"/>
    <w:rsid w:val="00FC5117"/>
    <w:rsid w:val="00FD098D"/>
    <w:rsid w:val="00FD17A2"/>
    <w:rsid w:val="00FD45C6"/>
    <w:rsid w:val="00FD537A"/>
    <w:rsid w:val="00FD5BB9"/>
    <w:rsid w:val="00FE07AC"/>
    <w:rsid w:val="00FE0F01"/>
    <w:rsid w:val="00FE179A"/>
    <w:rsid w:val="00FE44DA"/>
    <w:rsid w:val="00FE579F"/>
    <w:rsid w:val="00FE5CAC"/>
    <w:rsid w:val="00FE6FA6"/>
    <w:rsid w:val="00FE7B1B"/>
    <w:rsid w:val="00FF3A69"/>
    <w:rsid w:val="00FF475F"/>
    <w:rsid w:val="00FF5F1F"/>
    <w:rsid w:val="00FF703C"/>
    <w:rsid w:val="01143656"/>
    <w:rsid w:val="114F2CCB"/>
    <w:rsid w:val="18D6B912"/>
    <w:rsid w:val="22408179"/>
    <w:rsid w:val="2A0E451C"/>
    <w:rsid w:val="2A5588DC"/>
    <w:rsid w:val="42F20A44"/>
    <w:rsid w:val="4642F95A"/>
    <w:rsid w:val="4AA45A0D"/>
    <w:rsid w:val="4B9FE2F9"/>
    <w:rsid w:val="51F39482"/>
    <w:rsid w:val="5209FB6F"/>
    <w:rsid w:val="5E5743B0"/>
    <w:rsid w:val="6D1D090A"/>
    <w:rsid w:val="7A67F6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E579CF"/>
  <w15:chartTrackingRefBased/>
  <w15:docId w15:val="{214BC76B-51D4-41DA-A0C1-98127966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79A"/>
  </w:style>
  <w:style w:type="paragraph" w:styleId="Heading1">
    <w:name w:val="heading 1"/>
    <w:basedOn w:val="Normal"/>
    <w:next w:val="Normal"/>
    <w:link w:val="Heading1Char"/>
    <w:qFormat/>
    <w:rsid w:val="00ED2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2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3 Level 3 Subtitle"/>
    <w:basedOn w:val="Normal"/>
    <w:next w:val="Normal"/>
    <w:link w:val="Heading3Char"/>
    <w:unhideWhenUsed/>
    <w:qFormat/>
    <w:rsid w:val="00ED2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24D5"/>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eading 3 Level 3 Subtitle Char"/>
    <w:basedOn w:val="DefaultParagraphFont"/>
    <w:link w:val="Heading3"/>
    <w:rsid w:val="00ED2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4D5"/>
    <w:rPr>
      <w:rFonts w:eastAsiaTheme="majorEastAsia" w:cstheme="majorBidi"/>
      <w:color w:val="272727" w:themeColor="text1" w:themeTint="D8"/>
    </w:rPr>
  </w:style>
  <w:style w:type="paragraph" w:styleId="Title">
    <w:name w:val="Title"/>
    <w:basedOn w:val="Normal"/>
    <w:next w:val="Normal"/>
    <w:link w:val="TitleChar"/>
    <w:uiPriority w:val="10"/>
    <w:qFormat/>
    <w:rsid w:val="00ED2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4D5"/>
    <w:pPr>
      <w:spacing w:before="160"/>
      <w:jc w:val="center"/>
    </w:pPr>
    <w:rPr>
      <w:i/>
      <w:iCs/>
      <w:color w:val="404040" w:themeColor="text1" w:themeTint="BF"/>
    </w:rPr>
  </w:style>
  <w:style w:type="character" w:customStyle="1" w:styleId="QuoteChar">
    <w:name w:val="Quote Char"/>
    <w:basedOn w:val="DefaultParagraphFont"/>
    <w:link w:val="Quote"/>
    <w:uiPriority w:val="29"/>
    <w:rsid w:val="00ED24D5"/>
    <w:rPr>
      <w:i/>
      <w:iCs/>
      <w:color w:val="404040" w:themeColor="text1" w:themeTint="BF"/>
    </w:rPr>
  </w:style>
  <w:style w:type="paragraph" w:styleId="ListParagraph">
    <w:name w:val="List Paragraph"/>
    <w:aliases w:val="viñeta,List Antamina,List Bullet 1,DRAMS List Paragraph,BOLA,Bolita,Párrafo de lista2,MIBEX B,Párrafo de lista1,Sin espaciado1,Párrafo de lista3,Párrafo de lista21,HOJA,Segundo nivel de viñeta,Tercer nivel de viñeta,Tercera viñeta,GRÁFI"/>
    <w:basedOn w:val="Normal"/>
    <w:link w:val="ListParagraphChar"/>
    <w:uiPriority w:val="34"/>
    <w:qFormat/>
    <w:rsid w:val="00ED24D5"/>
    <w:pPr>
      <w:ind w:left="720"/>
      <w:contextualSpacing/>
    </w:pPr>
  </w:style>
  <w:style w:type="character" w:styleId="IntenseEmphasis">
    <w:name w:val="Intense Emphasis"/>
    <w:basedOn w:val="DefaultParagraphFont"/>
    <w:uiPriority w:val="21"/>
    <w:qFormat/>
    <w:rsid w:val="00ED24D5"/>
    <w:rPr>
      <w:i/>
      <w:iCs/>
      <w:color w:val="0F4761" w:themeColor="accent1" w:themeShade="BF"/>
    </w:rPr>
  </w:style>
  <w:style w:type="paragraph" w:styleId="IntenseQuote">
    <w:name w:val="Intense Quote"/>
    <w:basedOn w:val="Normal"/>
    <w:next w:val="Normal"/>
    <w:link w:val="IntenseQuoteChar"/>
    <w:uiPriority w:val="30"/>
    <w:qFormat/>
    <w:rsid w:val="00ED2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4D5"/>
    <w:rPr>
      <w:i/>
      <w:iCs/>
      <w:color w:val="0F4761" w:themeColor="accent1" w:themeShade="BF"/>
    </w:rPr>
  </w:style>
  <w:style w:type="character" w:styleId="IntenseReference">
    <w:name w:val="Intense Reference"/>
    <w:basedOn w:val="DefaultParagraphFont"/>
    <w:uiPriority w:val="32"/>
    <w:qFormat/>
    <w:rsid w:val="00ED24D5"/>
    <w:rPr>
      <w:b/>
      <w:bCs/>
      <w:smallCaps/>
      <w:color w:val="0F4761" w:themeColor="accent1" w:themeShade="BF"/>
      <w:spacing w:val="5"/>
    </w:rPr>
  </w:style>
  <w:style w:type="character" w:customStyle="1" w:styleId="ListParagraphChar">
    <w:name w:val="List Paragraph Char"/>
    <w:aliases w:val="viñeta Char,List Antamina Char,List Bullet 1 Char,DRAMS List Paragraph Char,BOLA Char,Bolita Char,Párrafo de lista2 Char,MIBEX B Char,Párrafo de lista1 Char,Sin espaciado1 Char,Párrafo de lista3 Char,Párrafo de lista21 Char,HOJA Char"/>
    <w:basedOn w:val="DefaultParagraphFont"/>
    <w:link w:val="ListParagraph"/>
    <w:uiPriority w:val="34"/>
    <w:qFormat/>
    <w:rsid w:val="0004382B"/>
  </w:style>
  <w:style w:type="paragraph" w:styleId="NormalWeb">
    <w:name w:val="Normal (Web)"/>
    <w:basedOn w:val="Normal"/>
    <w:uiPriority w:val="99"/>
    <w:semiHidden/>
    <w:unhideWhenUsed/>
    <w:rsid w:val="00141C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D5BB9"/>
    <w:rPr>
      <w:color w:val="467886" w:themeColor="hyperlink"/>
      <w:u w:val="single"/>
    </w:rPr>
  </w:style>
  <w:style w:type="character" w:styleId="UnresolvedMention">
    <w:name w:val="Unresolved Mention"/>
    <w:basedOn w:val="DefaultParagraphFont"/>
    <w:uiPriority w:val="99"/>
    <w:semiHidden/>
    <w:unhideWhenUsed/>
    <w:rsid w:val="00FD5BB9"/>
    <w:rPr>
      <w:color w:val="605E5C"/>
      <w:shd w:val="clear" w:color="auto" w:fill="E1DFDD"/>
    </w:rPr>
  </w:style>
  <w:style w:type="character" w:styleId="CommentReference">
    <w:name w:val="annotation reference"/>
    <w:basedOn w:val="DefaultParagraphFont"/>
    <w:uiPriority w:val="99"/>
    <w:semiHidden/>
    <w:unhideWhenUsed/>
    <w:rsid w:val="00C63664"/>
    <w:rPr>
      <w:sz w:val="16"/>
      <w:szCs w:val="16"/>
    </w:rPr>
  </w:style>
  <w:style w:type="paragraph" w:styleId="CommentText">
    <w:name w:val="annotation text"/>
    <w:basedOn w:val="Normal"/>
    <w:link w:val="CommentTextChar"/>
    <w:uiPriority w:val="99"/>
    <w:unhideWhenUsed/>
    <w:rsid w:val="00C63664"/>
    <w:pPr>
      <w:spacing w:line="240" w:lineRule="auto"/>
    </w:pPr>
    <w:rPr>
      <w:sz w:val="20"/>
      <w:szCs w:val="20"/>
    </w:rPr>
  </w:style>
  <w:style w:type="character" w:customStyle="1" w:styleId="CommentTextChar">
    <w:name w:val="Comment Text Char"/>
    <w:basedOn w:val="DefaultParagraphFont"/>
    <w:link w:val="CommentText"/>
    <w:uiPriority w:val="99"/>
    <w:rsid w:val="00C63664"/>
    <w:rPr>
      <w:sz w:val="20"/>
      <w:szCs w:val="20"/>
    </w:rPr>
  </w:style>
  <w:style w:type="paragraph" w:styleId="CommentSubject">
    <w:name w:val="annotation subject"/>
    <w:basedOn w:val="CommentText"/>
    <w:next w:val="CommentText"/>
    <w:link w:val="CommentSubjectChar"/>
    <w:uiPriority w:val="99"/>
    <w:semiHidden/>
    <w:unhideWhenUsed/>
    <w:rsid w:val="00C63664"/>
    <w:rPr>
      <w:b/>
      <w:bCs/>
    </w:rPr>
  </w:style>
  <w:style w:type="character" w:customStyle="1" w:styleId="CommentSubjectChar">
    <w:name w:val="Comment Subject Char"/>
    <w:basedOn w:val="CommentTextChar"/>
    <w:link w:val="CommentSubject"/>
    <w:uiPriority w:val="99"/>
    <w:semiHidden/>
    <w:rsid w:val="00C63664"/>
    <w:rPr>
      <w:b/>
      <w:bCs/>
      <w:sz w:val="20"/>
      <w:szCs w:val="20"/>
    </w:rPr>
  </w:style>
  <w:style w:type="paragraph" w:styleId="Caption">
    <w:name w:val="caption"/>
    <w:aliases w:val="Epigrafe,Epígrafe Car Car Car Car Car Car Car Car Car Car,Epígrafe Car Car Car Car Car Car Car Car Car Car Car Car Car,Epígrafe Car Car Car Car Car Car Car Car Car Car Car Car Car Car Car Car Ca Car Car Car Car Car Car Car Car Car Car Car, C"/>
    <w:basedOn w:val="Normal"/>
    <w:next w:val="Normal"/>
    <w:link w:val="CaptionChar"/>
    <w:unhideWhenUsed/>
    <w:qFormat/>
    <w:rsid w:val="001C778E"/>
    <w:pPr>
      <w:spacing w:before="120" w:after="120" w:line="240" w:lineRule="auto"/>
      <w:jc w:val="center"/>
    </w:pPr>
    <w:rPr>
      <w:rFonts w:ascii="Arial" w:eastAsiaTheme="minorEastAsia" w:hAnsi="Arial"/>
      <w:b/>
      <w:bCs/>
      <w:kern w:val="0"/>
      <w:sz w:val="20"/>
      <w:szCs w:val="18"/>
      <w:lang w:val="es-CL"/>
      <w14:ligatures w14:val="none"/>
    </w:rPr>
  </w:style>
  <w:style w:type="character" w:customStyle="1" w:styleId="CaptionChar">
    <w:name w:val="Caption Char"/>
    <w:aliases w:val="Epigrafe Char,Epígrafe Car Car Car Car Car Car Car Car Car Car Char,Epígrafe Car Car Car Car Car Car Car Car Car Car Car Car Car Char, C Char"/>
    <w:basedOn w:val="DefaultParagraphFont"/>
    <w:link w:val="Caption"/>
    <w:rsid w:val="001C778E"/>
    <w:rPr>
      <w:rFonts w:ascii="Arial" w:eastAsiaTheme="minorEastAsia" w:hAnsi="Arial"/>
      <w:b/>
      <w:bCs/>
      <w:kern w:val="0"/>
      <w:sz w:val="20"/>
      <w:szCs w:val="18"/>
      <w:lang w:val="es-CL"/>
      <w14:ligatures w14:val="none"/>
    </w:rPr>
  </w:style>
  <w:style w:type="character" w:customStyle="1" w:styleId="eop">
    <w:name w:val="eop"/>
    <w:basedOn w:val="DefaultParagraphFont"/>
    <w:rsid w:val="001C778E"/>
  </w:style>
  <w:style w:type="numbering" w:customStyle="1" w:styleId="Bulletlist">
    <w:name w:val="Bullet list"/>
    <w:uiPriority w:val="99"/>
    <w:rsid w:val="001C778E"/>
    <w:pPr>
      <w:numPr>
        <w:numId w:val="12"/>
      </w:numPr>
    </w:pPr>
  </w:style>
  <w:style w:type="paragraph" w:styleId="Revision">
    <w:name w:val="Revision"/>
    <w:hidden/>
    <w:uiPriority w:val="99"/>
    <w:semiHidden/>
    <w:rsid w:val="00AA23B9"/>
    <w:pPr>
      <w:spacing w:after="0" w:line="240" w:lineRule="auto"/>
    </w:pPr>
  </w:style>
  <w:style w:type="paragraph" w:styleId="Header">
    <w:name w:val="header"/>
    <w:basedOn w:val="Normal"/>
    <w:link w:val="HeaderChar"/>
    <w:uiPriority w:val="99"/>
    <w:semiHidden/>
    <w:unhideWhenUsed/>
    <w:rsid w:val="00F073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73CE"/>
  </w:style>
  <w:style w:type="paragraph" w:styleId="Footer">
    <w:name w:val="footer"/>
    <w:basedOn w:val="Normal"/>
    <w:link w:val="FooterChar"/>
    <w:uiPriority w:val="99"/>
    <w:semiHidden/>
    <w:unhideWhenUsed/>
    <w:rsid w:val="00F073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7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784">
      <w:bodyDiv w:val="1"/>
      <w:marLeft w:val="0"/>
      <w:marRight w:val="0"/>
      <w:marTop w:val="0"/>
      <w:marBottom w:val="0"/>
      <w:divBdr>
        <w:top w:val="none" w:sz="0" w:space="0" w:color="auto"/>
        <w:left w:val="none" w:sz="0" w:space="0" w:color="auto"/>
        <w:bottom w:val="none" w:sz="0" w:space="0" w:color="auto"/>
        <w:right w:val="none" w:sz="0" w:space="0" w:color="auto"/>
      </w:divBdr>
    </w:div>
    <w:div w:id="289746637">
      <w:bodyDiv w:val="1"/>
      <w:marLeft w:val="0"/>
      <w:marRight w:val="0"/>
      <w:marTop w:val="0"/>
      <w:marBottom w:val="0"/>
      <w:divBdr>
        <w:top w:val="none" w:sz="0" w:space="0" w:color="auto"/>
        <w:left w:val="none" w:sz="0" w:space="0" w:color="auto"/>
        <w:bottom w:val="none" w:sz="0" w:space="0" w:color="auto"/>
        <w:right w:val="none" w:sz="0" w:space="0" w:color="auto"/>
      </w:divBdr>
    </w:div>
    <w:div w:id="373966468">
      <w:bodyDiv w:val="1"/>
      <w:marLeft w:val="0"/>
      <w:marRight w:val="0"/>
      <w:marTop w:val="0"/>
      <w:marBottom w:val="0"/>
      <w:divBdr>
        <w:top w:val="none" w:sz="0" w:space="0" w:color="auto"/>
        <w:left w:val="none" w:sz="0" w:space="0" w:color="auto"/>
        <w:bottom w:val="none" w:sz="0" w:space="0" w:color="auto"/>
        <w:right w:val="none" w:sz="0" w:space="0" w:color="auto"/>
      </w:divBdr>
    </w:div>
    <w:div w:id="454062007">
      <w:bodyDiv w:val="1"/>
      <w:marLeft w:val="0"/>
      <w:marRight w:val="0"/>
      <w:marTop w:val="0"/>
      <w:marBottom w:val="0"/>
      <w:divBdr>
        <w:top w:val="none" w:sz="0" w:space="0" w:color="auto"/>
        <w:left w:val="none" w:sz="0" w:space="0" w:color="auto"/>
        <w:bottom w:val="none" w:sz="0" w:space="0" w:color="auto"/>
        <w:right w:val="none" w:sz="0" w:space="0" w:color="auto"/>
      </w:divBdr>
    </w:div>
    <w:div w:id="559906200">
      <w:bodyDiv w:val="1"/>
      <w:marLeft w:val="0"/>
      <w:marRight w:val="0"/>
      <w:marTop w:val="0"/>
      <w:marBottom w:val="0"/>
      <w:divBdr>
        <w:top w:val="none" w:sz="0" w:space="0" w:color="auto"/>
        <w:left w:val="none" w:sz="0" w:space="0" w:color="auto"/>
        <w:bottom w:val="none" w:sz="0" w:space="0" w:color="auto"/>
        <w:right w:val="none" w:sz="0" w:space="0" w:color="auto"/>
      </w:divBdr>
      <w:divsChild>
        <w:div w:id="904150248">
          <w:marLeft w:val="547"/>
          <w:marRight w:val="0"/>
          <w:marTop w:val="0"/>
          <w:marBottom w:val="0"/>
          <w:divBdr>
            <w:top w:val="none" w:sz="0" w:space="0" w:color="auto"/>
            <w:left w:val="none" w:sz="0" w:space="0" w:color="auto"/>
            <w:bottom w:val="none" w:sz="0" w:space="0" w:color="auto"/>
            <w:right w:val="none" w:sz="0" w:space="0" w:color="auto"/>
          </w:divBdr>
        </w:div>
      </w:divsChild>
    </w:div>
    <w:div w:id="640504458">
      <w:bodyDiv w:val="1"/>
      <w:marLeft w:val="0"/>
      <w:marRight w:val="0"/>
      <w:marTop w:val="0"/>
      <w:marBottom w:val="0"/>
      <w:divBdr>
        <w:top w:val="none" w:sz="0" w:space="0" w:color="auto"/>
        <w:left w:val="none" w:sz="0" w:space="0" w:color="auto"/>
        <w:bottom w:val="none" w:sz="0" w:space="0" w:color="auto"/>
        <w:right w:val="none" w:sz="0" w:space="0" w:color="auto"/>
      </w:divBdr>
      <w:divsChild>
        <w:div w:id="781804739">
          <w:marLeft w:val="547"/>
          <w:marRight w:val="0"/>
          <w:marTop w:val="0"/>
          <w:marBottom w:val="0"/>
          <w:divBdr>
            <w:top w:val="none" w:sz="0" w:space="0" w:color="auto"/>
            <w:left w:val="none" w:sz="0" w:space="0" w:color="auto"/>
            <w:bottom w:val="none" w:sz="0" w:space="0" w:color="auto"/>
            <w:right w:val="none" w:sz="0" w:space="0" w:color="auto"/>
          </w:divBdr>
        </w:div>
      </w:divsChild>
    </w:div>
    <w:div w:id="694427539">
      <w:bodyDiv w:val="1"/>
      <w:marLeft w:val="0"/>
      <w:marRight w:val="0"/>
      <w:marTop w:val="0"/>
      <w:marBottom w:val="0"/>
      <w:divBdr>
        <w:top w:val="none" w:sz="0" w:space="0" w:color="auto"/>
        <w:left w:val="none" w:sz="0" w:space="0" w:color="auto"/>
        <w:bottom w:val="none" w:sz="0" w:space="0" w:color="auto"/>
        <w:right w:val="none" w:sz="0" w:space="0" w:color="auto"/>
      </w:divBdr>
    </w:div>
    <w:div w:id="977883583">
      <w:bodyDiv w:val="1"/>
      <w:marLeft w:val="0"/>
      <w:marRight w:val="0"/>
      <w:marTop w:val="0"/>
      <w:marBottom w:val="0"/>
      <w:divBdr>
        <w:top w:val="none" w:sz="0" w:space="0" w:color="auto"/>
        <w:left w:val="none" w:sz="0" w:space="0" w:color="auto"/>
        <w:bottom w:val="none" w:sz="0" w:space="0" w:color="auto"/>
        <w:right w:val="none" w:sz="0" w:space="0" w:color="auto"/>
      </w:divBdr>
    </w:div>
    <w:div w:id="979462720">
      <w:bodyDiv w:val="1"/>
      <w:marLeft w:val="0"/>
      <w:marRight w:val="0"/>
      <w:marTop w:val="0"/>
      <w:marBottom w:val="0"/>
      <w:divBdr>
        <w:top w:val="none" w:sz="0" w:space="0" w:color="auto"/>
        <w:left w:val="none" w:sz="0" w:space="0" w:color="auto"/>
        <w:bottom w:val="none" w:sz="0" w:space="0" w:color="auto"/>
        <w:right w:val="none" w:sz="0" w:space="0" w:color="auto"/>
      </w:divBdr>
    </w:div>
    <w:div w:id="1036350213">
      <w:bodyDiv w:val="1"/>
      <w:marLeft w:val="0"/>
      <w:marRight w:val="0"/>
      <w:marTop w:val="0"/>
      <w:marBottom w:val="0"/>
      <w:divBdr>
        <w:top w:val="none" w:sz="0" w:space="0" w:color="auto"/>
        <w:left w:val="none" w:sz="0" w:space="0" w:color="auto"/>
        <w:bottom w:val="none" w:sz="0" w:space="0" w:color="auto"/>
        <w:right w:val="none" w:sz="0" w:space="0" w:color="auto"/>
      </w:divBdr>
    </w:div>
    <w:div w:id="1157649589">
      <w:bodyDiv w:val="1"/>
      <w:marLeft w:val="0"/>
      <w:marRight w:val="0"/>
      <w:marTop w:val="0"/>
      <w:marBottom w:val="0"/>
      <w:divBdr>
        <w:top w:val="none" w:sz="0" w:space="0" w:color="auto"/>
        <w:left w:val="none" w:sz="0" w:space="0" w:color="auto"/>
        <w:bottom w:val="none" w:sz="0" w:space="0" w:color="auto"/>
        <w:right w:val="none" w:sz="0" w:space="0" w:color="auto"/>
      </w:divBdr>
    </w:div>
    <w:div w:id="1354696603">
      <w:bodyDiv w:val="1"/>
      <w:marLeft w:val="0"/>
      <w:marRight w:val="0"/>
      <w:marTop w:val="0"/>
      <w:marBottom w:val="0"/>
      <w:divBdr>
        <w:top w:val="none" w:sz="0" w:space="0" w:color="auto"/>
        <w:left w:val="none" w:sz="0" w:space="0" w:color="auto"/>
        <w:bottom w:val="none" w:sz="0" w:space="0" w:color="auto"/>
        <w:right w:val="none" w:sz="0" w:space="0" w:color="auto"/>
      </w:divBdr>
    </w:div>
    <w:div w:id="1854488155">
      <w:bodyDiv w:val="1"/>
      <w:marLeft w:val="0"/>
      <w:marRight w:val="0"/>
      <w:marTop w:val="0"/>
      <w:marBottom w:val="0"/>
      <w:divBdr>
        <w:top w:val="none" w:sz="0" w:space="0" w:color="auto"/>
        <w:left w:val="none" w:sz="0" w:space="0" w:color="auto"/>
        <w:bottom w:val="none" w:sz="0" w:space="0" w:color="auto"/>
        <w:right w:val="none" w:sz="0" w:space="0" w:color="auto"/>
      </w:divBdr>
    </w:div>
    <w:div w:id="2018921611">
      <w:bodyDiv w:val="1"/>
      <w:marLeft w:val="0"/>
      <w:marRight w:val="0"/>
      <w:marTop w:val="0"/>
      <w:marBottom w:val="0"/>
      <w:divBdr>
        <w:top w:val="none" w:sz="0" w:space="0" w:color="auto"/>
        <w:left w:val="none" w:sz="0" w:space="0" w:color="auto"/>
        <w:bottom w:val="none" w:sz="0" w:space="0" w:color="auto"/>
        <w:right w:val="none" w:sz="0" w:space="0" w:color="auto"/>
      </w:divBdr>
    </w:div>
    <w:div w:id="208032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8332AD-799F-44EF-BC0E-7ED4D1534668}">
  <ds:schemaRefs>
    <ds:schemaRef ds:uri="http://schemas.microsoft.com/sharepoint/v3/contenttype/forms"/>
  </ds:schemaRefs>
</ds:datastoreItem>
</file>

<file path=customXml/itemProps2.xml><?xml version="1.0" encoding="utf-8"?>
<ds:datastoreItem xmlns:ds="http://schemas.openxmlformats.org/officeDocument/2006/customXml" ds:itemID="{E17764B2-E506-44B0-B489-A41A4B09080C}"/>
</file>

<file path=customXml/itemProps3.xml><?xml version="1.0" encoding="utf-8"?>
<ds:datastoreItem xmlns:ds="http://schemas.openxmlformats.org/officeDocument/2006/customXml" ds:itemID="{EC6D25D1-CB8B-4DA5-B5F2-D529A960CAAF}">
  <ds:schemaRefs>
    <ds:schemaRef ds:uri="http://schemas.microsoft.com/office/2006/metadata/properties"/>
    <ds:schemaRef ds:uri="http://schemas.microsoft.com/office/infopath/2007/PartnerControls"/>
    <ds:schemaRef ds:uri="3b110634-0fdd-40cc-81ab-88ada4a220c0"/>
    <ds:schemaRef ds:uri="441783a9-b016-4bfc-9f51-1b76d86e7ad1"/>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3</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Huancas Sanchez, Malena</dc:creator>
  <cp:keywords/>
  <dc:description/>
  <cp:lastModifiedBy>Huancas Sanchez, Malena</cp:lastModifiedBy>
  <cp:revision>87</cp:revision>
  <dcterms:created xsi:type="dcterms:W3CDTF">2025-03-31T11:04:00Z</dcterms:created>
  <dcterms:modified xsi:type="dcterms:W3CDTF">2025-05-07T12:53:00Z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y fmtid="{D5CDD505-2E9C-101B-9397-08002B2CF9AE}" pid="4" name="GrammarlyDocumentId">
    <vt:lpwstr>3ef3c0a4-3cd8-47ad-b7a6-24b7823b758e</vt:lpwstr>
  </property>
</Properties>
</file>