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5ACB7" w14:textId="707C4A79" w:rsidR="008A1087" w:rsidRDefault="008A1087" w:rsidP="008A1087">
      <w:pPr>
        <w:pStyle w:val="Ttulo1"/>
      </w:pPr>
      <w:r w:rsidRPr="008A1087">
        <w:t xml:space="preserve">Real-life implementation, testing and validation of Routable GOOSE: Case Teleprotection </w:t>
      </w:r>
      <w:r w:rsidR="008A2C7C">
        <w:t>of a</w:t>
      </w:r>
      <w:r w:rsidRPr="008A1087">
        <w:t xml:space="preserve"> 220 </w:t>
      </w:r>
      <w:r w:rsidR="008A1C52">
        <w:t>k</w:t>
      </w:r>
      <w:r w:rsidRPr="008A1087">
        <w:t>V line in Peru</w:t>
      </w:r>
    </w:p>
    <w:p w14:paraId="491548B4" w14:textId="77777777" w:rsidR="008A1087" w:rsidRDefault="008A1087">
      <w:r w:rsidRPr="008A1087">
        <w:rPr>
          <w:b/>
          <w:bCs/>
        </w:rPr>
        <w:t>Category:</w:t>
      </w:r>
      <w:r>
        <w:t xml:space="preserve"> </w:t>
      </w:r>
      <w:r w:rsidRPr="008A1087">
        <w:t>Mining Operations &amp; Asset Management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9"/>
        <w:gridCol w:w="4789"/>
      </w:tblGrid>
      <w:tr w:rsidR="008A1087" w:rsidRPr="0071162F" w14:paraId="4CCB1140" w14:textId="77777777" w:rsidTr="007D2A52">
        <w:tc>
          <w:tcPr>
            <w:tcW w:w="5310" w:type="dxa"/>
          </w:tcPr>
          <w:p w14:paraId="1BF947A9" w14:textId="77777777" w:rsidR="008A1087" w:rsidRPr="008A1087" w:rsidRDefault="008A1087" w:rsidP="008A1087">
            <w:pPr>
              <w:pStyle w:val="Author"/>
              <w:spacing w:before="0"/>
              <w:jc w:val="left"/>
              <w:rPr>
                <w:rFonts w:ascii="Arial" w:hAnsi="Arial" w:cs="Arial"/>
                <w:sz w:val="18"/>
                <w:szCs w:val="18"/>
                <w:lang w:val="es-419"/>
              </w:rPr>
            </w:pPr>
            <w:r w:rsidRPr="008A1087">
              <w:rPr>
                <w:rFonts w:ascii="Arial" w:hAnsi="Arial" w:cs="Arial"/>
                <w:sz w:val="18"/>
                <w:szCs w:val="18"/>
                <w:lang w:val="es-419"/>
              </w:rPr>
              <w:t>Yony Machuca Huamani</w:t>
            </w:r>
          </w:p>
          <w:p w14:paraId="453EEA39" w14:textId="404D7CA3" w:rsidR="008A1087" w:rsidRPr="008A1087" w:rsidRDefault="008045AB" w:rsidP="008A1087">
            <w:pPr>
              <w:pStyle w:val="Author"/>
              <w:spacing w:before="0"/>
              <w:jc w:val="left"/>
              <w:rPr>
                <w:rFonts w:ascii="Arial" w:hAnsi="Arial" w:cs="Arial"/>
                <w:sz w:val="18"/>
                <w:szCs w:val="18"/>
                <w:lang w:val="es-419"/>
              </w:rPr>
            </w:pPr>
            <w:r>
              <w:rPr>
                <w:rFonts w:ascii="Arial" w:hAnsi="Arial" w:cs="Arial"/>
                <w:sz w:val="18"/>
                <w:szCs w:val="18"/>
                <w:lang w:val="es-419"/>
              </w:rPr>
              <w:t>ISA ENERGÍA PERÚ</w:t>
            </w:r>
            <w:r w:rsidR="008A1087" w:rsidRPr="008A1087">
              <w:rPr>
                <w:rFonts w:ascii="Arial" w:hAnsi="Arial" w:cs="Arial"/>
                <w:sz w:val="18"/>
                <w:szCs w:val="18"/>
                <w:lang w:val="es-419"/>
              </w:rPr>
              <w:t xml:space="preserve"> </w:t>
            </w:r>
          </w:p>
          <w:p w14:paraId="19AC5FA8" w14:textId="058CF8A6" w:rsidR="008A1087" w:rsidRPr="004C6589" w:rsidRDefault="008A1087" w:rsidP="008A1087">
            <w:pPr>
              <w:pStyle w:val="Author"/>
              <w:spacing w:before="0"/>
              <w:jc w:val="left"/>
              <w:rPr>
                <w:rFonts w:ascii="Arial" w:hAnsi="Arial" w:cs="Arial"/>
                <w:sz w:val="18"/>
                <w:szCs w:val="18"/>
                <w:lang w:val="pt-PT"/>
              </w:rPr>
            </w:pPr>
            <w:r w:rsidRPr="004C6589">
              <w:rPr>
                <w:rFonts w:ascii="Arial" w:hAnsi="Arial" w:cs="Arial"/>
                <w:sz w:val="18"/>
                <w:szCs w:val="18"/>
                <w:lang w:val="pt-PT"/>
              </w:rPr>
              <w:t>Lima, Peru</w:t>
            </w:r>
          </w:p>
          <w:p w14:paraId="04DE666F" w14:textId="77777777" w:rsidR="008A1087" w:rsidRPr="008A1087" w:rsidRDefault="008A1087" w:rsidP="008A1087">
            <w:pPr>
              <w:spacing w:line="240" w:lineRule="auto"/>
              <w:rPr>
                <w:rFonts w:cs="Arial"/>
                <w:lang w:val="pt-BR"/>
              </w:rPr>
            </w:pPr>
            <w:hyperlink r:id="rId7" w:history="1">
              <w:r w:rsidRPr="008A1087">
                <w:rPr>
                  <w:rStyle w:val="Hipervnculo"/>
                  <w:rFonts w:cs="Arial"/>
                  <w:sz w:val="18"/>
                  <w:szCs w:val="18"/>
                  <w:lang w:val="pt-BR"/>
                </w:rPr>
                <w:t>ymachuca@rep.com.pe</w:t>
              </w:r>
            </w:hyperlink>
            <w:r w:rsidRPr="008A1087">
              <w:rPr>
                <w:rFonts w:cs="Arial"/>
                <w:lang w:val="pt-BR"/>
              </w:rPr>
              <w:t xml:space="preserve">  </w:t>
            </w:r>
          </w:p>
          <w:p w14:paraId="630C5EDA" w14:textId="77777777" w:rsidR="008A1087" w:rsidRPr="008A1087" w:rsidRDefault="008A1087" w:rsidP="008A1087">
            <w:pPr>
              <w:pStyle w:val="Author"/>
              <w:spacing w:before="0"/>
              <w:jc w:val="left"/>
              <w:rPr>
                <w:rFonts w:ascii="Arial" w:hAnsi="Arial" w:cs="Arial"/>
                <w:sz w:val="18"/>
                <w:szCs w:val="18"/>
                <w:lang w:val="pt-BR"/>
              </w:rPr>
            </w:pPr>
          </w:p>
          <w:p w14:paraId="6C9FC9AD" w14:textId="77777777" w:rsidR="008A1087" w:rsidRPr="008A1087" w:rsidRDefault="008A1087" w:rsidP="008A1087">
            <w:pPr>
              <w:pStyle w:val="Author"/>
              <w:spacing w:before="0"/>
              <w:jc w:val="left"/>
              <w:rPr>
                <w:rFonts w:ascii="Arial" w:hAnsi="Arial" w:cs="Arial"/>
                <w:sz w:val="18"/>
                <w:szCs w:val="18"/>
                <w:lang w:val="pt-BR"/>
              </w:rPr>
            </w:pPr>
            <w:r w:rsidRPr="008A1087">
              <w:rPr>
                <w:rFonts w:ascii="Arial" w:hAnsi="Arial" w:cs="Arial"/>
                <w:sz w:val="18"/>
                <w:szCs w:val="18"/>
                <w:lang w:val="pt-BR"/>
              </w:rPr>
              <w:t>João Márcio Jorge</w:t>
            </w:r>
          </w:p>
          <w:p w14:paraId="4908F50C" w14:textId="77777777" w:rsidR="008A1087" w:rsidRPr="008A1087" w:rsidRDefault="008A1087" w:rsidP="008A1087">
            <w:pPr>
              <w:pStyle w:val="Author"/>
              <w:spacing w:before="0"/>
              <w:jc w:val="left"/>
              <w:rPr>
                <w:rFonts w:ascii="Arial" w:hAnsi="Arial" w:cs="Arial"/>
                <w:sz w:val="18"/>
                <w:szCs w:val="18"/>
                <w:lang w:val="pt-BR"/>
              </w:rPr>
            </w:pPr>
            <w:r w:rsidRPr="008A1087">
              <w:rPr>
                <w:rFonts w:ascii="Arial" w:hAnsi="Arial" w:cs="Arial"/>
                <w:sz w:val="18"/>
                <w:szCs w:val="18"/>
                <w:lang w:val="pt-BR"/>
              </w:rPr>
              <w:t>OMICRON electronics</w:t>
            </w:r>
          </w:p>
          <w:p w14:paraId="77ADA94B" w14:textId="77777777" w:rsidR="008A1087" w:rsidRPr="008A1087" w:rsidRDefault="008A1087" w:rsidP="008A1087">
            <w:pPr>
              <w:pStyle w:val="Author"/>
              <w:spacing w:before="0"/>
              <w:jc w:val="left"/>
              <w:rPr>
                <w:rFonts w:ascii="Arial" w:hAnsi="Arial" w:cs="Arial"/>
                <w:sz w:val="18"/>
                <w:szCs w:val="18"/>
                <w:lang w:val="pt-BR"/>
              </w:rPr>
            </w:pPr>
            <w:r w:rsidRPr="008A1087">
              <w:rPr>
                <w:rFonts w:ascii="Arial" w:hAnsi="Arial" w:cs="Arial"/>
                <w:sz w:val="18"/>
                <w:szCs w:val="18"/>
                <w:lang w:val="pt-BR"/>
              </w:rPr>
              <w:t>São Paulo, Brazil</w:t>
            </w:r>
          </w:p>
          <w:p w14:paraId="18A36CC4" w14:textId="77777777" w:rsidR="008A1087" w:rsidRDefault="008A1087" w:rsidP="008A1087">
            <w:pPr>
              <w:pStyle w:val="Author"/>
              <w:spacing w:before="0"/>
              <w:jc w:val="left"/>
              <w:rPr>
                <w:rFonts w:ascii="Arial" w:hAnsi="Arial" w:cs="Arial"/>
                <w:sz w:val="18"/>
                <w:szCs w:val="18"/>
                <w:lang w:val="pt-BR"/>
              </w:rPr>
            </w:pPr>
            <w:r>
              <w:fldChar w:fldCharType="begin"/>
            </w:r>
            <w:r w:rsidRPr="00396FE6">
              <w:rPr>
                <w:lang w:val="pt-PT"/>
              </w:rPr>
              <w:instrText>HYPERLINK "mailto:joao.jorge@omicronenergy.com"</w:instrText>
            </w:r>
            <w:r>
              <w:fldChar w:fldCharType="separate"/>
            </w:r>
            <w:r w:rsidRPr="008A1087">
              <w:rPr>
                <w:rStyle w:val="Hipervnculo"/>
                <w:rFonts w:ascii="Arial" w:hAnsi="Arial" w:cs="Arial"/>
                <w:sz w:val="18"/>
                <w:szCs w:val="18"/>
                <w:lang w:val="pt-BR"/>
              </w:rPr>
              <w:t>joao.jorge@omicronenergy.com</w:t>
            </w:r>
            <w:r>
              <w:fldChar w:fldCharType="end"/>
            </w:r>
            <w:r w:rsidRPr="008A1087">
              <w:rPr>
                <w:rFonts w:ascii="Arial" w:hAnsi="Arial" w:cs="Arial"/>
                <w:sz w:val="18"/>
                <w:szCs w:val="18"/>
                <w:lang w:val="pt-BR"/>
              </w:rPr>
              <w:t xml:space="preserve"> </w:t>
            </w:r>
          </w:p>
          <w:p w14:paraId="4C2FAEFC" w14:textId="77777777" w:rsidR="00250448" w:rsidRDefault="00250448" w:rsidP="008A1087">
            <w:pPr>
              <w:pStyle w:val="Author"/>
              <w:spacing w:before="0"/>
              <w:jc w:val="left"/>
              <w:rPr>
                <w:rFonts w:ascii="Arial" w:hAnsi="Arial" w:cs="Arial"/>
                <w:sz w:val="18"/>
                <w:szCs w:val="18"/>
                <w:lang w:val="pt-BR"/>
              </w:rPr>
            </w:pPr>
          </w:p>
          <w:p w14:paraId="5C449D94" w14:textId="77777777" w:rsidR="00250448" w:rsidRPr="008A1087" w:rsidRDefault="00250448" w:rsidP="008A1087">
            <w:pPr>
              <w:pStyle w:val="Author"/>
              <w:spacing w:before="0"/>
              <w:jc w:val="left"/>
              <w:rPr>
                <w:rFonts w:ascii="Arial" w:hAnsi="Arial" w:cs="Arial"/>
                <w:sz w:val="18"/>
                <w:szCs w:val="18"/>
                <w:lang w:val="pt-BR"/>
              </w:rPr>
            </w:pPr>
          </w:p>
        </w:tc>
        <w:tc>
          <w:tcPr>
            <w:tcW w:w="5311" w:type="dxa"/>
          </w:tcPr>
          <w:p w14:paraId="4F5E1001" w14:textId="75D8779B" w:rsidR="008A1087" w:rsidRPr="008A1087" w:rsidRDefault="008A1087" w:rsidP="008A1087">
            <w:pPr>
              <w:pStyle w:val="Author"/>
              <w:spacing w:before="0"/>
              <w:jc w:val="left"/>
              <w:rPr>
                <w:rFonts w:ascii="Arial" w:hAnsi="Arial" w:cs="Arial"/>
                <w:sz w:val="18"/>
                <w:szCs w:val="18"/>
                <w:lang w:val="es-ES_tradnl"/>
              </w:rPr>
            </w:pPr>
            <w:r w:rsidRPr="008A1087">
              <w:rPr>
                <w:rFonts w:ascii="Arial" w:hAnsi="Arial" w:cs="Arial"/>
                <w:sz w:val="18"/>
                <w:szCs w:val="18"/>
                <w:lang w:val="es-ES_tradnl"/>
              </w:rPr>
              <w:t>Juan Velarde</w:t>
            </w:r>
            <w:r w:rsidR="004B714E">
              <w:rPr>
                <w:rFonts w:ascii="Arial" w:hAnsi="Arial" w:cs="Arial"/>
                <w:sz w:val="18"/>
                <w:szCs w:val="18"/>
                <w:lang w:val="es-ES_tradnl"/>
              </w:rPr>
              <w:t xml:space="preserve"> Tinoco</w:t>
            </w:r>
          </w:p>
          <w:p w14:paraId="6698DD03" w14:textId="0B3A8518" w:rsidR="008A1087" w:rsidRPr="008A1087" w:rsidRDefault="008A1087" w:rsidP="008A1087">
            <w:pPr>
              <w:pStyle w:val="Author"/>
              <w:spacing w:before="0"/>
              <w:jc w:val="left"/>
              <w:rPr>
                <w:rFonts w:ascii="Arial" w:hAnsi="Arial" w:cs="Arial"/>
                <w:sz w:val="18"/>
                <w:szCs w:val="18"/>
                <w:lang w:val="es-ES_tradnl"/>
              </w:rPr>
            </w:pPr>
            <w:r w:rsidRPr="008A1087">
              <w:rPr>
                <w:rFonts w:ascii="Arial" w:hAnsi="Arial" w:cs="Arial"/>
                <w:sz w:val="18"/>
                <w:szCs w:val="18"/>
                <w:lang w:val="es-ES_tradnl"/>
              </w:rPr>
              <w:t xml:space="preserve">Siemens </w:t>
            </w:r>
            <w:r w:rsidR="008045AB">
              <w:rPr>
                <w:rFonts w:ascii="Arial" w:hAnsi="Arial" w:cs="Arial"/>
                <w:sz w:val="18"/>
                <w:szCs w:val="18"/>
                <w:lang w:val="es-ES_tradnl"/>
              </w:rPr>
              <w:t>SAC</w:t>
            </w:r>
          </w:p>
          <w:p w14:paraId="1163B673" w14:textId="77777777" w:rsidR="008A1087" w:rsidRPr="008A1087" w:rsidRDefault="008A1087" w:rsidP="008A1087">
            <w:pPr>
              <w:pStyle w:val="Author"/>
              <w:spacing w:before="0"/>
              <w:jc w:val="left"/>
              <w:rPr>
                <w:rFonts w:ascii="Arial" w:hAnsi="Arial" w:cs="Arial"/>
                <w:sz w:val="18"/>
                <w:szCs w:val="18"/>
                <w:lang w:val="es-ES_tradnl"/>
              </w:rPr>
            </w:pPr>
            <w:r w:rsidRPr="008A1087">
              <w:rPr>
                <w:rFonts w:ascii="Arial" w:hAnsi="Arial" w:cs="Arial"/>
                <w:sz w:val="18"/>
                <w:szCs w:val="18"/>
                <w:lang w:val="es-ES_tradnl"/>
              </w:rPr>
              <w:t>Lima, Peru</w:t>
            </w:r>
          </w:p>
          <w:p w14:paraId="395B2502" w14:textId="77777777" w:rsidR="008A1087" w:rsidRPr="008A1087" w:rsidRDefault="008A1087" w:rsidP="008A1087">
            <w:pPr>
              <w:pStyle w:val="Author"/>
              <w:spacing w:before="0"/>
              <w:jc w:val="left"/>
              <w:rPr>
                <w:rFonts w:ascii="Arial" w:hAnsi="Arial" w:cs="Arial"/>
                <w:sz w:val="18"/>
                <w:szCs w:val="18"/>
                <w:lang w:val="es-ES_tradnl"/>
              </w:rPr>
            </w:pPr>
            <w:r>
              <w:fldChar w:fldCharType="begin"/>
            </w:r>
            <w:r w:rsidRPr="00396FE6">
              <w:rPr>
                <w:lang w:val="es-419"/>
              </w:rPr>
              <w:instrText>HYPERLINK "mailto:juan.velarde@siemens.com"</w:instrText>
            </w:r>
            <w:r>
              <w:fldChar w:fldCharType="separate"/>
            </w:r>
            <w:r w:rsidRPr="008A1087">
              <w:rPr>
                <w:rStyle w:val="Hipervnculo"/>
                <w:rFonts w:ascii="Arial" w:hAnsi="Arial" w:cs="Arial"/>
                <w:sz w:val="18"/>
                <w:szCs w:val="18"/>
                <w:lang w:val="es-ES_tradnl"/>
              </w:rPr>
              <w:t>juan.velarde@siemens.com</w:t>
            </w:r>
            <w:r>
              <w:fldChar w:fldCharType="end"/>
            </w:r>
            <w:r w:rsidRPr="008A1087">
              <w:rPr>
                <w:rFonts w:ascii="Arial" w:hAnsi="Arial" w:cs="Arial"/>
                <w:sz w:val="18"/>
                <w:szCs w:val="18"/>
                <w:lang w:val="es-ES_tradnl"/>
              </w:rPr>
              <w:t xml:space="preserve"> </w:t>
            </w:r>
          </w:p>
          <w:p w14:paraId="78A77F49" w14:textId="2C9B3DD3" w:rsidR="008A1087" w:rsidRPr="008A1087" w:rsidRDefault="008A1087" w:rsidP="008A1087">
            <w:pPr>
              <w:pStyle w:val="Author"/>
              <w:spacing w:before="100" w:beforeAutospacing="1"/>
              <w:jc w:val="left"/>
              <w:rPr>
                <w:rFonts w:ascii="Arial" w:hAnsi="Arial" w:cs="Arial"/>
              </w:rPr>
            </w:pPr>
            <w:r w:rsidRPr="008A1087">
              <w:rPr>
                <w:rFonts w:ascii="Arial" w:hAnsi="Arial" w:cs="Arial"/>
                <w:sz w:val="18"/>
                <w:szCs w:val="18"/>
              </w:rPr>
              <w:t>F</w:t>
            </w:r>
            <w:r w:rsidR="004C6589">
              <w:rPr>
                <w:rFonts w:ascii="Arial" w:hAnsi="Arial" w:cs="Arial"/>
                <w:sz w:val="18"/>
                <w:szCs w:val="18"/>
              </w:rPr>
              <w:t>rancisco</w:t>
            </w:r>
            <w:r w:rsidRPr="008A1087">
              <w:rPr>
                <w:rFonts w:ascii="Arial" w:hAnsi="Arial" w:cs="Arial"/>
                <w:sz w:val="18"/>
                <w:szCs w:val="18"/>
              </w:rPr>
              <w:t xml:space="preserve"> Gonzalez-Longatt</w:t>
            </w:r>
            <w:r w:rsidRPr="008A1087">
              <w:rPr>
                <w:rFonts w:ascii="Arial" w:hAnsi="Arial" w:cs="Arial"/>
                <w:sz w:val="18"/>
                <w:szCs w:val="18"/>
              </w:rPr>
              <w:br/>
            </w:r>
            <w:r w:rsidRPr="008A1087">
              <w:rPr>
                <w:rFonts w:ascii="Arial" w:hAnsi="Arial" w:cs="Arial"/>
                <w:i/>
                <w:iCs/>
                <w:sz w:val="18"/>
                <w:szCs w:val="18"/>
              </w:rPr>
              <w:t>Digital Energy Systems Laboratory</w:t>
            </w:r>
            <w:r w:rsidRPr="008A1087">
              <w:rPr>
                <w:rFonts w:ascii="Arial" w:hAnsi="Arial" w:cs="Arial"/>
                <w:sz w:val="18"/>
                <w:szCs w:val="18"/>
              </w:rPr>
              <w:br/>
            </w:r>
            <w:r w:rsidRPr="008A1087">
              <w:rPr>
                <w:rFonts w:ascii="Arial" w:hAnsi="Arial" w:cs="Arial"/>
                <w:i/>
                <w:iCs/>
                <w:sz w:val="18"/>
                <w:szCs w:val="18"/>
              </w:rPr>
              <w:t>Loughborough University</w:t>
            </w:r>
            <w:r w:rsidRPr="008A1087">
              <w:rPr>
                <w:rFonts w:ascii="Arial" w:hAnsi="Arial" w:cs="Arial"/>
                <w:i/>
                <w:sz w:val="18"/>
                <w:szCs w:val="18"/>
              </w:rPr>
              <w:br/>
            </w:r>
            <w:r w:rsidRPr="008A1087">
              <w:rPr>
                <w:rFonts w:ascii="Arial" w:hAnsi="Arial" w:cs="Arial"/>
                <w:sz w:val="18"/>
                <w:szCs w:val="18"/>
              </w:rPr>
              <w:t>Loughborough, United Kingdom</w:t>
            </w:r>
            <w:r w:rsidRPr="008A1087">
              <w:rPr>
                <w:rFonts w:ascii="Arial" w:hAnsi="Arial" w:cs="Arial"/>
                <w:sz w:val="18"/>
                <w:szCs w:val="18"/>
              </w:rPr>
              <w:br/>
            </w:r>
            <w:hyperlink r:id="rId8" w:history="1">
              <w:r w:rsidRPr="008A1087">
                <w:rPr>
                  <w:rStyle w:val="Hipervnculo"/>
                  <w:rFonts w:ascii="Arial" w:hAnsi="Arial" w:cs="Arial"/>
                  <w:sz w:val="18"/>
                  <w:szCs w:val="18"/>
                </w:rPr>
                <w:t>fglongatt@fglongatt.org</w:t>
              </w:r>
            </w:hyperlink>
          </w:p>
        </w:tc>
      </w:tr>
    </w:tbl>
    <w:p w14:paraId="4E981C77" w14:textId="63ECF3A6" w:rsidR="008A1087" w:rsidRDefault="008A1087">
      <w:r w:rsidRPr="008A1087">
        <w:rPr>
          <w:b/>
          <w:bCs/>
        </w:rPr>
        <w:t>Keywords:</w:t>
      </w:r>
      <w:r>
        <w:t xml:space="preserve"> Reliability of mining operation, Security of mining assets, </w:t>
      </w:r>
      <w:r w:rsidRPr="008A1087">
        <w:t>IED testing, IEC 61850, GOOSE, Routable-GOOSE, transfer time, function time, and reliability.</w:t>
      </w:r>
    </w:p>
    <w:p w14:paraId="21018AAA" w14:textId="1FEDF3F4" w:rsidR="008A1087" w:rsidRDefault="008A2C7C" w:rsidP="008A2C7C">
      <w:pPr>
        <w:pStyle w:val="Ttulo2"/>
      </w:pPr>
      <w:r>
        <w:t>Abstract</w:t>
      </w:r>
    </w:p>
    <w:p w14:paraId="764CCE1A" w14:textId="48F425C4" w:rsidR="008A1087" w:rsidRDefault="008A1087" w:rsidP="008A1087">
      <w:r w:rsidRPr="008A1087">
        <w:t xml:space="preserve">Mining operations rely heavily on electrically powered equipment, </w:t>
      </w:r>
      <w:r w:rsidR="00276900">
        <w:t>ranging from very low power</w:t>
      </w:r>
      <w:r w:rsidR="008A2C7C">
        <w:t>,</w:t>
      </w:r>
      <w:r w:rsidR="00276900">
        <w:t xml:space="preserve"> such as drills, conveyors, and ventilation systems, but also up to high power demand equipment like drills, transportation systems, compressors,</w:t>
      </w:r>
      <w:r w:rsidRPr="008A1087">
        <w:t xml:space="preserve"> </w:t>
      </w:r>
      <w:r w:rsidR="00276900">
        <w:t xml:space="preserve">mills, etc. </w:t>
      </w:r>
      <w:r w:rsidRPr="008A1087">
        <w:t xml:space="preserve">Any disruption in </w:t>
      </w:r>
      <w:r>
        <w:t xml:space="preserve">the </w:t>
      </w:r>
      <w:r w:rsidRPr="008A1087">
        <w:t>power</w:t>
      </w:r>
      <w:r>
        <w:t xml:space="preserve"> supply can negatively affect the operation, resulting in</w:t>
      </w:r>
      <w:r w:rsidRPr="008A1087">
        <w:t xml:space="preserve"> costly downtime</w:t>
      </w:r>
      <w:r>
        <w:t xml:space="preserve">, high cost/time of </w:t>
      </w:r>
      <w:r w:rsidR="008A2C7C">
        <w:t>repositioning,</w:t>
      </w:r>
      <w:r>
        <w:t xml:space="preserve"> and even human life. Mines are hazardous environments with very high-risk conditions like explosive gases and combustible dust, </w:t>
      </w:r>
      <w:r w:rsidR="00276900">
        <w:t xml:space="preserve">so a secure and reliable electrical supply is needed to prevent shocks, fires or explosions.  </w:t>
      </w:r>
    </w:p>
    <w:p w14:paraId="64B8CE0D" w14:textId="6C83EE44" w:rsidR="00276900" w:rsidRDefault="00276900" w:rsidP="008A1087">
      <w:r>
        <w:t>The mining operations are typically located in remote places, so overhead transmission lines are used to provide an electricity supply, but they are exposed to very complicated terrain and also adverse weather conditions during some months of the year (heavy rains and thunderstorms during winter and possible wildfires during summer)</w:t>
      </w:r>
      <w:r w:rsidR="008A2C7C">
        <w:t>, although reliability is increased by used redundancy and more sophisticated topologies (ring or mesh configuration), there is always the probability of an evet that affect the power supply.</w:t>
      </w:r>
    </w:p>
    <w:p w14:paraId="3A35C229" w14:textId="679348C2" w:rsidR="008A2C7C" w:rsidRDefault="008A2C7C" w:rsidP="008A2C7C">
      <w:proofErr w:type="gramStart"/>
      <w:r>
        <w:t>As a consequence</w:t>
      </w:r>
      <w:proofErr w:type="gramEnd"/>
      <w:r>
        <w:t>, power engineers are investigating mechanisms to improve the response times of the mine's power ring protection system by implementing a special protection scheme (transferred trips, etc.).</w:t>
      </w:r>
    </w:p>
    <w:p w14:paraId="424CDE96" w14:textId="3E416D3C" w:rsidR="008A1087" w:rsidRDefault="008A2C7C">
      <w:r>
        <w:t xml:space="preserve">Some of the largest mines worldwide operate in Peru using the open-pit mining complex approach. Their extraction processes require high reliability at the power substations. </w:t>
      </w:r>
    </w:p>
    <w:p w14:paraId="6C217D71" w14:textId="239EC12F" w:rsidR="008A2C7C" w:rsidRPr="00485D1B" w:rsidRDefault="008A2C7C" w:rsidP="008A2C7C">
      <w:pPr>
        <w:rPr>
          <w:rFonts w:ascii="Aptos" w:hAnsi="Aptos" w:cstheme="minorHAnsi"/>
          <w:lang w:val="en-US"/>
        </w:rPr>
      </w:pPr>
      <w:r w:rsidRPr="00485D1B">
        <w:rPr>
          <w:rFonts w:ascii="Aptos" w:hAnsi="Aptos" w:cstheme="minorHAnsi"/>
          <w:lang w:val="en-US"/>
        </w:rPr>
        <w:t xml:space="preserve">The very well-known IEC 61850 has been identified as one of the major technologies in developing and consolidating the so-called smarter grids. An essential element of this intelligence enabler is the Generic Object Oriented Substation Event (GOOSE) message; it supports peer-to-peer </w:t>
      </w:r>
      <w:r w:rsidR="00C363A6" w:rsidRPr="00485D1B">
        <w:rPr>
          <w:rFonts w:ascii="Aptos" w:hAnsi="Aptos" w:cstheme="minorHAnsi"/>
          <w:lang w:val="en-US"/>
        </w:rPr>
        <w:t>communication</w:t>
      </w:r>
      <w:r w:rsidRPr="00485D1B">
        <w:rPr>
          <w:rFonts w:ascii="Aptos" w:hAnsi="Aptos" w:cstheme="minorHAnsi"/>
          <w:lang w:val="en-US"/>
        </w:rPr>
        <w:t xml:space="preserve"> </w:t>
      </w:r>
      <w:r w:rsidRPr="00485D1B">
        <w:rPr>
          <w:rFonts w:ascii="Aptos" w:hAnsi="Aptos" w:cstheme="minorHAnsi"/>
          <w:lang w:val="en-US"/>
        </w:rPr>
        <w:lastRenderedPageBreak/>
        <w:t xml:space="preserve">between multi-functional intelligent electronic devices (IEDs), which meet the high-speed performance requirements of protection and automation and control (PAC) applications. The classic GOOSE  is a fast repetition of a signal from one Publisher to anyone who wants to get informed (multicast MAC Address). However, the traditional GOOSE was originally designed to be a non-routable message that is only within the power substation over the local area network (LAN), so it limits the applicability of the traditional GOOSE for wide area protection, automation and control (WAMPAC) applications. The so-called Routable GOOSE (R-GOOSE) is a variant of the traditional GOOSE. The R-GOOSE communication took all the advantages of the traditional GOOSE, but it can be applied to WAMPAC applications with high-speed traversal of binary signals according to IEC 61850-8-1 Edition 2.1, including the Technical Report IEC 61850-90-5; so in this sense, the R-GOOSE can go outside the substation LAN. The R-GOOSE is a Layer 3 message based on UDP(User Datagram Protocol) /IP unblocked by Router. One of the potential applications that benefit the R-GOOSE is the inter-substation transfer trip and scheme communications. The traditional overhead transmission line is protected </w:t>
      </w:r>
      <w:proofErr w:type="gramStart"/>
      <w:r w:rsidRPr="00485D1B">
        <w:rPr>
          <w:rFonts w:ascii="Aptos" w:hAnsi="Aptos" w:cstheme="minorHAnsi"/>
          <w:lang w:val="en-US"/>
        </w:rPr>
        <w:t>by the use of</w:t>
      </w:r>
      <w:proofErr w:type="gramEnd"/>
      <w:r w:rsidRPr="00485D1B">
        <w:rPr>
          <w:rFonts w:ascii="Aptos" w:hAnsi="Aptos" w:cstheme="minorHAnsi"/>
          <w:lang w:val="en-US"/>
        </w:rPr>
        <w:t xml:space="preserve"> a line differential protection using the OPGW link inside the transmission line, but the R-GOOSE has the potential to improve the performance and reliability of this approach. Several IED original equipment manufacturers (OEMs) offer the R-GOOSE, which is the case </w:t>
      </w:r>
      <w:proofErr w:type="gramStart"/>
      <w:r w:rsidRPr="00485D1B">
        <w:rPr>
          <w:rFonts w:ascii="Aptos" w:hAnsi="Aptos" w:cstheme="minorHAnsi"/>
          <w:lang w:val="en-US"/>
        </w:rPr>
        <w:t>of</w:t>
      </w:r>
      <w:proofErr w:type="gramEnd"/>
      <w:r w:rsidRPr="00485D1B">
        <w:rPr>
          <w:rFonts w:ascii="Aptos" w:hAnsi="Aptos" w:cstheme="minorHAnsi"/>
          <w:lang w:val="en-US"/>
        </w:rPr>
        <w:t xml:space="preserve"> the Siemens IEDs. This paper shows the results of a real-life implementation, testing and validation of the use of Routable GOOSE in the specific case of the Teleprotection system used in the overhead transmission line Santa Rosa-Carapongo 220 KV in Peru.</w:t>
      </w:r>
    </w:p>
    <w:p w14:paraId="5BD63E7A" w14:textId="289D2C9C" w:rsidR="008A2C7C" w:rsidRPr="0084100B" w:rsidRDefault="008A2C7C" w:rsidP="008A2C7C">
      <w:pPr>
        <w:rPr>
          <w:rFonts w:ascii="Aptos" w:hAnsi="Aptos" w:cstheme="minorHAnsi"/>
        </w:rPr>
      </w:pPr>
      <w:r w:rsidRPr="00485D1B">
        <w:rPr>
          <w:rFonts w:ascii="Aptos" w:hAnsi="Aptos" w:cstheme="minorHAnsi"/>
          <w:lang w:val="en-US"/>
        </w:rPr>
        <w:t xml:space="preserve">The R-GOOSE has been implemented using Siemens IEDs. </w:t>
      </w:r>
      <w:r w:rsidRPr="00485D1B">
        <w:rPr>
          <w:rFonts w:ascii="Aptos" w:hAnsi="Aptos" w:cstheme="minorHAnsi"/>
        </w:rPr>
        <w:t>Results of single-line-to-ground (LG) faults show that using R-GOOSE provides a faster response compared with the classic telep</w:t>
      </w:r>
      <w:r w:rsidR="004B714E">
        <w:rPr>
          <w:rFonts w:ascii="Aptos" w:hAnsi="Aptos" w:cstheme="minorHAnsi"/>
        </w:rPr>
        <w:t>ro</w:t>
      </w:r>
      <w:r w:rsidRPr="00485D1B">
        <w:rPr>
          <w:rFonts w:ascii="Aptos" w:hAnsi="Aptos" w:cstheme="minorHAnsi"/>
        </w:rPr>
        <w:t xml:space="preserve">tection scheme based on carrier physical signals. Two sets of protections were performed, one using the universal relay test set to measure the </w:t>
      </w:r>
      <w:r w:rsidRPr="00485D1B">
        <w:rPr>
          <w:rFonts w:ascii="Aptos" w:hAnsi="Aptos" w:cstheme="minorHAnsi"/>
          <w:i/>
          <w:iCs/>
        </w:rPr>
        <w:t>function time</w:t>
      </w:r>
      <w:r w:rsidRPr="00485D1B">
        <w:rPr>
          <w:rFonts w:ascii="Aptos" w:hAnsi="Aptos" w:cstheme="minorHAnsi"/>
        </w:rPr>
        <w:t xml:space="preserve"> and using the hybrid signal analyser to measure the </w:t>
      </w:r>
      <w:r w:rsidRPr="00485D1B">
        <w:rPr>
          <w:rFonts w:ascii="Aptos" w:hAnsi="Aptos" w:cstheme="minorHAnsi"/>
          <w:i/>
          <w:iCs/>
        </w:rPr>
        <w:t xml:space="preserve">network time </w:t>
      </w:r>
      <w:r w:rsidRPr="00485D1B">
        <w:rPr>
          <w:rFonts w:ascii="Aptos" w:hAnsi="Aptos" w:cstheme="minorHAnsi"/>
        </w:rPr>
        <w:t>so the internal processing time of the IED can be obtained. A statistical approach was used to measure the network time, and a total of 1036 packets were analysed for an average of 1.40 msec with a jitter of 4 msec. A system-based protection testing tool (Rel</w:t>
      </w:r>
      <w:r w:rsidR="004B714E">
        <w:rPr>
          <w:rFonts w:ascii="Aptos" w:hAnsi="Aptos" w:cstheme="minorHAnsi"/>
        </w:rPr>
        <w:t>a</w:t>
      </w:r>
      <w:r w:rsidRPr="00485D1B">
        <w:rPr>
          <w:rFonts w:ascii="Aptos" w:hAnsi="Aptos" w:cstheme="minorHAnsi"/>
        </w:rPr>
        <w:t xml:space="preserve">ySimTest) was used to generate realistic transients based on the transmission line </w:t>
      </w:r>
      <w:r w:rsidR="004B714E" w:rsidRPr="00485D1B">
        <w:rPr>
          <w:rFonts w:ascii="Aptos" w:hAnsi="Aptos" w:cstheme="minorHAnsi"/>
        </w:rPr>
        <w:t>modelling</w:t>
      </w:r>
      <w:r w:rsidRPr="00485D1B">
        <w:rPr>
          <w:rFonts w:ascii="Aptos" w:hAnsi="Aptos" w:cstheme="minorHAnsi"/>
        </w:rPr>
        <w:t xml:space="preserve"> </w:t>
      </w:r>
      <w:r w:rsidR="004B714E" w:rsidRPr="00485D1B">
        <w:rPr>
          <w:rFonts w:ascii="Aptos" w:hAnsi="Aptos" w:cstheme="minorHAnsi"/>
        </w:rPr>
        <w:t>while</w:t>
      </w:r>
      <w:r w:rsidRPr="00485D1B">
        <w:rPr>
          <w:rFonts w:ascii="Aptos" w:hAnsi="Aptos" w:cstheme="minorHAnsi"/>
        </w:rPr>
        <w:t xml:space="preserve"> capturing  R-GOOSE for the Permissive Overreaching Transfer Trip (POTT) of the distance protection and the signals of the directional earth fault protection, and a traditional instantaneous GOOSE was used for testing purposes to indicate the reception of the R-GOOSE which allow the calculation of the function time. Single-line ground faults (AN, BN, y CN) were applied in the IEDs during an End-to-End time synchronised test scenario, considering fault locations at 5, 35, 65, 75 and 95% of the transmission line length, so the test allow the asses the Zone 1 and Zone 2 of the IED located at both ends of the transmission line. Field recording indicates that the function time averages 2.7msec for the R-GOOSE and 34 msec using the traditional carrier. The analysis of the field recording clearly shows that the R-GOOSE is, in the worst-case scenario, 30 msec faster than the teleprotection using the conventional carrier. Results of real-life implementation Routable GOOSE in the teleprotection scheme of the transmission line Santa Rosa-Carapongo 220 kV Peru shows the </w:t>
      </w:r>
      <w:r w:rsidRPr="00485D1B">
        <w:rPr>
          <w:rFonts w:ascii="Aptos" w:hAnsi="Aptos" w:cstheme="minorHAnsi"/>
        </w:rPr>
        <w:lastRenderedPageBreak/>
        <w:t>potential improvement in reliability of the protection system by substantially decreasing the network time.</w:t>
      </w:r>
      <w:r>
        <w:rPr>
          <w:rFonts w:ascii="Aptos" w:hAnsi="Aptos" w:cstheme="minorHAnsi"/>
        </w:rPr>
        <w:t xml:space="preserve">  </w:t>
      </w:r>
    </w:p>
    <w:p w14:paraId="7F25B421" w14:textId="77777777" w:rsidR="000A7F14" w:rsidRDefault="000A7F14">
      <w:pPr>
        <w:rPr>
          <w:b/>
        </w:rPr>
      </w:pPr>
    </w:p>
    <w:p w14:paraId="3412A492" w14:textId="150B3A68" w:rsidR="001B1C36" w:rsidRDefault="00325562">
      <w:pPr>
        <w:rPr>
          <w:bCs/>
        </w:rPr>
      </w:pPr>
      <w:r w:rsidRPr="00325562">
        <w:rPr>
          <w:b/>
        </w:rPr>
        <w:t>Yony Machuca</w:t>
      </w:r>
      <w:r w:rsidR="008706C0">
        <w:rPr>
          <w:b/>
        </w:rPr>
        <w:t xml:space="preserve"> Huamani</w:t>
      </w:r>
      <w:r w:rsidRPr="00325562">
        <w:rPr>
          <w:b/>
        </w:rPr>
        <w:t> </w:t>
      </w:r>
      <w:r w:rsidRPr="00325562">
        <w:rPr>
          <w:bCs/>
        </w:rPr>
        <w:t>is an Electrical Engineer, graduated from the National University of Central Peru (UNCP), with over a decade of experience in the operation and maintenance of high-voltage electrical substations. He is currently pursuing postgraduate studies in Power Systems at the National University of Engineering (UNI). Presently, he holds the position of Specialist in Protection and Control Maintenance at ISA ENERGÍA PERÚ.</w:t>
      </w:r>
    </w:p>
    <w:p w14:paraId="3B3EA6C3" w14:textId="77777777" w:rsidR="00511947" w:rsidRPr="00325562" w:rsidRDefault="00511947">
      <w:pPr>
        <w:rPr>
          <w:b/>
        </w:rPr>
      </w:pPr>
    </w:p>
    <w:p w14:paraId="7EF66D5D" w14:textId="036C8079" w:rsidR="00A60B55" w:rsidRPr="00A60B55" w:rsidRDefault="00A60B55" w:rsidP="00A60B55">
      <w:pPr>
        <w:rPr>
          <w:b/>
          <w:lang w:val="en-US"/>
        </w:rPr>
      </w:pPr>
      <w:r w:rsidRPr="00A60B55">
        <w:rPr>
          <w:b/>
          <w:lang w:val="en-US"/>
        </w:rPr>
        <w:t xml:space="preserve">Juan Velarde </w:t>
      </w:r>
      <w:r w:rsidR="008706C0">
        <w:rPr>
          <w:b/>
          <w:lang w:val="en-US"/>
        </w:rPr>
        <w:t xml:space="preserve">Tinoco </w:t>
      </w:r>
      <w:r w:rsidRPr="00A60B55">
        <w:rPr>
          <w:bCs/>
          <w:lang w:val="en-US"/>
        </w:rPr>
        <w:t>is an electrical engineer graduated from the National University of Engineering (Peru), he specializes in electrical protection systems with over 14 years of experience in commissioning and start-up of substations and power plants in countries such as Peru, Chile, and Venezuela. He has specialized training at the Power Academy at Siemens Germany. He also held important positions such as head of control and protection testing on 500 kV substation projects. He currently holds the position of "Portfolio Consulting Professional" at Siemens SAC as technical support and promoter of the SIPROTEC 5, SIPROTEC 4, and SIPROTEC DIGITAL TWIN protection devices.</w:t>
      </w:r>
    </w:p>
    <w:p w14:paraId="3850D83E" w14:textId="77777777" w:rsidR="00325562" w:rsidRPr="00A60B55" w:rsidRDefault="00325562">
      <w:pPr>
        <w:rPr>
          <w:lang w:val="en-US"/>
        </w:rPr>
      </w:pPr>
    </w:p>
    <w:p w14:paraId="4847864A" w14:textId="73AAE7EB" w:rsidR="00325562" w:rsidRDefault="00325562">
      <w:pPr>
        <w:rPr>
          <w:bCs/>
        </w:rPr>
      </w:pPr>
      <w:r w:rsidRPr="00325562">
        <w:rPr>
          <w:b/>
        </w:rPr>
        <w:t xml:space="preserve">João </w:t>
      </w:r>
      <w:r w:rsidR="008706C0">
        <w:rPr>
          <w:b/>
        </w:rPr>
        <w:t>M</w:t>
      </w:r>
      <w:r w:rsidR="007E32BE">
        <w:rPr>
          <w:b/>
        </w:rPr>
        <w:t>á</w:t>
      </w:r>
      <w:r w:rsidR="00221D96">
        <w:rPr>
          <w:b/>
        </w:rPr>
        <w:t>rcio</w:t>
      </w:r>
      <w:r w:rsidR="008706C0">
        <w:rPr>
          <w:b/>
        </w:rPr>
        <w:t xml:space="preserve"> </w:t>
      </w:r>
      <w:r w:rsidRPr="00325562">
        <w:rPr>
          <w:b/>
        </w:rPr>
        <w:t>Jorge </w:t>
      </w:r>
      <w:r w:rsidRPr="00325562">
        <w:rPr>
          <w:bCs/>
        </w:rPr>
        <w:t>is an Electrical Engineer, graduated from the Federal University of Juiz de Fora (UFJF), with over a decade of expertise in functional testing and commissioning of electrical substations. He holds postgraduate qualifications in Electrical System Protection from Cruzeiro do Sul University (UNICSUL) and Cybersecurity from the DARYUS Institute. An ardent advocate of the IEC 61850 standard, he serves as the regional specialist for OMICRON Electronics Latin America.</w:t>
      </w:r>
    </w:p>
    <w:p w14:paraId="0BA9B370" w14:textId="77777777" w:rsidR="00325562" w:rsidRPr="00325562" w:rsidRDefault="00325562">
      <w:pPr>
        <w:rPr>
          <w:b/>
        </w:rPr>
      </w:pPr>
    </w:p>
    <w:p w14:paraId="5FB6634F" w14:textId="044474EC" w:rsidR="00B1592A" w:rsidRDefault="00B1592A" w:rsidP="00B1592A">
      <w:r w:rsidRPr="00CB24C5">
        <w:rPr>
          <w:b/>
        </w:rPr>
        <w:t xml:space="preserve">Francisco M. Gonzalez-Longatt </w:t>
      </w:r>
      <w:r w:rsidRPr="00CB24C5">
        <w:t xml:space="preserve">is </w:t>
      </w:r>
      <w:r w:rsidRPr="0028798A">
        <w:t xml:space="preserve">currently </w:t>
      </w:r>
      <w:r>
        <w:t xml:space="preserve">a </w:t>
      </w:r>
      <w:r w:rsidRPr="0028798A">
        <w:t xml:space="preserve">professor in electrical power engineering </w:t>
      </w:r>
      <w:r>
        <w:t xml:space="preserve">and </w:t>
      </w:r>
      <w:r w:rsidRPr="004B7902">
        <w:rPr>
          <w:rFonts w:eastAsiaTheme="minorEastAsia"/>
        </w:rPr>
        <w:t xml:space="preserve">Founder and leader of the </w:t>
      </w:r>
      <w:hyperlink r:id="rId9" w:history="1">
        <w:r w:rsidRPr="00C81936">
          <w:rPr>
            <w:rStyle w:val="Hipervnculo"/>
            <w:rFonts w:eastAsiaTheme="minorEastAsia"/>
          </w:rPr>
          <w:t>DIgEnSys-Lab (Digital Energy Systems Laboratory)</w:t>
        </w:r>
      </w:hyperlink>
      <w:r>
        <w:rPr>
          <w:rFonts w:eastAsiaTheme="minorEastAsia"/>
        </w:rPr>
        <w:t xml:space="preserve"> at the </w:t>
      </w:r>
      <w:r>
        <w:t xml:space="preserve">Department of Electrical Engineering, Information Technology and Cybernetics, University of South-Eastern Norway (USN), </w:t>
      </w:r>
      <w:r w:rsidRPr="0028798A">
        <w:t>Norway.</w:t>
      </w:r>
      <w:r>
        <w:t xml:space="preserve"> He is currently a Senior </w:t>
      </w:r>
      <w:r w:rsidRPr="00CB24C5">
        <w:t>Lecturer in Electrical Power System</w:t>
      </w:r>
      <w:r>
        <w:t>s</w:t>
      </w:r>
      <w:r w:rsidRPr="00CB24C5">
        <w:t xml:space="preserve"> at </w:t>
      </w:r>
      <w:r>
        <w:t xml:space="preserve">the </w:t>
      </w:r>
      <w:r w:rsidRPr="00251BF2">
        <w:t xml:space="preserve">Wolfson School of Mechanical, Electrical and Manufacturing Engineering </w:t>
      </w:r>
      <w:r>
        <w:t xml:space="preserve">and a member of the </w:t>
      </w:r>
      <w:hyperlink r:id="rId10" w:history="1">
        <w:r w:rsidRPr="00251BF2">
          <w:rPr>
            <w:rStyle w:val="Hipervnculo"/>
          </w:rPr>
          <w:t>Centre for Renewable Energy Systems Technology</w:t>
        </w:r>
      </w:hyperlink>
      <w:r>
        <w:t xml:space="preserve"> (CREST) at </w:t>
      </w:r>
      <w:r w:rsidRPr="00CB24C5">
        <w:t>Loughborough University</w:t>
      </w:r>
      <w:r>
        <w:t>, UK</w:t>
      </w:r>
      <w:r w:rsidRPr="00CB24C5">
        <w:t>.</w:t>
      </w:r>
      <w:r>
        <w:t xml:space="preserve"> </w:t>
      </w:r>
      <w:r w:rsidRPr="00191F4A">
        <w:t xml:space="preserve">His main area of interest is </w:t>
      </w:r>
      <w:r>
        <w:t>empowering energy systems’ secure and resilient operation by taking advantage of digital technologies</w:t>
      </w:r>
      <w:r w:rsidRPr="00CB24C5">
        <w:t>.</w:t>
      </w:r>
      <w:r w:rsidRPr="005C3769">
        <w:t xml:space="preserve"> </w:t>
      </w:r>
      <w:r>
        <w:t>He received the</w:t>
      </w:r>
      <w:r w:rsidRPr="007624A5">
        <w:t xml:space="preserve"> Outstanding Engineer Award 2022. IEEE UK and Ireland PES Chapter</w:t>
      </w:r>
      <w:r>
        <w:t xml:space="preserve"> in </w:t>
      </w:r>
      <w:r w:rsidRPr="007624A5">
        <w:t>2022</w:t>
      </w:r>
      <w:r>
        <w:t xml:space="preserve"> and the </w:t>
      </w:r>
      <w:r w:rsidRPr="007624A5">
        <w:t xml:space="preserve">Sustainable </w:t>
      </w:r>
      <w:r>
        <w:t xml:space="preserve">Future Visionary Award from </w:t>
      </w:r>
      <w:r w:rsidRPr="007624A5">
        <w:t>Typhoon HIL</w:t>
      </w:r>
      <w:r>
        <w:t xml:space="preserve"> (</w:t>
      </w:r>
      <w:r w:rsidRPr="007624A5">
        <w:t>2022</w:t>
      </w:r>
      <w:r>
        <w:t>)</w:t>
      </w:r>
      <w:r w:rsidRPr="007624A5">
        <w:t>.</w:t>
      </w:r>
    </w:p>
    <w:p w14:paraId="1F2B6A65" w14:textId="77777777" w:rsidR="008A2C7C" w:rsidRDefault="008A2C7C"/>
    <w:sectPr w:rsidR="008A2C7C" w:rsidSect="008A2C7C">
      <w:headerReference w:type="default" r:id="rId11"/>
      <w:footerReference w:type="defaul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2E9A4" w14:textId="77777777" w:rsidR="005B0012" w:rsidRDefault="005B0012" w:rsidP="00B1592A">
      <w:pPr>
        <w:spacing w:after="0" w:line="240" w:lineRule="auto"/>
      </w:pPr>
      <w:r>
        <w:separator/>
      </w:r>
    </w:p>
  </w:endnote>
  <w:endnote w:type="continuationSeparator" w:id="0">
    <w:p w14:paraId="734AD34D" w14:textId="77777777" w:rsidR="005B0012" w:rsidRDefault="005B0012" w:rsidP="00B15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3BC0" w14:textId="3A788611" w:rsidR="00FC493C" w:rsidRPr="00FC493C" w:rsidRDefault="00FC493C" w:rsidP="00FC493C">
    <w:pPr>
      <w:pStyle w:val="Piedepgina"/>
      <w:pBdr>
        <w:top w:val="single" w:sz="4" w:space="1" w:color="auto"/>
      </w:pBdr>
      <w:jc w:val="center"/>
      <w:rPr>
        <w:sz w:val="16"/>
        <w:szCs w:val="18"/>
      </w:rPr>
    </w:pPr>
    <w:r w:rsidRPr="00FC493C">
      <w:rPr>
        <w:sz w:val="16"/>
        <w:szCs w:val="18"/>
      </w:rPr>
      <w:fldChar w:fldCharType="begin"/>
    </w:r>
    <w:r w:rsidRPr="00FC493C">
      <w:rPr>
        <w:sz w:val="16"/>
        <w:szCs w:val="18"/>
      </w:rPr>
      <w:instrText xml:space="preserve"> FILENAME   \* MERGEFORMAT </w:instrText>
    </w:r>
    <w:r w:rsidRPr="00FC493C">
      <w:rPr>
        <w:sz w:val="16"/>
        <w:szCs w:val="18"/>
      </w:rPr>
      <w:fldChar w:fldCharType="separate"/>
    </w:r>
    <w:r w:rsidRPr="00FC493C">
      <w:rPr>
        <w:noProof/>
        <w:sz w:val="16"/>
        <w:szCs w:val="18"/>
      </w:rPr>
      <w:t>PAPER_PERUMIN_2025_RGOOSE.docx</w:t>
    </w:r>
    <w:r w:rsidRPr="00FC493C">
      <w:rPr>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2EF0E" w14:textId="77777777" w:rsidR="005B0012" w:rsidRDefault="005B0012" w:rsidP="00B1592A">
      <w:pPr>
        <w:spacing w:after="0" w:line="240" w:lineRule="auto"/>
      </w:pPr>
      <w:r>
        <w:separator/>
      </w:r>
    </w:p>
  </w:footnote>
  <w:footnote w:type="continuationSeparator" w:id="0">
    <w:p w14:paraId="06B9A8F5" w14:textId="77777777" w:rsidR="005B0012" w:rsidRDefault="005B0012" w:rsidP="00B15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EE11" w14:textId="226C069D" w:rsidR="00B1592A" w:rsidRPr="009D5096" w:rsidRDefault="00B1592A" w:rsidP="00B1592A">
    <w:pPr>
      <w:pStyle w:val="Encabezado"/>
      <w:pBdr>
        <w:bottom w:val="single" w:sz="4" w:space="1" w:color="auto"/>
      </w:pBdr>
      <w:rPr>
        <w:sz w:val="16"/>
        <w:szCs w:val="16"/>
        <w:lang w:val="es-419"/>
      </w:rPr>
    </w:pPr>
    <w:r w:rsidRPr="009D5096">
      <w:rPr>
        <w:sz w:val="16"/>
        <w:szCs w:val="16"/>
        <w:lang w:val="es-419"/>
      </w:rPr>
      <w:t>PERUMIN 37 Convención Minera: Arequipa, 22 – 26 de Septiembre,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A2NDMyNDA0tzCyNDFS0lEKTi0uzszPAykwrAUAKPMl+ywAAAA="/>
  </w:docVars>
  <w:rsids>
    <w:rsidRoot w:val="008A1087"/>
    <w:rsid w:val="000A7F14"/>
    <w:rsid w:val="000C4F1B"/>
    <w:rsid w:val="00104CEB"/>
    <w:rsid w:val="001235E0"/>
    <w:rsid w:val="00125EF3"/>
    <w:rsid w:val="00136C6F"/>
    <w:rsid w:val="001B1C36"/>
    <w:rsid w:val="001D0ECC"/>
    <w:rsid w:val="001F6A15"/>
    <w:rsid w:val="002075A1"/>
    <w:rsid w:val="00221D96"/>
    <w:rsid w:val="00250448"/>
    <w:rsid w:val="00276900"/>
    <w:rsid w:val="002B2E47"/>
    <w:rsid w:val="00325562"/>
    <w:rsid w:val="00396FE6"/>
    <w:rsid w:val="003B0188"/>
    <w:rsid w:val="004B714E"/>
    <w:rsid w:val="004C6589"/>
    <w:rsid w:val="004C72DE"/>
    <w:rsid w:val="00511947"/>
    <w:rsid w:val="00575A63"/>
    <w:rsid w:val="005B0012"/>
    <w:rsid w:val="005C1952"/>
    <w:rsid w:val="005E7D7D"/>
    <w:rsid w:val="00733B1A"/>
    <w:rsid w:val="00751330"/>
    <w:rsid w:val="00770D59"/>
    <w:rsid w:val="007C5B09"/>
    <w:rsid w:val="007E32BE"/>
    <w:rsid w:val="008045AB"/>
    <w:rsid w:val="0083579E"/>
    <w:rsid w:val="008706C0"/>
    <w:rsid w:val="008765B4"/>
    <w:rsid w:val="008A1087"/>
    <w:rsid w:val="008A1C52"/>
    <w:rsid w:val="008A2C7C"/>
    <w:rsid w:val="008D295F"/>
    <w:rsid w:val="008F1878"/>
    <w:rsid w:val="009C504E"/>
    <w:rsid w:val="009D5096"/>
    <w:rsid w:val="00A12472"/>
    <w:rsid w:val="00A60800"/>
    <w:rsid w:val="00A60B55"/>
    <w:rsid w:val="00A9351B"/>
    <w:rsid w:val="00AD6277"/>
    <w:rsid w:val="00B1592A"/>
    <w:rsid w:val="00B60739"/>
    <w:rsid w:val="00B67822"/>
    <w:rsid w:val="00BD4D3E"/>
    <w:rsid w:val="00BE3C97"/>
    <w:rsid w:val="00C07532"/>
    <w:rsid w:val="00C363A6"/>
    <w:rsid w:val="00CA647D"/>
    <w:rsid w:val="00D2072A"/>
    <w:rsid w:val="00D27550"/>
    <w:rsid w:val="00F11D60"/>
    <w:rsid w:val="00FA54EA"/>
    <w:rsid w:val="00FC493C"/>
    <w:rsid w:val="00FF34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B74EC"/>
  <w15:chartTrackingRefBased/>
  <w15:docId w15:val="{1F8CE508-9E1A-46CC-A0D9-89EFA822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087"/>
    <w:pPr>
      <w:spacing w:after="120" w:line="360" w:lineRule="auto"/>
      <w:jc w:val="both"/>
    </w:pPr>
    <w:rPr>
      <w:rFonts w:ascii="Arial" w:hAnsi="Arial"/>
      <w:sz w:val="22"/>
    </w:rPr>
  </w:style>
  <w:style w:type="paragraph" w:styleId="Ttulo1">
    <w:name w:val="heading 1"/>
    <w:basedOn w:val="Normal"/>
    <w:next w:val="Normal"/>
    <w:link w:val="Ttulo1Car"/>
    <w:uiPriority w:val="9"/>
    <w:qFormat/>
    <w:rsid w:val="008A1087"/>
    <w:pPr>
      <w:keepNext/>
      <w:keepLines/>
      <w:spacing w:before="360" w:after="80"/>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8A1087"/>
    <w:pPr>
      <w:keepNext/>
      <w:keepLines/>
      <w:spacing w:before="160" w:after="80"/>
      <w:outlineLvl w:val="1"/>
    </w:pPr>
    <w:rPr>
      <w:rFonts w:eastAsiaTheme="majorEastAsia" w:cstheme="majorBidi"/>
      <w:b/>
      <w:sz w:val="24"/>
      <w:szCs w:val="32"/>
    </w:rPr>
  </w:style>
  <w:style w:type="paragraph" w:styleId="Ttulo3">
    <w:name w:val="heading 3"/>
    <w:basedOn w:val="Normal"/>
    <w:next w:val="Normal"/>
    <w:link w:val="Ttulo3Car"/>
    <w:uiPriority w:val="9"/>
    <w:semiHidden/>
    <w:unhideWhenUsed/>
    <w:qFormat/>
    <w:rsid w:val="008A10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10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10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10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10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10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10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1087"/>
    <w:rPr>
      <w:rFonts w:ascii="Arial" w:eastAsiaTheme="majorEastAsia" w:hAnsi="Arial" w:cstheme="majorBidi"/>
      <w:b/>
      <w:sz w:val="28"/>
      <w:szCs w:val="40"/>
    </w:rPr>
  </w:style>
  <w:style w:type="character" w:customStyle="1" w:styleId="Ttulo2Car">
    <w:name w:val="Título 2 Car"/>
    <w:basedOn w:val="Fuentedeprrafopredeter"/>
    <w:link w:val="Ttulo2"/>
    <w:uiPriority w:val="9"/>
    <w:rsid w:val="008A1087"/>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8A10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10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10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10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10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10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1087"/>
    <w:rPr>
      <w:rFonts w:eastAsiaTheme="majorEastAsia" w:cstheme="majorBidi"/>
      <w:color w:val="272727" w:themeColor="text1" w:themeTint="D8"/>
    </w:rPr>
  </w:style>
  <w:style w:type="paragraph" w:styleId="Ttulo">
    <w:name w:val="Title"/>
    <w:basedOn w:val="Normal"/>
    <w:next w:val="Normal"/>
    <w:link w:val="TtuloCar"/>
    <w:uiPriority w:val="10"/>
    <w:qFormat/>
    <w:rsid w:val="008A1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10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10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10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1087"/>
    <w:pPr>
      <w:spacing w:before="160"/>
      <w:jc w:val="center"/>
    </w:pPr>
    <w:rPr>
      <w:i/>
      <w:iCs/>
      <w:color w:val="404040" w:themeColor="text1" w:themeTint="BF"/>
    </w:rPr>
  </w:style>
  <w:style w:type="character" w:customStyle="1" w:styleId="CitaCar">
    <w:name w:val="Cita Car"/>
    <w:basedOn w:val="Fuentedeprrafopredeter"/>
    <w:link w:val="Cita"/>
    <w:uiPriority w:val="29"/>
    <w:rsid w:val="008A1087"/>
    <w:rPr>
      <w:i/>
      <w:iCs/>
      <w:color w:val="404040" w:themeColor="text1" w:themeTint="BF"/>
    </w:rPr>
  </w:style>
  <w:style w:type="paragraph" w:styleId="Prrafodelista">
    <w:name w:val="List Paragraph"/>
    <w:basedOn w:val="Normal"/>
    <w:uiPriority w:val="34"/>
    <w:qFormat/>
    <w:rsid w:val="008A1087"/>
    <w:pPr>
      <w:ind w:left="720"/>
      <w:contextualSpacing/>
    </w:pPr>
  </w:style>
  <w:style w:type="character" w:styleId="nfasisintenso">
    <w:name w:val="Intense Emphasis"/>
    <w:basedOn w:val="Fuentedeprrafopredeter"/>
    <w:uiPriority w:val="21"/>
    <w:qFormat/>
    <w:rsid w:val="008A1087"/>
    <w:rPr>
      <w:i/>
      <w:iCs/>
      <w:color w:val="0F4761" w:themeColor="accent1" w:themeShade="BF"/>
    </w:rPr>
  </w:style>
  <w:style w:type="paragraph" w:styleId="Citadestacada">
    <w:name w:val="Intense Quote"/>
    <w:basedOn w:val="Normal"/>
    <w:next w:val="Normal"/>
    <w:link w:val="CitadestacadaCar"/>
    <w:uiPriority w:val="30"/>
    <w:qFormat/>
    <w:rsid w:val="008A1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1087"/>
    <w:rPr>
      <w:i/>
      <w:iCs/>
      <w:color w:val="0F4761" w:themeColor="accent1" w:themeShade="BF"/>
    </w:rPr>
  </w:style>
  <w:style w:type="character" w:styleId="Referenciaintensa">
    <w:name w:val="Intense Reference"/>
    <w:basedOn w:val="Fuentedeprrafopredeter"/>
    <w:uiPriority w:val="32"/>
    <w:qFormat/>
    <w:rsid w:val="008A1087"/>
    <w:rPr>
      <w:b/>
      <w:bCs/>
      <w:smallCaps/>
      <w:color w:val="0F4761" w:themeColor="accent1" w:themeShade="BF"/>
      <w:spacing w:val="5"/>
    </w:rPr>
  </w:style>
  <w:style w:type="paragraph" w:customStyle="1" w:styleId="Author">
    <w:name w:val="Author"/>
    <w:rsid w:val="008A1087"/>
    <w:pPr>
      <w:spacing w:before="360" w:after="40" w:line="240" w:lineRule="auto"/>
      <w:jc w:val="center"/>
    </w:pPr>
    <w:rPr>
      <w:rFonts w:ascii="Times New Roman" w:eastAsia="SimSun" w:hAnsi="Times New Roman" w:cs="Times New Roman"/>
      <w:noProof/>
      <w:kern w:val="0"/>
      <w:sz w:val="22"/>
      <w:szCs w:val="22"/>
      <w:lang w:val="en-US"/>
      <w14:ligatures w14:val="none"/>
    </w:rPr>
  </w:style>
  <w:style w:type="character" w:styleId="Hipervnculo">
    <w:name w:val="Hyperlink"/>
    <w:basedOn w:val="Fuentedeprrafopredeter"/>
    <w:uiPriority w:val="99"/>
    <w:rsid w:val="008A1087"/>
    <w:rPr>
      <w:color w:val="467886" w:themeColor="hyperlink"/>
      <w:u w:val="single"/>
    </w:rPr>
  </w:style>
  <w:style w:type="table" w:styleId="Tablaconcuadrcula">
    <w:name w:val="Table Grid"/>
    <w:basedOn w:val="Tablanormal"/>
    <w:uiPriority w:val="39"/>
    <w:rsid w:val="008A1087"/>
    <w:pPr>
      <w:spacing w:after="0" w:line="240" w:lineRule="auto"/>
    </w:pPr>
    <w:rPr>
      <w:sz w:val="22"/>
      <w:szCs w:val="22"/>
      <w:lang w:val="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1592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1592A"/>
    <w:rPr>
      <w:rFonts w:ascii="Arial" w:hAnsi="Arial"/>
      <w:sz w:val="22"/>
    </w:rPr>
  </w:style>
  <w:style w:type="paragraph" w:styleId="Piedepgina">
    <w:name w:val="footer"/>
    <w:basedOn w:val="Normal"/>
    <w:link w:val="PiedepginaCar"/>
    <w:uiPriority w:val="99"/>
    <w:unhideWhenUsed/>
    <w:rsid w:val="00B1592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B1592A"/>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239675">
      <w:bodyDiv w:val="1"/>
      <w:marLeft w:val="0"/>
      <w:marRight w:val="0"/>
      <w:marTop w:val="0"/>
      <w:marBottom w:val="0"/>
      <w:divBdr>
        <w:top w:val="none" w:sz="0" w:space="0" w:color="auto"/>
        <w:left w:val="none" w:sz="0" w:space="0" w:color="auto"/>
        <w:bottom w:val="none" w:sz="0" w:space="0" w:color="auto"/>
        <w:right w:val="none" w:sz="0" w:space="0" w:color="auto"/>
      </w:divBdr>
    </w:div>
    <w:div w:id="170042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glongatt@fglongatt.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ymachuca@rep.com.p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lboro.ac.uk/research/crest/" TargetMode="External"/><Relationship Id="rId4" Type="http://schemas.openxmlformats.org/officeDocument/2006/relationships/webSettings" Target="webSettings.xml"/><Relationship Id="rId9" Type="http://schemas.openxmlformats.org/officeDocument/2006/relationships/hyperlink" Target="https://fglongattlab.fglongatt.org/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3F968-F7F7-4896-B77C-F6993826D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Pages>
  <Words>1344</Words>
  <Characters>7665</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Gonzalez-Longatt</dc:creator>
  <cp:keywords/>
  <dc:description/>
  <cp:lastModifiedBy>Yony Machuca Huamani</cp:lastModifiedBy>
  <cp:revision>28</cp:revision>
  <dcterms:created xsi:type="dcterms:W3CDTF">2025-05-12T16:05:00Z</dcterms:created>
  <dcterms:modified xsi:type="dcterms:W3CDTF">2025-05-12T20:42:00Z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e3ecc759-811e-4cae-bd55-6cefc5db3614</vt:lpwstr>
  </property>
</Properties>
</file>