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BE926" w14:textId="354C2E06" w:rsidR="002C5D8B" w:rsidRPr="005B0570" w:rsidRDefault="00D06EBA" w:rsidP="00622AA3">
      <w:pPr>
        <w:pStyle w:val="Textoindependiente"/>
        <w:spacing w:line="360" w:lineRule="auto"/>
        <w:ind w:left="1"/>
        <w:jc w:val="both"/>
        <w:rPr>
          <w:rFonts w:ascii="Arial" w:hAnsi="Arial" w:cs="Arial"/>
          <w:b/>
          <w:sz w:val="22"/>
          <w:szCs w:val="22"/>
        </w:rPr>
      </w:pPr>
      <w:r w:rsidRPr="005B0570">
        <w:rPr>
          <w:rFonts w:ascii="Arial" w:hAnsi="Arial" w:cs="Arial"/>
          <w:b/>
          <w:sz w:val="22"/>
          <w:szCs w:val="22"/>
        </w:rPr>
        <w:t>Título:</w:t>
      </w:r>
      <w:r w:rsidRPr="005B0570">
        <w:rPr>
          <w:rFonts w:ascii="Arial" w:hAnsi="Arial" w:cs="Arial"/>
          <w:b/>
          <w:spacing w:val="-1"/>
          <w:sz w:val="22"/>
          <w:szCs w:val="22"/>
        </w:rPr>
        <w:t xml:space="preserve"> </w:t>
      </w:r>
      <w:r w:rsidR="00AD0CB0" w:rsidRPr="005B0570">
        <w:rPr>
          <w:rFonts w:ascii="Arial" w:hAnsi="Arial" w:cs="Arial"/>
          <w:b/>
          <w:sz w:val="22"/>
          <w:szCs w:val="22"/>
        </w:rPr>
        <w:t xml:space="preserve"> Optimización de </w:t>
      </w:r>
      <w:r w:rsidR="002D1002" w:rsidRPr="005B0570">
        <w:rPr>
          <w:rFonts w:ascii="Arial" w:hAnsi="Arial" w:cs="Arial"/>
          <w:b/>
          <w:sz w:val="22"/>
          <w:szCs w:val="22"/>
        </w:rPr>
        <w:t>u</w:t>
      </w:r>
      <w:r w:rsidR="00AD0CB0" w:rsidRPr="005B0570">
        <w:rPr>
          <w:rFonts w:ascii="Arial" w:hAnsi="Arial" w:cs="Arial"/>
          <w:b/>
          <w:sz w:val="22"/>
          <w:szCs w:val="22"/>
        </w:rPr>
        <w:t>so de Tajo y Botadero para manejo de relaves</w:t>
      </w:r>
      <w:r w:rsidRPr="005B0570">
        <w:rPr>
          <w:rFonts w:ascii="Arial" w:hAnsi="Arial" w:cs="Arial"/>
          <w:b/>
          <w:spacing w:val="-2"/>
          <w:sz w:val="22"/>
          <w:szCs w:val="22"/>
        </w:rPr>
        <w:t>.</w:t>
      </w:r>
    </w:p>
    <w:p w14:paraId="340C3A9C" w14:textId="35993731" w:rsidR="002C5D8B" w:rsidRPr="005B0570" w:rsidRDefault="00D06EBA" w:rsidP="00622AA3">
      <w:pPr>
        <w:pStyle w:val="Textoindependiente"/>
        <w:spacing w:before="31" w:line="360" w:lineRule="auto"/>
        <w:ind w:left="1"/>
        <w:jc w:val="both"/>
        <w:rPr>
          <w:rFonts w:ascii="Arial" w:hAnsi="Arial" w:cs="Arial"/>
          <w:sz w:val="22"/>
          <w:szCs w:val="22"/>
        </w:rPr>
      </w:pPr>
      <w:r w:rsidRPr="005B0570">
        <w:rPr>
          <w:rFonts w:ascii="Arial" w:hAnsi="Arial" w:cs="Arial"/>
          <w:b/>
          <w:sz w:val="22"/>
          <w:szCs w:val="22"/>
        </w:rPr>
        <w:t>Tema:</w:t>
      </w:r>
      <w:r w:rsidRPr="005B0570">
        <w:rPr>
          <w:rFonts w:ascii="Arial" w:hAnsi="Arial" w:cs="Arial"/>
          <w:b/>
          <w:spacing w:val="-1"/>
          <w:sz w:val="22"/>
          <w:szCs w:val="22"/>
        </w:rPr>
        <w:t xml:space="preserve"> </w:t>
      </w:r>
      <w:r w:rsidR="00B23AE4" w:rsidRPr="005B0570">
        <w:rPr>
          <w:rFonts w:ascii="Arial" w:hAnsi="Arial" w:cs="Arial"/>
          <w:sz w:val="22"/>
          <w:szCs w:val="22"/>
        </w:rPr>
        <w:t>Gestión de residuos y economía circular.</w:t>
      </w:r>
    </w:p>
    <w:p w14:paraId="54314A69" w14:textId="08CEB4C5" w:rsidR="002C5D8B" w:rsidRPr="005B0570" w:rsidRDefault="00D06EBA" w:rsidP="00622AA3">
      <w:pPr>
        <w:spacing w:before="30" w:line="360" w:lineRule="auto"/>
        <w:ind w:left="1"/>
        <w:jc w:val="both"/>
        <w:rPr>
          <w:rFonts w:ascii="Arial" w:hAnsi="Arial" w:cs="Arial"/>
        </w:rPr>
      </w:pPr>
      <w:r w:rsidRPr="005B0570">
        <w:rPr>
          <w:rFonts w:ascii="Arial" w:hAnsi="Arial" w:cs="Arial"/>
          <w:b/>
        </w:rPr>
        <w:t>Categoría:</w:t>
      </w:r>
      <w:r w:rsidRPr="005B0570">
        <w:rPr>
          <w:rFonts w:ascii="Arial" w:hAnsi="Arial" w:cs="Arial"/>
          <w:b/>
          <w:spacing w:val="-8"/>
        </w:rPr>
        <w:t xml:space="preserve"> </w:t>
      </w:r>
      <w:r w:rsidR="00B23AE4" w:rsidRPr="005B0570">
        <w:rPr>
          <w:rFonts w:ascii="Arial" w:hAnsi="Arial" w:cs="Arial"/>
        </w:rPr>
        <w:t>ESG (</w:t>
      </w:r>
      <w:proofErr w:type="spellStart"/>
      <w:r w:rsidR="00B23AE4" w:rsidRPr="005B0570">
        <w:rPr>
          <w:rFonts w:ascii="Arial" w:hAnsi="Arial" w:cs="Arial"/>
        </w:rPr>
        <w:t>Environmental</w:t>
      </w:r>
      <w:proofErr w:type="spellEnd"/>
      <w:r w:rsidR="00B23AE4" w:rsidRPr="005B0570">
        <w:rPr>
          <w:rFonts w:ascii="Arial" w:hAnsi="Arial" w:cs="Arial"/>
        </w:rPr>
        <w:t xml:space="preserve">, Social, </w:t>
      </w:r>
      <w:proofErr w:type="spellStart"/>
      <w:r w:rsidR="00B23AE4" w:rsidRPr="005B0570">
        <w:rPr>
          <w:rFonts w:ascii="Arial" w:hAnsi="Arial" w:cs="Arial"/>
        </w:rPr>
        <w:t>Governance</w:t>
      </w:r>
      <w:proofErr w:type="spellEnd"/>
      <w:r w:rsidR="00600918" w:rsidRPr="005B0570">
        <w:rPr>
          <w:rFonts w:ascii="Arial" w:hAnsi="Arial" w:cs="Arial"/>
        </w:rPr>
        <w:t>)</w:t>
      </w:r>
      <w:r w:rsidR="00B23AE4" w:rsidRPr="005B0570">
        <w:rPr>
          <w:rFonts w:ascii="Arial" w:hAnsi="Arial" w:cs="Arial"/>
        </w:rPr>
        <w:t>.</w:t>
      </w:r>
    </w:p>
    <w:p w14:paraId="596A0753" w14:textId="77777777" w:rsidR="00B23AE4" w:rsidRPr="005B0570" w:rsidRDefault="00D06EBA" w:rsidP="00622AA3">
      <w:pPr>
        <w:spacing w:before="13" w:line="360" w:lineRule="auto"/>
        <w:ind w:left="1"/>
        <w:jc w:val="both"/>
        <w:rPr>
          <w:rFonts w:ascii="Arial" w:hAnsi="Arial" w:cs="Arial"/>
          <w:b/>
          <w:spacing w:val="-3"/>
        </w:rPr>
      </w:pPr>
      <w:r w:rsidRPr="005B0570">
        <w:rPr>
          <w:rFonts w:ascii="Arial" w:hAnsi="Arial" w:cs="Arial"/>
          <w:b/>
        </w:rPr>
        <w:t>Datos</w:t>
      </w:r>
      <w:r w:rsidRPr="005B0570">
        <w:rPr>
          <w:rFonts w:ascii="Arial" w:hAnsi="Arial" w:cs="Arial"/>
          <w:b/>
          <w:spacing w:val="-3"/>
        </w:rPr>
        <w:t xml:space="preserve"> </w:t>
      </w:r>
      <w:r w:rsidRPr="005B0570">
        <w:rPr>
          <w:rFonts w:ascii="Arial" w:hAnsi="Arial" w:cs="Arial"/>
          <w:b/>
        </w:rPr>
        <w:t>del</w:t>
      </w:r>
      <w:r w:rsidRPr="005B0570">
        <w:rPr>
          <w:rFonts w:ascii="Arial" w:hAnsi="Arial" w:cs="Arial"/>
          <w:b/>
          <w:spacing w:val="-5"/>
        </w:rPr>
        <w:t xml:space="preserve"> </w:t>
      </w:r>
      <w:r w:rsidRPr="005B0570">
        <w:rPr>
          <w:rFonts w:ascii="Arial" w:hAnsi="Arial" w:cs="Arial"/>
          <w:b/>
        </w:rPr>
        <w:t>autor</w:t>
      </w:r>
      <w:r w:rsidRPr="005B0570">
        <w:rPr>
          <w:rFonts w:ascii="Arial" w:hAnsi="Arial" w:cs="Arial"/>
          <w:b/>
          <w:spacing w:val="-3"/>
        </w:rPr>
        <w:t xml:space="preserve"> </w:t>
      </w:r>
      <w:r w:rsidRPr="005B0570">
        <w:rPr>
          <w:rFonts w:ascii="Arial" w:hAnsi="Arial" w:cs="Arial"/>
          <w:b/>
        </w:rPr>
        <w:t>y</w:t>
      </w:r>
      <w:r w:rsidRPr="005B0570">
        <w:rPr>
          <w:rFonts w:ascii="Arial" w:hAnsi="Arial" w:cs="Arial"/>
          <w:b/>
          <w:spacing w:val="-5"/>
        </w:rPr>
        <w:t xml:space="preserve"> </w:t>
      </w:r>
      <w:r w:rsidRPr="005B0570">
        <w:rPr>
          <w:rFonts w:ascii="Arial" w:hAnsi="Arial" w:cs="Arial"/>
          <w:b/>
        </w:rPr>
        <w:t>coautores:</w:t>
      </w:r>
      <w:r w:rsidRPr="005B0570">
        <w:rPr>
          <w:rFonts w:ascii="Arial" w:hAnsi="Arial" w:cs="Arial"/>
          <w:b/>
          <w:spacing w:val="-3"/>
        </w:rPr>
        <w:t xml:space="preserve"> </w:t>
      </w:r>
    </w:p>
    <w:p w14:paraId="79952DD9" w14:textId="77777777" w:rsidR="009A075D" w:rsidRPr="005B0570" w:rsidRDefault="00B23AE4" w:rsidP="00622AA3">
      <w:pPr>
        <w:spacing w:before="13" w:line="360" w:lineRule="auto"/>
        <w:ind w:left="1"/>
        <w:jc w:val="both"/>
        <w:rPr>
          <w:rFonts w:ascii="Arial" w:hAnsi="Arial" w:cs="Arial"/>
          <w:b/>
          <w:spacing w:val="-3"/>
        </w:rPr>
      </w:pPr>
      <w:r w:rsidRPr="005B0570">
        <w:rPr>
          <w:rFonts w:ascii="Arial" w:hAnsi="Arial" w:cs="Arial"/>
          <w:b/>
          <w:spacing w:val="-3"/>
        </w:rPr>
        <w:t xml:space="preserve">Autor: </w:t>
      </w:r>
    </w:p>
    <w:p w14:paraId="43FF4100" w14:textId="0031BA82" w:rsidR="00F14BE5" w:rsidRPr="005B0570" w:rsidRDefault="00B23AE4" w:rsidP="00622AA3">
      <w:pPr>
        <w:pStyle w:val="Prrafodelista"/>
        <w:numPr>
          <w:ilvl w:val="0"/>
          <w:numId w:val="4"/>
        </w:numPr>
        <w:spacing w:line="360" w:lineRule="auto"/>
        <w:jc w:val="both"/>
        <w:rPr>
          <w:rFonts w:ascii="Arial" w:hAnsi="Arial" w:cs="Arial"/>
          <w:bCs/>
          <w:spacing w:val="-3"/>
        </w:rPr>
      </w:pPr>
      <w:r w:rsidRPr="005B0570">
        <w:rPr>
          <w:rFonts w:ascii="Arial" w:hAnsi="Arial" w:cs="Arial"/>
          <w:bCs/>
          <w:spacing w:val="-3"/>
        </w:rPr>
        <w:t xml:space="preserve">Miguel </w:t>
      </w:r>
      <w:proofErr w:type="spellStart"/>
      <w:r w:rsidRPr="005B0570">
        <w:rPr>
          <w:rFonts w:ascii="Arial" w:hAnsi="Arial" w:cs="Arial"/>
          <w:bCs/>
          <w:spacing w:val="-3"/>
        </w:rPr>
        <w:t>Lizarraga</w:t>
      </w:r>
      <w:proofErr w:type="spellEnd"/>
      <w:r w:rsidRPr="005B0570">
        <w:rPr>
          <w:rFonts w:ascii="Arial" w:hAnsi="Arial" w:cs="Arial"/>
          <w:bCs/>
          <w:spacing w:val="-3"/>
        </w:rPr>
        <w:t xml:space="preserve"> Medina,</w:t>
      </w:r>
      <w:r w:rsidR="004840DD" w:rsidRPr="005B0570">
        <w:rPr>
          <w:rFonts w:ascii="Arial" w:hAnsi="Arial" w:cs="Arial"/>
          <w:bCs/>
          <w:spacing w:val="-3"/>
        </w:rPr>
        <w:t xml:space="preserve"> </w:t>
      </w:r>
      <w:r w:rsidR="009A075D" w:rsidRPr="005B0570">
        <w:rPr>
          <w:rFonts w:ascii="Arial" w:hAnsi="Arial" w:cs="Arial"/>
          <w:bCs/>
          <w:spacing w:val="-3"/>
          <w:lang w:val="es-PE"/>
        </w:rPr>
        <w:t>Compañía Minera Miski Mayo</w:t>
      </w:r>
      <w:r w:rsidR="00F14BE5" w:rsidRPr="005B0570">
        <w:rPr>
          <w:rFonts w:ascii="Arial" w:hAnsi="Arial" w:cs="Arial"/>
          <w:bCs/>
          <w:spacing w:val="-3"/>
          <w:lang w:val="es-PE"/>
        </w:rPr>
        <w:t xml:space="preserve"> SRL</w:t>
      </w:r>
      <w:r w:rsidR="009A075D" w:rsidRPr="005B0570">
        <w:rPr>
          <w:rFonts w:ascii="Arial" w:hAnsi="Arial" w:cs="Arial"/>
          <w:bCs/>
          <w:spacing w:val="-3"/>
          <w:lang w:val="es-PE"/>
        </w:rPr>
        <w:t xml:space="preserve">, </w:t>
      </w:r>
      <w:r w:rsidRPr="005B0570">
        <w:rPr>
          <w:rFonts w:ascii="Arial" w:hAnsi="Arial" w:cs="Arial"/>
          <w:bCs/>
          <w:spacing w:val="-3"/>
        </w:rPr>
        <w:t>Superintendente de</w:t>
      </w:r>
      <w:r w:rsidR="00A1642B" w:rsidRPr="005B0570">
        <w:rPr>
          <w:rFonts w:ascii="Arial" w:hAnsi="Arial" w:cs="Arial"/>
          <w:bCs/>
          <w:spacing w:val="-3"/>
        </w:rPr>
        <w:t xml:space="preserve"> </w:t>
      </w:r>
      <w:r w:rsidRPr="005B0570">
        <w:rPr>
          <w:rFonts w:ascii="Arial" w:hAnsi="Arial" w:cs="Arial"/>
          <w:bCs/>
          <w:spacing w:val="-3"/>
        </w:rPr>
        <w:t>Planeamiento,</w:t>
      </w:r>
      <w:r w:rsidR="009A075D" w:rsidRPr="005B0570">
        <w:rPr>
          <w:rFonts w:ascii="Arial" w:hAnsi="Arial" w:cs="Arial"/>
          <w:bCs/>
          <w:spacing w:val="-3"/>
        </w:rPr>
        <w:t xml:space="preserve"> Urb. San Eduardo </w:t>
      </w:r>
      <w:proofErr w:type="spellStart"/>
      <w:r w:rsidR="009A075D" w:rsidRPr="005B0570">
        <w:rPr>
          <w:rFonts w:ascii="Arial" w:hAnsi="Arial" w:cs="Arial"/>
          <w:bCs/>
          <w:spacing w:val="-3"/>
        </w:rPr>
        <w:t>Mz</w:t>
      </w:r>
      <w:proofErr w:type="spellEnd"/>
      <w:r w:rsidR="009A075D" w:rsidRPr="005B0570">
        <w:rPr>
          <w:rFonts w:ascii="Arial" w:hAnsi="Arial" w:cs="Arial"/>
          <w:bCs/>
          <w:spacing w:val="-3"/>
        </w:rPr>
        <w:t xml:space="preserve"> A2, Cámara de Comercio de Piura, edificio 2, piso 2, Piura, Perú, </w:t>
      </w:r>
      <w:hyperlink r:id="rId11" w:history="1">
        <w:r w:rsidR="00E2187D" w:rsidRPr="005B0570">
          <w:rPr>
            <w:rStyle w:val="Hipervnculo"/>
            <w:rFonts w:ascii="Arial" w:hAnsi="Arial" w:cs="Arial"/>
            <w:bCs/>
            <w:color w:val="auto"/>
            <w:spacing w:val="-3"/>
            <w:u w:val="none"/>
          </w:rPr>
          <w:t>miguel.lizarraga@miskimayo.com</w:t>
        </w:r>
      </w:hyperlink>
      <w:r w:rsidR="004840DD" w:rsidRPr="005B0570">
        <w:rPr>
          <w:rFonts w:ascii="Arial" w:hAnsi="Arial" w:cs="Arial"/>
          <w:bCs/>
          <w:spacing w:val="-3"/>
        </w:rPr>
        <w:t>, 992098679</w:t>
      </w:r>
      <w:r w:rsidR="009A075D" w:rsidRPr="005B0570">
        <w:rPr>
          <w:rFonts w:ascii="Arial" w:hAnsi="Arial" w:cs="Arial"/>
          <w:bCs/>
          <w:spacing w:val="-3"/>
        </w:rPr>
        <w:t>.</w:t>
      </w:r>
    </w:p>
    <w:p w14:paraId="7310AC5E" w14:textId="0BF7FF06" w:rsidR="00F14BE5" w:rsidRPr="005B0570" w:rsidRDefault="00F14BE5" w:rsidP="00622AA3">
      <w:pPr>
        <w:pStyle w:val="Prrafodelista"/>
        <w:spacing w:line="360" w:lineRule="auto"/>
        <w:ind w:left="720" w:firstLine="0"/>
        <w:jc w:val="both"/>
        <w:rPr>
          <w:rFonts w:ascii="Arial" w:hAnsi="Arial" w:cs="Arial"/>
          <w:bCs/>
          <w:spacing w:val="-3"/>
        </w:rPr>
      </w:pPr>
      <w:r w:rsidRPr="005B0570">
        <w:rPr>
          <w:rFonts w:ascii="Arial" w:hAnsi="Arial" w:cs="Arial"/>
          <w:lang w:val="es-PE"/>
        </w:rPr>
        <w:t xml:space="preserve">Ingeniero de Minas con 24 años de experiencia, QP de Reservas Minerales, Maestría en Administración, Maestría en Gestión Minera, PMI, Lean </w:t>
      </w:r>
      <w:proofErr w:type="spellStart"/>
      <w:r w:rsidRPr="005B0570">
        <w:rPr>
          <w:rFonts w:ascii="Arial" w:hAnsi="Arial" w:cs="Arial"/>
          <w:lang w:val="es-PE"/>
        </w:rPr>
        <w:t>Six</w:t>
      </w:r>
      <w:proofErr w:type="spellEnd"/>
      <w:r w:rsidRPr="005B0570">
        <w:rPr>
          <w:rFonts w:ascii="Arial" w:hAnsi="Arial" w:cs="Arial"/>
          <w:lang w:val="es-PE"/>
        </w:rPr>
        <w:t xml:space="preserve"> Sigma Back </w:t>
      </w:r>
      <w:proofErr w:type="spellStart"/>
      <w:r w:rsidRPr="005B0570">
        <w:rPr>
          <w:rFonts w:ascii="Arial" w:hAnsi="Arial" w:cs="Arial"/>
          <w:lang w:val="es-PE"/>
        </w:rPr>
        <w:t>Belt</w:t>
      </w:r>
      <w:proofErr w:type="spellEnd"/>
      <w:r w:rsidRPr="005B0570">
        <w:rPr>
          <w:rFonts w:ascii="Arial" w:hAnsi="Arial" w:cs="Arial"/>
          <w:lang w:val="es-PE"/>
        </w:rPr>
        <w:t xml:space="preserve">, SME </w:t>
      </w:r>
      <w:proofErr w:type="spellStart"/>
      <w:r w:rsidRPr="005B0570">
        <w:rPr>
          <w:rFonts w:ascii="Arial" w:hAnsi="Arial" w:cs="Arial"/>
          <w:lang w:val="es-PE"/>
        </w:rPr>
        <w:t>Registered</w:t>
      </w:r>
      <w:proofErr w:type="spellEnd"/>
      <w:r w:rsidRPr="005B0570">
        <w:rPr>
          <w:rFonts w:ascii="Arial" w:hAnsi="Arial" w:cs="Arial"/>
          <w:lang w:val="es-PE"/>
        </w:rPr>
        <w:t xml:space="preserve"> </w:t>
      </w:r>
      <w:proofErr w:type="spellStart"/>
      <w:r w:rsidRPr="005B0570">
        <w:rPr>
          <w:rFonts w:ascii="Arial" w:hAnsi="Arial" w:cs="Arial"/>
          <w:lang w:val="es-PE"/>
        </w:rPr>
        <w:t>Member</w:t>
      </w:r>
      <w:proofErr w:type="spellEnd"/>
      <w:r w:rsidRPr="005B0570">
        <w:rPr>
          <w:rFonts w:ascii="Arial" w:hAnsi="Arial" w:cs="Arial"/>
          <w:lang w:val="es-PE"/>
        </w:rPr>
        <w:t>.</w:t>
      </w:r>
    </w:p>
    <w:p w14:paraId="698E9B57" w14:textId="61B19A11" w:rsidR="00B23AE4" w:rsidRPr="005B0570" w:rsidRDefault="00B23AE4" w:rsidP="00622AA3">
      <w:pPr>
        <w:spacing w:before="13" w:line="360" w:lineRule="auto"/>
        <w:ind w:left="1"/>
        <w:jc w:val="both"/>
        <w:rPr>
          <w:rFonts w:ascii="Arial" w:hAnsi="Arial" w:cs="Arial"/>
          <w:bCs/>
          <w:spacing w:val="-3"/>
        </w:rPr>
      </w:pPr>
    </w:p>
    <w:p w14:paraId="0FF3906A" w14:textId="77777777" w:rsidR="009A075D" w:rsidRPr="005B0570" w:rsidRDefault="004840DD" w:rsidP="00622AA3">
      <w:pPr>
        <w:spacing w:before="13" w:line="360" w:lineRule="auto"/>
        <w:jc w:val="both"/>
        <w:rPr>
          <w:rFonts w:ascii="Arial" w:hAnsi="Arial" w:cs="Arial"/>
          <w:b/>
          <w:spacing w:val="-3"/>
        </w:rPr>
      </w:pPr>
      <w:r w:rsidRPr="005B0570">
        <w:rPr>
          <w:rFonts w:ascii="Arial" w:hAnsi="Arial" w:cs="Arial"/>
          <w:b/>
          <w:spacing w:val="-3"/>
        </w:rPr>
        <w:t xml:space="preserve">Coautor: </w:t>
      </w:r>
    </w:p>
    <w:p w14:paraId="798AB574" w14:textId="7FD6FE0B" w:rsidR="00C345CB" w:rsidRPr="005B0570" w:rsidRDefault="004840DD" w:rsidP="00622AA3">
      <w:pPr>
        <w:pStyle w:val="Prrafodelista"/>
        <w:numPr>
          <w:ilvl w:val="0"/>
          <w:numId w:val="4"/>
        </w:numPr>
        <w:spacing w:before="13" w:line="360" w:lineRule="auto"/>
        <w:jc w:val="both"/>
        <w:rPr>
          <w:rFonts w:ascii="Arial" w:hAnsi="Arial" w:cs="Arial"/>
          <w:bCs/>
          <w:spacing w:val="-3"/>
        </w:rPr>
      </w:pPr>
      <w:r w:rsidRPr="005B0570">
        <w:rPr>
          <w:rFonts w:ascii="Arial" w:hAnsi="Arial" w:cs="Arial"/>
          <w:bCs/>
          <w:spacing w:val="-3"/>
        </w:rPr>
        <w:t>Jhony Soldevilla,</w:t>
      </w:r>
      <w:r w:rsidR="00F14BE5" w:rsidRPr="005B0570">
        <w:rPr>
          <w:rFonts w:ascii="Arial" w:hAnsi="Arial" w:cs="Arial"/>
          <w:bdr w:val="none" w:sz="0" w:space="0" w:color="auto" w:frame="1"/>
          <w:lang w:val="es-PE"/>
        </w:rPr>
        <w:t xml:space="preserve"> </w:t>
      </w:r>
      <w:r w:rsidR="00F14BE5" w:rsidRPr="005B0570">
        <w:rPr>
          <w:rFonts w:ascii="Arial" w:hAnsi="Arial" w:cs="Arial"/>
          <w:bCs/>
          <w:spacing w:val="-3"/>
          <w:lang w:val="es-PE"/>
        </w:rPr>
        <w:t>Compañía Minera Miski Mayo</w:t>
      </w:r>
      <w:r w:rsidR="00CE6F79" w:rsidRPr="005B0570">
        <w:rPr>
          <w:rFonts w:ascii="Arial" w:hAnsi="Arial" w:cs="Arial"/>
          <w:bCs/>
          <w:spacing w:val="-3"/>
          <w:lang w:val="es-PE"/>
        </w:rPr>
        <w:t xml:space="preserve"> SRL</w:t>
      </w:r>
      <w:r w:rsidR="00F14BE5" w:rsidRPr="005B0570">
        <w:rPr>
          <w:rFonts w:ascii="Arial" w:hAnsi="Arial" w:cs="Arial"/>
          <w:bCs/>
          <w:spacing w:val="-3"/>
          <w:lang w:val="es-PE"/>
        </w:rPr>
        <w:t>,</w:t>
      </w:r>
      <w:r w:rsidRPr="005B0570">
        <w:rPr>
          <w:rFonts w:ascii="Arial" w:hAnsi="Arial" w:cs="Arial"/>
          <w:bCs/>
          <w:spacing w:val="-3"/>
        </w:rPr>
        <w:t xml:space="preserve"> Superintendente de Servicios Técnicos,</w:t>
      </w:r>
      <w:r w:rsidR="00F14BE5" w:rsidRPr="005B0570">
        <w:rPr>
          <w:rFonts w:ascii="Arial" w:hAnsi="Arial" w:cs="Arial"/>
          <w:shd w:val="clear" w:color="auto" w:fill="FFFFFF"/>
        </w:rPr>
        <w:t xml:space="preserve"> </w:t>
      </w:r>
      <w:r w:rsidR="00F14BE5" w:rsidRPr="005B0570">
        <w:rPr>
          <w:rFonts w:ascii="Arial" w:hAnsi="Arial" w:cs="Arial"/>
          <w:bCs/>
          <w:spacing w:val="-3"/>
        </w:rPr>
        <w:t xml:space="preserve">Urb. San Eduardo </w:t>
      </w:r>
      <w:proofErr w:type="spellStart"/>
      <w:r w:rsidR="00F14BE5" w:rsidRPr="005B0570">
        <w:rPr>
          <w:rFonts w:ascii="Arial" w:hAnsi="Arial" w:cs="Arial"/>
          <w:bCs/>
          <w:spacing w:val="-3"/>
        </w:rPr>
        <w:t>Mz</w:t>
      </w:r>
      <w:proofErr w:type="spellEnd"/>
      <w:r w:rsidR="00F14BE5" w:rsidRPr="005B0570">
        <w:rPr>
          <w:rFonts w:ascii="Arial" w:hAnsi="Arial" w:cs="Arial"/>
          <w:bCs/>
          <w:spacing w:val="-3"/>
        </w:rPr>
        <w:t xml:space="preserve"> A2, Cámara de Comercio de Piura, edificio 2, piso 2, Piura, Perú, </w:t>
      </w:r>
      <w:r w:rsidRPr="005B0570">
        <w:rPr>
          <w:rFonts w:ascii="Arial" w:hAnsi="Arial" w:cs="Arial"/>
          <w:bCs/>
          <w:spacing w:val="-3"/>
        </w:rPr>
        <w:t xml:space="preserve"> </w:t>
      </w:r>
      <w:hyperlink r:id="rId12" w:history="1">
        <w:r w:rsidRPr="005B0570">
          <w:rPr>
            <w:rStyle w:val="Hipervnculo"/>
            <w:rFonts w:ascii="Arial" w:hAnsi="Arial" w:cs="Arial"/>
            <w:bCs/>
            <w:color w:val="auto"/>
            <w:spacing w:val="-3"/>
            <w:u w:val="none"/>
          </w:rPr>
          <w:t>jhony.soldevilla@miskimayo.com</w:t>
        </w:r>
      </w:hyperlink>
      <w:r w:rsidRPr="005B0570">
        <w:rPr>
          <w:rFonts w:ascii="Arial" w:hAnsi="Arial" w:cs="Arial"/>
          <w:bCs/>
          <w:spacing w:val="-3"/>
        </w:rPr>
        <w:t>, 981139973</w:t>
      </w:r>
      <w:r w:rsidR="00F14BE5" w:rsidRPr="005B0570">
        <w:rPr>
          <w:rFonts w:ascii="Arial" w:hAnsi="Arial" w:cs="Arial"/>
          <w:bCs/>
          <w:spacing w:val="-3"/>
        </w:rPr>
        <w:t>.</w:t>
      </w:r>
    </w:p>
    <w:p w14:paraId="36FBC009" w14:textId="1F7C2B02" w:rsidR="005D695B" w:rsidRPr="005B0570" w:rsidRDefault="005D695B" w:rsidP="00622AA3">
      <w:pPr>
        <w:pStyle w:val="Prrafodelista"/>
        <w:spacing w:before="13" w:line="360" w:lineRule="auto"/>
        <w:ind w:left="720" w:firstLine="0"/>
        <w:jc w:val="both"/>
        <w:rPr>
          <w:rFonts w:ascii="Arial" w:hAnsi="Arial" w:cs="Arial"/>
          <w:bCs/>
          <w:spacing w:val="-3"/>
        </w:rPr>
      </w:pPr>
      <w:r w:rsidRPr="005B0570">
        <w:rPr>
          <w:rFonts w:ascii="Arial" w:hAnsi="Arial" w:cs="Arial"/>
          <w:lang w:val="es-PE"/>
        </w:rPr>
        <w:t xml:space="preserve">Ingeniero Civil con </w:t>
      </w:r>
      <w:r w:rsidRPr="005B0570">
        <w:rPr>
          <w:rFonts w:ascii="Arial" w:hAnsi="Arial" w:cs="Arial"/>
        </w:rPr>
        <w:t>25 años de experiencia, líder con amplia experiencia en desarrollo de proyectos en construcción en las más importantes empresas mineras del Peru.</w:t>
      </w:r>
    </w:p>
    <w:p w14:paraId="0CFD5B5E" w14:textId="77777777" w:rsidR="008E4C5F" w:rsidRPr="005B0570" w:rsidRDefault="00C345CB" w:rsidP="00622AA3">
      <w:pPr>
        <w:pStyle w:val="Prrafodelista"/>
        <w:numPr>
          <w:ilvl w:val="0"/>
          <w:numId w:val="4"/>
        </w:numPr>
        <w:spacing w:before="13" w:line="360" w:lineRule="auto"/>
        <w:jc w:val="both"/>
        <w:rPr>
          <w:rFonts w:ascii="Arial" w:hAnsi="Arial" w:cs="Arial"/>
        </w:rPr>
      </w:pPr>
      <w:r w:rsidRPr="005B0570">
        <w:rPr>
          <w:rFonts w:ascii="Arial" w:hAnsi="Arial" w:cs="Arial"/>
          <w:bCs/>
          <w:spacing w:val="-3"/>
        </w:rPr>
        <w:t xml:space="preserve">Martin Zeta, </w:t>
      </w:r>
      <w:r w:rsidRPr="005B0570">
        <w:rPr>
          <w:rFonts w:ascii="Arial" w:hAnsi="Arial" w:cs="Arial"/>
          <w:bCs/>
          <w:spacing w:val="-3"/>
          <w:lang w:val="es-PE"/>
        </w:rPr>
        <w:t>Compañía Minera Miski Mayo SRL,</w:t>
      </w:r>
      <w:r w:rsidR="008E4C5F" w:rsidRPr="005B0570">
        <w:rPr>
          <w:rFonts w:ascii="Arial" w:hAnsi="Arial" w:cs="Arial"/>
          <w:bCs/>
          <w:spacing w:val="-3"/>
          <w:lang w:val="es-PE"/>
        </w:rPr>
        <w:t xml:space="preserve"> </w:t>
      </w:r>
      <w:proofErr w:type="spellStart"/>
      <w:r w:rsidRPr="005B0570">
        <w:rPr>
          <w:rFonts w:ascii="Arial" w:hAnsi="Arial" w:cs="Arial"/>
          <w:bCs/>
          <w:spacing w:val="-3"/>
        </w:rPr>
        <w:t>Geotecnista</w:t>
      </w:r>
      <w:proofErr w:type="spellEnd"/>
      <w:r w:rsidRPr="005B0570">
        <w:rPr>
          <w:rFonts w:ascii="Arial" w:hAnsi="Arial" w:cs="Arial"/>
          <w:bCs/>
          <w:spacing w:val="-3"/>
        </w:rPr>
        <w:t>,</w:t>
      </w:r>
      <w:r w:rsidR="008E4C5F" w:rsidRPr="005B0570">
        <w:rPr>
          <w:rFonts w:ascii="Arial" w:hAnsi="Arial" w:cs="Arial"/>
          <w:bCs/>
          <w:spacing w:val="-3"/>
        </w:rPr>
        <w:t xml:space="preserve"> Urb. San Eduardo </w:t>
      </w:r>
      <w:proofErr w:type="spellStart"/>
      <w:r w:rsidR="008E4C5F" w:rsidRPr="005B0570">
        <w:rPr>
          <w:rFonts w:ascii="Arial" w:hAnsi="Arial" w:cs="Arial"/>
          <w:bCs/>
          <w:spacing w:val="-3"/>
        </w:rPr>
        <w:t>Mz</w:t>
      </w:r>
      <w:proofErr w:type="spellEnd"/>
      <w:r w:rsidR="008E4C5F" w:rsidRPr="005B0570">
        <w:rPr>
          <w:rFonts w:ascii="Arial" w:hAnsi="Arial" w:cs="Arial"/>
          <w:bCs/>
          <w:spacing w:val="-3"/>
        </w:rPr>
        <w:t xml:space="preserve"> A2, Cámara de Comercio de Piura, edificio 2, piso 2, Piura, Perú, </w:t>
      </w:r>
      <w:hyperlink r:id="rId13" w:history="1">
        <w:r w:rsidRPr="005B0570">
          <w:rPr>
            <w:rStyle w:val="Hipervnculo"/>
            <w:rFonts w:ascii="Arial" w:hAnsi="Arial" w:cs="Arial"/>
            <w:bCs/>
            <w:color w:val="auto"/>
            <w:spacing w:val="-3"/>
            <w:u w:val="none"/>
          </w:rPr>
          <w:t>luis.zeta@miskimayo.com</w:t>
        </w:r>
      </w:hyperlink>
      <w:r w:rsidRPr="005B0570">
        <w:rPr>
          <w:rFonts w:ascii="Arial" w:hAnsi="Arial" w:cs="Arial"/>
          <w:bCs/>
          <w:spacing w:val="-3"/>
        </w:rPr>
        <w:t>, 969118900</w:t>
      </w:r>
      <w:r w:rsidR="008E4C5F" w:rsidRPr="005B0570">
        <w:rPr>
          <w:rFonts w:ascii="Arial" w:hAnsi="Arial" w:cs="Arial"/>
          <w:bCs/>
          <w:spacing w:val="-3"/>
        </w:rPr>
        <w:t>.</w:t>
      </w:r>
    </w:p>
    <w:p w14:paraId="3B7261E4" w14:textId="041BF047" w:rsidR="00E2187D" w:rsidRPr="005B0570" w:rsidRDefault="008E4C5F" w:rsidP="00622AA3">
      <w:pPr>
        <w:pStyle w:val="Prrafodelista"/>
        <w:spacing w:before="13" w:line="360" w:lineRule="auto"/>
        <w:ind w:left="720" w:firstLine="0"/>
        <w:jc w:val="both"/>
        <w:rPr>
          <w:rFonts w:ascii="Arial" w:hAnsi="Arial" w:cs="Arial"/>
        </w:rPr>
      </w:pPr>
      <w:r w:rsidRPr="005B0570">
        <w:rPr>
          <w:rFonts w:ascii="Arial" w:hAnsi="Arial" w:cs="Arial"/>
          <w:bCs/>
          <w:spacing w:val="-3"/>
        </w:rPr>
        <w:t>G</w:t>
      </w:r>
      <w:r w:rsidR="005D695B" w:rsidRPr="005B0570">
        <w:rPr>
          <w:rFonts w:ascii="Arial" w:hAnsi="Arial" w:cs="Arial"/>
        </w:rPr>
        <w:t>eólogo con 8 años de experiencia, con amplia experiencia en el monitoreo interpretación y análisis de estructuras mineras.</w:t>
      </w:r>
    </w:p>
    <w:p w14:paraId="52C90F3F" w14:textId="428CF1D7" w:rsidR="008E4C5F" w:rsidRPr="005B0570" w:rsidRDefault="00D06EBA" w:rsidP="00622AA3">
      <w:pPr>
        <w:pStyle w:val="Textoindependiente"/>
        <w:spacing w:before="2" w:line="360" w:lineRule="auto"/>
        <w:ind w:left="1"/>
        <w:jc w:val="both"/>
        <w:rPr>
          <w:rFonts w:ascii="Arial" w:hAnsi="Arial" w:cs="Arial"/>
          <w:sz w:val="22"/>
          <w:szCs w:val="22"/>
        </w:rPr>
      </w:pPr>
      <w:r w:rsidRPr="005B0570">
        <w:rPr>
          <w:rFonts w:ascii="Arial" w:hAnsi="Arial" w:cs="Arial"/>
          <w:b/>
          <w:sz w:val="22"/>
          <w:szCs w:val="22"/>
        </w:rPr>
        <w:t>Palabras clave:</w:t>
      </w:r>
      <w:r w:rsidR="007F4873" w:rsidRPr="005B0570">
        <w:rPr>
          <w:rFonts w:ascii="Arial" w:hAnsi="Arial" w:cs="Arial"/>
          <w:b/>
          <w:sz w:val="22"/>
          <w:szCs w:val="22"/>
        </w:rPr>
        <w:t xml:space="preserve"> </w:t>
      </w:r>
      <w:r w:rsidR="007F4873" w:rsidRPr="005B0570">
        <w:rPr>
          <w:rFonts w:ascii="Arial" w:hAnsi="Arial" w:cs="Arial"/>
          <w:bCs/>
          <w:sz w:val="22"/>
          <w:szCs w:val="22"/>
        </w:rPr>
        <w:t>Relaves</w:t>
      </w:r>
      <w:r w:rsidR="007F4873" w:rsidRPr="005B0570">
        <w:rPr>
          <w:rFonts w:ascii="Arial" w:hAnsi="Arial" w:cs="Arial"/>
          <w:sz w:val="22"/>
          <w:szCs w:val="22"/>
        </w:rPr>
        <w:t>, Tajo abierto, Reducción de Impactos</w:t>
      </w:r>
      <w:r w:rsidR="00563F76" w:rsidRPr="005B0570">
        <w:rPr>
          <w:rFonts w:ascii="Arial" w:hAnsi="Arial" w:cs="Arial"/>
          <w:sz w:val="22"/>
          <w:szCs w:val="22"/>
        </w:rPr>
        <w:t>.</w:t>
      </w:r>
    </w:p>
    <w:p w14:paraId="2FB770D7" w14:textId="77777777" w:rsidR="003C3AC8" w:rsidRPr="005B0570" w:rsidRDefault="003C3AC8" w:rsidP="00622AA3">
      <w:pPr>
        <w:pStyle w:val="Textoindependiente"/>
        <w:spacing w:before="2" w:line="360" w:lineRule="auto"/>
        <w:ind w:left="1"/>
        <w:jc w:val="both"/>
        <w:rPr>
          <w:rFonts w:ascii="Arial" w:hAnsi="Arial" w:cs="Arial"/>
          <w:sz w:val="22"/>
          <w:szCs w:val="22"/>
        </w:rPr>
      </w:pPr>
    </w:p>
    <w:p w14:paraId="52BF7E5C" w14:textId="400032E6" w:rsidR="00374E6E" w:rsidRPr="005B0570" w:rsidRDefault="00411198" w:rsidP="00622AA3">
      <w:pPr>
        <w:pStyle w:val="Prrafodelista"/>
        <w:numPr>
          <w:ilvl w:val="0"/>
          <w:numId w:val="1"/>
        </w:numPr>
        <w:spacing w:line="360" w:lineRule="auto"/>
        <w:jc w:val="both"/>
        <w:rPr>
          <w:rFonts w:ascii="Arial" w:hAnsi="Arial" w:cs="Arial"/>
        </w:rPr>
      </w:pPr>
      <w:r w:rsidRPr="005B0570">
        <w:rPr>
          <w:rFonts w:ascii="Arial" w:hAnsi="Arial" w:cs="Arial"/>
          <w:b/>
          <w:bCs/>
        </w:rPr>
        <w:t>Contexto:</w:t>
      </w:r>
    </w:p>
    <w:p w14:paraId="06E21A15" w14:textId="4E84ABCC" w:rsidR="00694848" w:rsidRPr="005B0570" w:rsidRDefault="00694848" w:rsidP="00622AA3">
      <w:pPr>
        <w:spacing w:line="360" w:lineRule="auto"/>
        <w:jc w:val="both"/>
        <w:rPr>
          <w:rFonts w:ascii="Arial" w:hAnsi="Arial" w:cs="Arial"/>
        </w:rPr>
      </w:pPr>
      <w:r w:rsidRPr="005B0570">
        <w:rPr>
          <w:rFonts w:ascii="Arial" w:hAnsi="Arial" w:cs="Arial"/>
        </w:rPr>
        <w:t>La Mina se ubica en el distrito y provincia de Sechura, región Piura, aproximadamente a 1 000 km al norte de la ciudad de Lima, a 110 km al sur de la ciudad de Piura y a 30 km al este del Océano Pacífico.</w:t>
      </w:r>
    </w:p>
    <w:p w14:paraId="2B0F5DD7" w14:textId="77777777" w:rsidR="00694848" w:rsidRPr="005B0570" w:rsidRDefault="00694848" w:rsidP="00622AA3">
      <w:pPr>
        <w:spacing w:line="360" w:lineRule="auto"/>
        <w:jc w:val="both"/>
        <w:rPr>
          <w:rFonts w:ascii="Arial" w:hAnsi="Arial" w:cs="Arial"/>
          <w:lang w:val="es-PE"/>
        </w:rPr>
      </w:pPr>
      <w:r w:rsidRPr="005B0570">
        <w:rPr>
          <w:rFonts w:ascii="Arial" w:hAnsi="Arial" w:cs="Arial"/>
        </w:rPr>
        <w:t xml:space="preserve">Localmente la geología es del cuaternario reciente, en el Proyecto </w:t>
      </w:r>
      <w:r w:rsidRPr="005B0570">
        <w:rPr>
          <w:rFonts w:ascii="Arial" w:hAnsi="Arial" w:cs="Arial"/>
          <w:lang w:val="es-PE"/>
        </w:rPr>
        <w:t>la Formación Zapallal es la unidad de mayor grosor y extensión regional en la Cuenca Sechura, se divide en dos miembros principales: Zapallal Inferior y Zapallal Superior. Ambos miembros se caracterizan por la presencia de estratos de rocas (Estériles) diatomáceas, intercaladas con zonas mineralizadas ricas en fosfatos.</w:t>
      </w:r>
    </w:p>
    <w:p w14:paraId="078FBC27"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La explotación del yacimiento se realiza a tajo abierto con leyes medias de mineral de 16,2 %, las características físicas del mineral permiten la explotación sin el requerimiento de </w:t>
      </w:r>
      <w:r w:rsidRPr="005B0570">
        <w:rPr>
          <w:rFonts w:ascii="Arial" w:hAnsi="Arial" w:cs="Arial"/>
          <w:lang w:val="es-PE"/>
        </w:rPr>
        <w:lastRenderedPageBreak/>
        <w:t>perforación y voladura, por lo que la explotación se realiza de manera convencional.</w:t>
      </w:r>
    </w:p>
    <w:p w14:paraId="3031DCBD"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El material estéril con una relación actual de desmonte/mineral del orden de 6:1, es depositado en los botaderos de desmonte externos e internos, el mineral es extraído de tajo y transportado en camiones a la zona de alimentación para su posterior mezcla e ingreso a la Planta Concentradora. </w:t>
      </w:r>
    </w:p>
    <w:p w14:paraId="03EE1DD3"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El proceso de concentración del fosfato de las dos líneas consiste básicamente en etapas de lavado y separaciones gravimétricas sucesivas con agua de Mar.</w:t>
      </w:r>
    </w:p>
    <w:p w14:paraId="60FACEFD"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Como subproducto de la concentración se obtienen relaves finos y gruesos; los relaves finos o lamas son depositados en tanques de relaves ubicados al sur del Tajo, mientras que los relaves gruesos son depositados en una zona adyacente a la Planta Concentradora.</w:t>
      </w:r>
    </w:p>
    <w:p w14:paraId="10E3A79D" w14:textId="77777777" w:rsidR="00694848" w:rsidRPr="005B0570" w:rsidRDefault="00694848" w:rsidP="00622AA3">
      <w:pPr>
        <w:spacing w:line="360" w:lineRule="auto"/>
        <w:ind w:left="720"/>
        <w:jc w:val="both"/>
        <w:rPr>
          <w:rFonts w:ascii="Arial" w:hAnsi="Arial" w:cs="Arial"/>
          <w:b/>
          <w:bCs/>
          <w:lang w:val="es-PE"/>
        </w:rPr>
      </w:pPr>
      <w:r w:rsidRPr="005B0570">
        <w:rPr>
          <w:rFonts w:ascii="Arial" w:hAnsi="Arial" w:cs="Arial"/>
          <w:b/>
          <w:bCs/>
          <w:lang w:val="es-PE"/>
        </w:rPr>
        <w:t>Alcances</w:t>
      </w:r>
    </w:p>
    <w:p w14:paraId="08A1F480" w14:textId="59E38769"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La topografía del proyecto es horizontal o </w:t>
      </w:r>
      <w:proofErr w:type="spellStart"/>
      <w:r w:rsidRPr="005B0570">
        <w:rPr>
          <w:rFonts w:ascii="Arial" w:hAnsi="Arial" w:cs="Arial"/>
          <w:lang w:val="es-PE"/>
        </w:rPr>
        <w:t>semi-horizontal</w:t>
      </w:r>
      <w:proofErr w:type="spellEnd"/>
      <w:r w:rsidRPr="005B0570">
        <w:rPr>
          <w:rFonts w:ascii="Arial" w:hAnsi="Arial" w:cs="Arial"/>
          <w:lang w:val="es-PE"/>
        </w:rPr>
        <w:t xml:space="preserve">, que genera problemas para la generación de estructuras para almacenamiento de relaves, es así </w:t>
      </w:r>
      <w:r w:rsidR="00600918" w:rsidRPr="005B0570">
        <w:rPr>
          <w:rFonts w:ascii="Arial" w:hAnsi="Arial" w:cs="Arial"/>
          <w:lang w:val="es-PE"/>
        </w:rPr>
        <w:t>como</w:t>
      </w:r>
      <w:r w:rsidRPr="005B0570">
        <w:rPr>
          <w:rFonts w:ascii="Arial" w:hAnsi="Arial" w:cs="Arial"/>
          <w:lang w:val="es-PE"/>
        </w:rPr>
        <w:t xml:space="preserve"> los relaves finos provenientes de la Planta Concentradora </w:t>
      </w:r>
      <w:r w:rsidR="009777F8" w:rsidRPr="005B0570">
        <w:rPr>
          <w:rFonts w:ascii="Arial" w:hAnsi="Arial" w:cs="Arial"/>
          <w:lang w:val="es-PE"/>
        </w:rPr>
        <w:t>son depositados en</w:t>
      </w:r>
      <w:r w:rsidRPr="005B0570">
        <w:rPr>
          <w:rFonts w:ascii="Arial" w:hAnsi="Arial" w:cs="Arial"/>
          <w:lang w:val="es-PE"/>
        </w:rPr>
        <w:t xml:space="preserve"> los tanques de relaves que son excavaciones de gran </w:t>
      </w:r>
      <w:r w:rsidR="00A85887" w:rsidRPr="005B0570">
        <w:rPr>
          <w:rFonts w:ascii="Arial" w:hAnsi="Arial" w:cs="Arial"/>
          <w:lang w:val="es-PE"/>
        </w:rPr>
        <w:t>magnitud,</w:t>
      </w:r>
      <w:r w:rsidRPr="005B0570">
        <w:rPr>
          <w:rFonts w:ascii="Arial" w:hAnsi="Arial" w:cs="Arial"/>
          <w:lang w:val="es-PE"/>
        </w:rPr>
        <w:t xml:space="preserve"> donde se lleva a cabo la sedimentación de sólidos. Las aguas por exceso se derivan para evaporación.</w:t>
      </w:r>
    </w:p>
    <w:p w14:paraId="482D8A65" w14:textId="38F74529"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Se procesa al año 11 </w:t>
      </w:r>
      <w:r w:rsidR="464A6708" w:rsidRPr="005B0570">
        <w:rPr>
          <w:rFonts w:ascii="Arial" w:hAnsi="Arial" w:cs="Arial"/>
          <w:lang w:val="es-PE"/>
        </w:rPr>
        <w:t>millones de ROM</w:t>
      </w:r>
      <w:r w:rsidR="70C65BAD" w:rsidRPr="005B0570">
        <w:rPr>
          <w:rFonts w:ascii="Arial" w:hAnsi="Arial" w:cs="Arial"/>
          <w:lang w:val="es-PE"/>
        </w:rPr>
        <w:t>/</w:t>
      </w:r>
      <w:r w:rsidRPr="005B0570">
        <w:rPr>
          <w:rFonts w:ascii="Arial" w:hAnsi="Arial" w:cs="Arial"/>
          <w:lang w:val="es-PE"/>
        </w:rPr>
        <w:t>año para obtener un concentrado de 4</w:t>
      </w:r>
      <w:r w:rsidR="118959BA" w:rsidRPr="005B0570">
        <w:rPr>
          <w:rFonts w:ascii="Arial" w:hAnsi="Arial" w:cs="Arial"/>
          <w:lang w:val="es-PE"/>
        </w:rPr>
        <w:t xml:space="preserve"> millones al </w:t>
      </w:r>
      <w:r w:rsidRPr="005B0570">
        <w:rPr>
          <w:rFonts w:ascii="Arial" w:hAnsi="Arial" w:cs="Arial"/>
          <w:lang w:val="es-PE"/>
        </w:rPr>
        <w:t xml:space="preserve">año y se obtiene 16 </w:t>
      </w:r>
      <w:r w:rsidR="61D1866C" w:rsidRPr="005B0570">
        <w:rPr>
          <w:rFonts w:ascii="Arial" w:hAnsi="Arial" w:cs="Arial"/>
          <w:lang w:val="es-PE"/>
        </w:rPr>
        <w:t>millones de</w:t>
      </w:r>
      <w:r w:rsidR="37D74692" w:rsidRPr="005B0570">
        <w:rPr>
          <w:rFonts w:ascii="Arial" w:hAnsi="Arial" w:cs="Arial"/>
          <w:lang w:val="es-PE"/>
        </w:rPr>
        <w:t xml:space="preserve"> </w:t>
      </w:r>
      <w:r w:rsidRPr="005B0570">
        <w:rPr>
          <w:rFonts w:ascii="Arial" w:hAnsi="Arial" w:cs="Arial"/>
          <w:lang w:val="es-PE"/>
        </w:rPr>
        <w:t>m</w:t>
      </w:r>
      <w:r w:rsidRPr="005B0570">
        <w:rPr>
          <w:rFonts w:ascii="Arial" w:hAnsi="Arial" w:cs="Arial"/>
          <w:vertAlign w:val="superscript"/>
          <w:lang w:val="es-PE"/>
        </w:rPr>
        <w:t>3</w:t>
      </w:r>
      <w:r w:rsidRPr="005B0570">
        <w:rPr>
          <w:rFonts w:ascii="Arial" w:hAnsi="Arial" w:cs="Arial"/>
          <w:lang w:val="es-PE"/>
        </w:rPr>
        <w:t>/año de relave fino, debido a las características del procesamiento y la forma de disposición de relaves es necesario generar espacios necesarios para su  almacenamiento, y a</w:t>
      </w:r>
      <w:r w:rsidR="009777F8" w:rsidRPr="005B0570">
        <w:rPr>
          <w:rFonts w:ascii="Arial" w:hAnsi="Arial" w:cs="Arial"/>
          <w:lang w:val="es-PE"/>
        </w:rPr>
        <w:t>l</w:t>
      </w:r>
      <w:r w:rsidRPr="005B0570">
        <w:rPr>
          <w:rFonts w:ascii="Arial" w:hAnsi="Arial" w:cs="Arial"/>
          <w:lang w:val="es-PE"/>
        </w:rPr>
        <w:t xml:space="preserve"> no tener una topografía ni materiales competentes para generar presas o diques de relaves es que Miski</w:t>
      </w:r>
      <w:r w:rsidR="00004673" w:rsidRPr="005B0570">
        <w:rPr>
          <w:rFonts w:ascii="Arial" w:hAnsi="Arial" w:cs="Arial"/>
          <w:lang w:val="es-PE"/>
        </w:rPr>
        <w:t xml:space="preserve"> M</w:t>
      </w:r>
      <w:r w:rsidRPr="005B0570">
        <w:rPr>
          <w:rFonts w:ascii="Arial" w:hAnsi="Arial" w:cs="Arial"/>
          <w:lang w:val="es-PE"/>
        </w:rPr>
        <w:t>ayo opto por realizar excavaciones tipo tajo abierto para almacenar los relaves, esto no solo genera altos costos de almacenamiento de relaves sino también el impacto en amplias áreas donde se almacenar</w:t>
      </w:r>
      <w:r w:rsidR="00662881" w:rsidRPr="005B0570">
        <w:rPr>
          <w:rFonts w:ascii="Arial" w:hAnsi="Arial" w:cs="Arial"/>
          <w:lang w:val="es-PE"/>
        </w:rPr>
        <w:t>á</w:t>
      </w:r>
      <w:r w:rsidRPr="005B0570">
        <w:rPr>
          <w:rFonts w:ascii="Arial" w:hAnsi="Arial" w:cs="Arial"/>
          <w:lang w:val="es-PE"/>
        </w:rPr>
        <w:t>n.</w:t>
      </w:r>
    </w:p>
    <w:p w14:paraId="79FC6612" w14:textId="34B5E4EF" w:rsidR="00411198" w:rsidRPr="005B0570" w:rsidRDefault="00411198" w:rsidP="00622AA3">
      <w:pPr>
        <w:pStyle w:val="Prrafodelista"/>
        <w:numPr>
          <w:ilvl w:val="0"/>
          <w:numId w:val="1"/>
        </w:numPr>
        <w:spacing w:line="360" w:lineRule="auto"/>
        <w:jc w:val="both"/>
        <w:rPr>
          <w:rFonts w:ascii="Arial" w:hAnsi="Arial" w:cs="Arial"/>
          <w:b/>
          <w:bCs/>
          <w:lang w:val="es-PE"/>
        </w:rPr>
      </w:pPr>
      <w:r w:rsidRPr="005B0570">
        <w:rPr>
          <w:rFonts w:ascii="Arial" w:hAnsi="Arial" w:cs="Arial"/>
          <w:b/>
          <w:bCs/>
          <w:lang w:val="es-PE"/>
        </w:rPr>
        <w:t>Objetivo:</w:t>
      </w:r>
    </w:p>
    <w:p w14:paraId="162331DD"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El objetivo del proyecto es minimizar las excavaciones para almacenar relaves ya que tiene varias desventajas como el alto costo operacional y el uso de amplias áreas para el almacenamiento de relaves.</w:t>
      </w:r>
    </w:p>
    <w:p w14:paraId="5F3CB7B6"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En el transcurso del tempo se exploraron varias alternativas como sedimentadores, </w:t>
      </w:r>
      <w:proofErr w:type="spellStart"/>
      <w:r w:rsidRPr="005B0570">
        <w:rPr>
          <w:rFonts w:ascii="Arial" w:hAnsi="Arial" w:cs="Arial"/>
          <w:lang w:val="es-PE"/>
        </w:rPr>
        <w:t>geobolsas</w:t>
      </w:r>
      <w:proofErr w:type="spellEnd"/>
      <w:r w:rsidRPr="005B0570">
        <w:rPr>
          <w:rFonts w:ascii="Arial" w:hAnsi="Arial" w:cs="Arial"/>
          <w:lang w:val="es-PE"/>
        </w:rPr>
        <w:t>, floculantes y otras relacionadas con mejorar la densidad del relave depositado con el fin de mejorar su almacenamiento, todos estos con ventajas y desventajas peor resolvían el problema de manera parcial o limitado.</w:t>
      </w:r>
    </w:p>
    <w:p w14:paraId="766F9F48" w14:textId="629611E6" w:rsidR="00411198" w:rsidRPr="005B0570" w:rsidRDefault="00411198" w:rsidP="00622AA3">
      <w:pPr>
        <w:pStyle w:val="Prrafodelista"/>
        <w:numPr>
          <w:ilvl w:val="0"/>
          <w:numId w:val="1"/>
        </w:numPr>
        <w:spacing w:line="360" w:lineRule="auto"/>
        <w:jc w:val="both"/>
        <w:rPr>
          <w:rFonts w:ascii="Arial" w:hAnsi="Arial" w:cs="Arial"/>
          <w:b/>
          <w:bCs/>
          <w:lang w:val="es-PE"/>
        </w:rPr>
      </w:pPr>
      <w:r w:rsidRPr="005B0570">
        <w:rPr>
          <w:rFonts w:ascii="Arial" w:hAnsi="Arial" w:cs="Arial"/>
          <w:b/>
          <w:bCs/>
          <w:lang w:val="es-PE"/>
        </w:rPr>
        <w:t>Procedimiento</w:t>
      </w:r>
      <w:r w:rsidR="002A628F" w:rsidRPr="005B0570">
        <w:rPr>
          <w:rFonts w:ascii="Arial" w:hAnsi="Arial" w:cs="Arial"/>
          <w:b/>
          <w:bCs/>
          <w:lang w:val="es-PE"/>
        </w:rPr>
        <w:t xml:space="preserve"> y m</w:t>
      </w:r>
      <w:r w:rsidRPr="005B0570">
        <w:rPr>
          <w:rFonts w:ascii="Arial" w:hAnsi="Arial" w:cs="Arial"/>
          <w:b/>
          <w:bCs/>
          <w:lang w:val="es-PE"/>
        </w:rPr>
        <w:t>etodología:</w:t>
      </w:r>
    </w:p>
    <w:p w14:paraId="3760A572" w14:textId="43F03B28" w:rsidR="00694848" w:rsidRPr="005B0570" w:rsidRDefault="00694848" w:rsidP="00622AA3">
      <w:pPr>
        <w:spacing w:line="360" w:lineRule="auto"/>
        <w:jc w:val="both"/>
        <w:rPr>
          <w:rFonts w:ascii="Arial" w:hAnsi="Arial" w:cs="Arial"/>
          <w:lang w:val="es-PE"/>
        </w:rPr>
      </w:pPr>
      <w:r w:rsidRPr="005B0570">
        <w:rPr>
          <w:rFonts w:ascii="Arial" w:hAnsi="Arial" w:cs="Arial"/>
          <w:lang w:val="es-PE"/>
        </w:rPr>
        <w:t>Finalmente</w:t>
      </w:r>
      <w:r w:rsidR="00BD6ABF" w:rsidRPr="005B0570">
        <w:rPr>
          <w:rFonts w:ascii="Arial" w:hAnsi="Arial" w:cs="Arial"/>
          <w:lang w:val="es-PE"/>
        </w:rPr>
        <w:t>,</w:t>
      </w:r>
      <w:r w:rsidRPr="005B0570">
        <w:rPr>
          <w:rFonts w:ascii="Arial" w:hAnsi="Arial" w:cs="Arial"/>
          <w:lang w:val="es-PE"/>
        </w:rPr>
        <w:t xml:space="preserve"> surgió como alternativa el uso del tajo abierto y el botadero interno para el almacenamiento de relaves, es decir</w:t>
      </w:r>
      <w:r w:rsidR="00BD6ABF" w:rsidRPr="005B0570">
        <w:rPr>
          <w:rFonts w:ascii="Arial" w:hAnsi="Arial" w:cs="Arial"/>
          <w:lang w:val="es-PE"/>
        </w:rPr>
        <w:t>,</w:t>
      </w:r>
      <w:r w:rsidRPr="005B0570">
        <w:rPr>
          <w:rFonts w:ascii="Arial" w:hAnsi="Arial" w:cs="Arial"/>
          <w:lang w:val="es-PE"/>
        </w:rPr>
        <w:t xml:space="preserve"> utilizar de manera </w:t>
      </w:r>
      <w:r w:rsidR="00004673" w:rsidRPr="005B0570">
        <w:rPr>
          <w:rFonts w:ascii="Arial" w:hAnsi="Arial" w:cs="Arial"/>
          <w:lang w:val="es-PE"/>
        </w:rPr>
        <w:t>más</w:t>
      </w:r>
      <w:r w:rsidRPr="005B0570">
        <w:rPr>
          <w:rFonts w:ascii="Arial" w:hAnsi="Arial" w:cs="Arial"/>
          <w:lang w:val="es-PE"/>
        </w:rPr>
        <w:t xml:space="preserve"> eficiente el área</w:t>
      </w:r>
      <w:r w:rsidR="00511F35" w:rsidRPr="005B0570">
        <w:rPr>
          <w:rFonts w:ascii="Arial" w:hAnsi="Arial" w:cs="Arial"/>
          <w:lang w:val="es-PE"/>
        </w:rPr>
        <w:t>:</w:t>
      </w:r>
      <w:r w:rsidRPr="005B0570">
        <w:rPr>
          <w:rFonts w:ascii="Arial" w:hAnsi="Arial" w:cs="Arial"/>
          <w:lang w:val="es-PE"/>
        </w:rPr>
        <w:t xml:space="preserve"> primero se explotan lo minerales (uso 1), luego se usan para depositar estériles (uso 2)</w:t>
      </w:r>
      <w:r w:rsidR="00FE77C8" w:rsidRPr="005B0570">
        <w:rPr>
          <w:rFonts w:ascii="Arial" w:hAnsi="Arial" w:cs="Arial"/>
          <w:lang w:val="es-PE"/>
        </w:rPr>
        <w:t>,</w:t>
      </w:r>
      <w:r w:rsidRPr="005B0570">
        <w:rPr>
          <w:rFonts w:ascii="Arial" w:hAnsi="Arial" w:cs="Arial"/>
          <w:lang w:val="es-PE"/>
        </w:rPr>
        <w:t xml:space="preserve"> y </w:t>
      </w:r>
      <w:r w:rsidR="00FE77C8" w:rsidRPr="005B0570">
        <w:rPr>
          <w:rFonts w:ascii="Arial" w:hAnsi="Arial" w:cs="Arial"/>
          <w:lang w:val="es-PE"/>
        </w:rPr>
        <w:t>después</w:t>
      </w:r>
      <w:r w:rsidR="00511F35" w:rsidRPr="005B0570">
        <w:rPr>
          <w:rFonts w:ascii="Arial" w:hAnsi="Arial" w:cs="Arial"/>
          <w:lang w:val="es-PE"/>
        </w:rPr>
        <w:t>,</w:t>
      </w:r>
      <w:r w:rsidRPr="005B0570">
        <w:rPr>
          <w:rFonts w:ascii="Arial" w:hAnsi="Arial" w:cs="Arial"/>
          <w:lang w:val="es-PE"/>
        </w:rPr>
        <w:t xml:space="preserve"> se usan para almacenar relaves (uso 3), eso es posible da</w:t>
      </w:r>
      <w:r w:rsidR="00514B76" w:rsidRPr="005B0570">
        <w:rPr>
          <w:rFonts w:ascii="Arial" w:hAnsi="Arial" w:cs="Arial"/>
          <w:lang w:val="es-PE"/>
        </w:rPr>
        <w:t>da</w:t>
      </w:r>
      <w:r w:rsidRPr="005B0570">
        <w:rPr>
          <w:rFonts w:ascii="Arial" w:hAnsi="Arial" w:cs="Arial"/>
          <w:lang w:val="es-PE"/>
        </w:rPr>
        <w:t xml:space="preserve">s las características únicas del proyecto que son principalmente son que no es PGA, alta permeabilidad y secuencia de </w:t>
      </w:r>
      <w:r w:rsidRPr="005B0570">
        <w:rPr>
          <w:rFonts w:ascii="Arial" w:hAnsi="Arial" w:cs="Arial"/>
          <w:lang w:val="es-PE"/>
        </w:rPr>
        <w:lastRenderedPageBreak/>
        <w:t>minado, es así que</w:t>
      </w:r>
      <w:r w:rsidR="006B1659" w:rsidRPr="005B0570">
        <w:rPr>
          <w:rFonts w:ascii="Arial" w:hAnsi="Arial" w:cs="Arial"/>
          <w:lang w:val="es-PE"/>
        </w:rPr>
        <w:t>,</w:t>
      </w:r>
      <w:r w:rsidRPr="005B0570">
        <w:rPr>
          <w:rFonts w:ascii="Arial" w:hAnsi="Arial" w:cs="Arial"/>
          <w:lang w:val="es-PE"/>
        </w:rPr>
        <w:t xml:space="preserve"> se planteó la solución </w:t>
      </w:r>
      <w:r w:rsidR="006B1659" w:rsidRPr="005B0570">
        <w:rPr>
          <w:rFonts w:ascii="Arial" w:hAnsi="Arial" w:cs="Arial"/>
          <w:lang w:val="es-PE"/>
        </w:rPr>
        <w:t>(f</w:t>
      </w:r>
      <w:r w:rsidRPr="005B0570">
        <w:rPr>
          <w:rFonts w:ascii="Arial" w:hAnsi="Arial" w:cs="Arial"/>
          <w:lang w:val="es-PE"/>
        </w:rPr>
        <w:t>igura 1</w:t>
      </w:r>
      <w:r w:rsidR="006B1659" w:rsidRPr="005B0570">
        <w:rPr>
          <w:rFonts w:ascii="Arial" w:hAnsi="Arial" w:cs="Arial"/>
          <w:lang w:val="es-PE"/>
        </w:rPr>
        <w:t>)</w:t>
      </w:r>
      <w:r w:rsidRPr="005B0570">
        <w:rPr>
          <w:rFonts w:ascii="Arial" w:hAnsi="Arial" w:cs="Arial"/>
          <w:lang w:val="es-PE"/>
        </w:rPr>
        <w:t>. Esta operación permite de marea simult</w:t>
      </w:r>
      <w:r w:rsidR="00DE09D3" w:rsidRPr="005B0570">
        <w:rPr>
          <w:rFonts w:ascii="Arial" w:hAnsi="Arial" w:cs="Arial"/>
          <w:lang w:val="es-PE"/>
        </w:rPr>
        <w:t>á</w:t>
      </w:r>
      <w:r w:rsidRPr="005B0570">
        <w:rPr>
          <w:rFonts w:ascii="Arial" w:hAnsi="Arial" w:cs="Arial"/>
          <w:lang w:val="es-PE"/>
        </w:rPr>
        <w:t xml:space="preserve">nea usar el tajo abierto como depósito de estériles y </w:t>
      </w:r>
      <w:r w:rsidR="00004673" w:rsidRPr="005B0570">
        <w:rPr>
          <w:rFonts w:ascii="Arial" w:hAnsi="Arial" w:cs="Arial"/>
          <w:lang w:val="es-PE"/>
        </w:rPr>
        <w:t>depósito</w:t>
      </w:r>
      <w:r w:rsidRPr="005B0570">
        <w:rPr>
          <w:rFonts w:ascii="Arial" w:hAnsi="Arial" w:cs="Arial"/>
          <w:lang w:val="es-PE"/>
        </w:rPr>
        <w:t xml:space="preserve"> de relaves maximizando así su uso y reduciendo los impactos asociados a la construcción de estas estructuras.</w:t>
      </w:r>
    </w:p>
    <w:p w14:paraId="380F403C" w14:textId="77777777" w:rsidR="00C164CA" w:rsidRPr="005B0570" w:rsidRDefault="00694848" w:rsidP="00622AA3">
      <w:pPr>
        <w:keepNext/>
        <w:spacing w:line="360" w:lineRule="auto"/>
      </w:pPr>
      <w:r w:rsidRPr="005B0570">
        <w:rPr>
          <w:rFonts w:ascii="Arial" w:hAnsi="Arial" w:cs="Arial"/>
          <w:noProof/>
        </w:rPr>
        <w:drawing>
          <wp:inline distT="0" distB="0" distL="0" distR="0" wp14:anchorId="78C10FBC" wp14:editId="538EFABD">
            <wp:extent cx="5943600" cy="1453515"/>
            <wp:effectExtent l="19050" t="19050" r="19050" b="13335"/>
            <wp:docPr id="67848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86315" name=""/>
                    <pic:cNvPicPr/>
                  </pic:nvPicPr>
                  <pic:blipFill>
                    <a:blip r:embed="rId14"/>
                    <a:stretch>
                      <a:fillRect/>
                    </a:stretch>
                  </pic:blipFill>
                  <pic:spPr>
                    <a:xfrm>
                      <a:off x="0" y="0"/>
                      <a:ext cx="5943600" cy="1453515"/>
                    </a:xfrm>
                    <a:prstGeom prst="rect">
                      <a:avLst/>
                    </a:prstGeom>
                    <a:ln>
                      <a:solidFill>
                        <a:schemeClr val="tx1"/>
                      </a:solidFill>
                    </a:ln>
                  </pic:spPr>
                </pic:pic>
              </a:graphicData>
            </a:graphic>
          </wp:inline>
        </w:drawing>
      </w:r>
    </w:p>
    <w:p w14:paraId="11B7E893" w14:textId="3C5014B7" w:rsidR="00694848" w:rsidRPr="005B0570" w:rsidRDefault="00C164CA" w:rsidP="00622AA3">
      <w:pPr>
        <w:pStyle w:val="Descripcin"/>
        <w:spacing w:line="360" w:lineRule="auto"/>
        <w:jc w:val="center"/>
        <w:rPr>
          <w:rFonts w:ascii="Arial" w:hAnsi="Arial" w:cs="Arial"/>
          <w:i w:val="0"/>
          <w:iCs w:val="0"/>
          <w:color w:val="auto"/>
          <w:lang w:val="es-PE"/>
        </w:rPr>
      </w:pPr>
      <w:r w:rsidRPr="005B0570">
        <w:rPr>
          <w:i w:val="0"/>
          <w:iCs w:val="0"/>
          <w:color w:val="auto"/>
        </w:rPr>
        <w:t xml:space="preserve">Figura </w:t>
      </w:r>
      <w:r w:rsidRPr="005B0570">
        <w:rPr>
          <w:i w:val="0"/>
          <w:iCs w:val="0"/>
          <w:color w:val="auto"/>
        </w:rPr>
        <w:fldChar w:fldCharType="begin"/>
      </w:r>
      <w:r w:rsidRPr="005B0570">
        <w:rPr>
          <w:i w:val="0"/>
          <w:iCs w:val="0"/>
          <w:color w:val="auto"/>
        </w:rPr>
        <w:instrText xml:space="preserve"> SEQ Figura \* ARABIC </w:instrText>
      </w:r>
      <w:r w:rsidRPr="005B0570">
        <w:rPr>
          <w:i w:val="0"/>
          <w:iCs w:val="0"/>
          <w:color w:val="auto"/>
        </w:rPr>
        <w:fldChar w:fldCharType="separate"/>
      </w:r>
      <w:r w:rsidRPr="005B0570">
        <w:rPr>
          <w:i w:val="0"/>
          <w:iCs w:val="0"/>
          <w:noProof/>
          <w:color w:val="auto"/>
        </w:rPr>
        <w:t>1</w:t>
      </w:r>
      <w:r w:rsidRPr="005B0570">
        <w:rPr>
          <w:i w:val="0"/>
          <w:iCs w:val="0"/>
          <w:color w:val="auto"/>
        </w:rPr>
        <w:fldChar w:fldCharType="end"/>
      </w:r>
      <w:r w:rsidRPr="005B0570">
        <w:rPr>
          <w:i w:val="0"/>
          <w:iCs w:val="0"/>
          <w:color w:val="auto"/>
        </w:rPr>
        <w:t>.</w:t>
      </w:r>
    </w:p>
    <w:p w14:paraId="576200EE"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Nota: En (Verde) el relleno o botadero interno, (Café) la excavación y (Azul) el relave fino</w:t>
      </w:r>
    </w:p>
    <w:p w14:paraId="65CA86C5" w14:textId="2D0B7E61"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Para </w:t>
      </w:r>
      <w:r w:rsidR="00411198" w:rsidRPr="005B0570">
        <w:rPr>
          <w:rFonts w:ascii="Arial" w:hAnsi="Arial" w:cs="Arial"/>
          <w:lang w:val="es-PE"/>
        </w:rPr>
        <w:t>realizar</w:t>
      </w:r>
      <w:r w:rsidRPr="005B0570">
        <w:rPr>
          <w:rFonts w:ascii="Arial" w:hAnsi="Arial" w:cs="Arial"/>
          <w:lang w:val="es-PE"/>
        </w:rPr>
        <w:t xml:space="preserve"> este proyecto se </w:t>
      </w:r>
      <w:r w:rsidR="00411198" w:rsidRPr="005B0570">
        <w:rPr>
          <w:rFonts w:ascii="Arial" w:hAnsi="Arial" w:cs="Arial"/>
          <w:lang w:val="es-PE"/>
        </w:rPr>
        <w:t>siguieron</w:t>
      </w:r>
      <w:r w:rsidRPr="005B0570">
        <w:rPr>
          <w:rFonts w:ascii="Arial" w:hAnsi="Arial" w:cs="Arial"/>
          <w:lang w:val="es-PE"/>
        </w:rPr>
        <w:t xml:space="preserve"> los siguientes pasos</w:t>
      </w:r>
      <w:r w:rsidR="00B45653" w:rsidRPr="005B0570">
        <w:rPr>
          <w:rFonts w:ascii="Arial" w:hAnsi="Arial" w:cs="Arial"/>
          <w:lang w:val="es-PE"/>
        </w:rPr>
        <w:t>:</w:t>
      </w:r>
      <w:r w:rsidRPr="005B0570">
        <w:rPr>
          <w:rFonts w:ascii="Arial" w:hAnsi="Arial" w:cs="Arial"/>
          <w:lang w:val="es-PE"/>
        </w:rPr>
        <w:t xml:space="preserve"> </w:t>
      </w:r>
      <w:r w:rsidR="00E27D8F" w:rsidRPr="005B0570">
        <w:rPr>
          <w:rFonts w:ascii="Arial" w:hAnsi="Arial" w:cs="Arial"/>
          <w:lang w:val="es-PE"/>
        </w:rPr>
        <w:t>e</w:t>
      </w:r>
      <w:r w:rsidRPr="005B0570">
        <w:rPr>
          <w:rFonts w:ascii="Arial" w:hAnsi="Arial" w:cs="Arial"/>
          <w:lang w:val="es-PE"/>
        </w:rPr>
        <w:t xml:space="preserve">valuación de Ingeniería Conceptual y </w:t>
      </w:r>
      <w:proofErr w:type="spellStart"/>
      <w:r w:rsidRPr="005B0570">
        <w:rPr>
          <w:rFonts w:ascii="Arial" w:hAnsi="Arial" w:cs="Arial"/>
          <w:lang w:val="es-PE"/>
        </w:rPr>
        <w:t>Tradeoff</w:t>
      </w:r>
      <w:proofErr w:type="spellEnd"/>
      <w:r w:rsidR="00E27D8F" w:rsidRPr="005B0570">
        <w:rPr>
          <w:rFonts w:ascii="Arial" w:hAnsi="Arial" w:cs="Arial"/>
          <w:lang w:val="es-PE"/>
        </w:rPr>
        <w:t xml:space="preserve">; </w:t>
      </w:r>
      <w:r w:rsidR="00F4112F" w:rsidRPr="005B0570">
        <w:rPr>
          <w:rFonts w:ascii="Arial" w:hAnsi="Arial" w:cs="Arial"/>
          <w:lang w:val="es-PE"/>
        </w:rPr>
        <w:t>e</w:t>
      </w:r>
      <w:r w:rsidRPr="005B0570">
        <w:rPr>
          <w:rFonts w:ascii="Arial" w:hAnsi="Arial" w:cs="Arial"/>
          <w:lang w:val="es-PE"/>
        </w:rPr>
        <w:t>valuación geotécnica y de infiltraciones (etapas de campo y gabinete)</w:t>
      </w:r>
      <w:r w:rsidR="00E27D8F" w:rsidRPr="005B0570">
        <w:rPr>
          <w:rFonts w:ascii="Arial" w:hAnsi="Arial" w:cs="Arial"/>
          <w:lang w:val="es-PE"/>
        </w:rPr>
        <w:t xml:space="preserve">; </w:t>
      </w:r>
      <w:r w:rsidRPr="005B0570">
        <w:rPr>
          <w:rFonts w:ascii="Arial" w:hAnsi="Arial" w:cs="Arial"/>
          <w:lang w:val="es-PE"/>
        </w:rPr>
        <w:t>elaboración de expediente para ITS</w:t>
      </w:r>
      <w:r w:rsidR="00F4112F" w:rsidRPr="005B0570">
        <w:rPr>
          <w:rFonts w:ascii="Arial" w:hAnsi="Arial" w:cs="Arial"/>
          <w:lang w:val="es-PE"/>
        </w:rPr>
        <w:t>; p</w:t>
      </w:r>
      <w:r w:rsidRPr="005B0570">
        <w:rPr>
          <w:rFonts w:ascii="Arial" w:hAnsi="Arial" w:cs="Arial"/>
          <w:lang w:val="es-PE"/>
        </w:rPr>
        <w:t>ermisos y construcción.</w:t>
      </w:r>
    </w:p>
    <w:p w14:paraId="25A12B61" w14:textId="0AF396C5" w:rsidR="00694848" w:rsidRPr="005B0570" w:rsidRDefault="00694848" w:rsidP="00622AA3">
      <w:pPr>
        <w:spacing w:line="360" w:lineRule="auto"/>
        <w:jc w:val="both"/>
        <w:rPr>
          <w:rFonts w:ascii="Arial" w:hAnsi="Arial" w:cs="Arial"/>
          <w:lang w:val="es-PE"/>
        </w:rPr>
      </w:pPr>
      <w:r w:rsidRPr="005B0570">
        <w:rPr>
          <w:rFonts w:ascii="Arial" w:hAnsi="Arial" w:cs="Arial"/>
          <w:lang w:val="es-PE"/>
        </w:rPr>
        <w:t>Con el proyecto disminuy</w:t>
      </w:r>
      <w:r w:rsidR="06627C76" w:rsidRPr="005B0570">
        <w:rPr>
          <w:rFonts w:ascii="Arial" w:hAnsi="Arial" w:cs="Arial"/>
          <w:lang w:val="es-PE"/>
        </w:rPr>
        <w:t>ó</w:t>
      </w:r>
      <w:r w:rsidRPr="005B0570">
        <w:rPr>
          <w:rFonts w:ascii="Arial" w:hAnsi="Arial" w:cs="Arial"/>
          <w:lang w:val="es-PE"/>
        </w:rPr>
        <w:t xml:space="preserve"> el área de relaves de 4</w:t>
      </w:r>
      <w:r w:rsidR="1BAE8FF8" w:rsidRPr="005B0570">
        <w:rPr>
          <w:rFonts w:ascii="Arial" w:hAnsi="Arial" w:cs="Arial"/>
          <w:lang w:val="es-PE"/>
        </w:rPr>
        <w:t xml:space="preserve"> millones</w:t>
      </w:r>
      <w:r w:rsidR="75E34BC5" w:rsidRPr="005B0570">
        <w:rPr>
          <w:rFonts w:ascii="Arial" w:hAnsi="Arial" w:cs="Arial"/>
          <w:lang w:val="es-PE"/>
        </w:rPr>
        <w:t xml:space="preserve"> de</w:t>
      </w:r>
      <w:r w:rsidR="1BAE8FF8" w:rsidRPr="005B0570">
        <w:rPr>
          <w:rFonts w:ascii="Arial" w:hAnsi="Arial" w:cs="Arial"/>
          <w:lang w:val="es-PE"/>
        </w:rPr>
        <w:t xml:space="preserve"> </w:t>
      </w:r>
      <w:r w:rsidRPr="005B0570">
        <w:rPr>
          <w:rFonts w:ascii="Arial" w:hAnsi="Arial" w:cs="Arial"/>
          <w:lang w:val="es-PE"/>
        </w:rPr>
        <w:t>m</w:t>
      </w:r>
      <w:r w:rsidRPr="005B0570">
        <w:rPr>
          <w:rFonts w:ascii="Arial" w:hAnsi="Arial" w:cs="Arial"/>
          <w:vertAlign w:val="superscript"/>
          <w:lang w:val="es-PE"/>
        </w:rPr>
        <w:t xml:space="preserve">2 </w:t>
      </w:r>
      <w:r w:rsidRPr="005B0570">
        <w:rPr>
          <w:rFonts w:ascii="Arial" w:hAnsi="Arial" w:cs="Arial"/>
          <w:lang w:val="es-PE"/>
        </w:rPr>
        <w:t>a 0 m</w:t>
      </w:r>
      <w:r w:rsidRPr="005B0570">
        <w:rPr>
          <w:rFonts w:ascii="Arial" w:hAnsi="Arial" w:cs="Arial"/>
          <w:vertAlign w:val="superscript"/>
          <w:lang w:val="es-PE"/>
        </w:rPr>
        <w:t>2</w:t>
      </w:r>
      <w:r w:rsidRPr="005B0570">
        <w:rPr>
          <w:rFonts w:ascii="Arial" w:hAnsi="Arial" w:cs="Arial"/>
          <w:lang w:val="es-PE"/>
        </w:rPr>
        <w:t>, considerando todos los impactos asociados al uso de área superficial</w:t>
      </w:r>
      <w:r w:rsidR="008D780E" w:rsidRPr="005B0570">
        <w:rPr>
          <w:rFonts w:ascii="Arial" w:hAnsi="Arial" w:cs="Arial"/>
          <w:lang w:val="es-PE"/>
        </w:rPr>
        <w:t>.</w:t>
      </w:r>
    </w:p>
    <w:p w14:paraId="46A9A6C5" w14:textId="566CDD49" w:rsidR="00411198" w:rsidRPr="005B0570" w:rsidRDefault="00411198" w:rsidP="00622AA3">
      <w:pPr>
        <w:pStyle w:val="Prrafodelista"/>
        <w:numPr>
          <w:ilvl w:val="0"/>
          <w:numId w:val="1"/>
        </w:numPr>
        <w:spacing w:line="360" w:lineRule="auto"/>
        <w:jc w:val="both"/>
        <w:rPr>
          <w:rFonts w:ascii="Arial" w:hAnsi="Arial" w:cs="Arial"/>
          <w:b/>
          <w:bCs/>
          <w:lang w:val="es-PE"/>
        </w:rPr>
      </w:pPr>
      <w:r w:rsidRPr="005B0570">
        <w:rPr>
          <w:rFonts w:ascii="Arial" w:hAnsi="Arial" w:cs="Arial"/>
          <w:b/>
          <w:bCs/>
          <w:lang w:val="es-PE"/>
        </w:rPr>
        <w:t>Resultados:</w:t>
      </w:r>
    </w:p>
    <w:p w14:paraId="3309ECB9" w14:textId="46747460" w:rsidR="00694848" w:rsidRPr="005B0570" w:rsidRDefault="00694848" w:rsidP="00622AA3">
      <w:pPr>
        <w:spacing w:line="360" w:lineRule="auto"/>
        <w:jc w:val="both"/>
        <w:rPr>
          <w:rFonts w:ascii="Arial" w:hAnsi="Arial" w:cs="Arial"/>
          <w:lang w:val="es-PE"/>
        </w:rPr>
      </w:pPr>
      <w:r w:rsidRPr="005B0570">
        <w:rPr>
          <w:rFonts w:ascii="Arial" w:hAnsi="Arial" w:cs="Arial"/>
          <w:lang w:val="es-PE"/>
        </w:rPr>
        <w:t>Se optimiz</w:t>
      </w:r>
      <w:r w:rsidR="002A628F" w:rsidRPr="005B0570">
        <w:rPr>
          <w:rFonts w:ascii="Arial" w:hAnsi="Arial" w:cs="Arial"/>
          <w:lang w:val="es-PE"/>
        </w:rPr>
        <w:t>ó</w:t>
      </w:r>
      <w:r w:rsidRPr="005B0570">
        <w:rPr>
          <w:rFonts w:ascii="Arial" w:hAnsi="Arial" w:cs="Arial"/>
          <w:lang w:val="es-PE"/>
        </w:rPr>
        <w:t xml:space="preserve"> el costo de almacenamiento de relaves, considerando que cada m</w:t>
      </w:r>
      <w:r w:rsidRPr="005B0570">
        <w:rPr>
          <w:rFonts w:ascii="Arial" w:hAnsi="Arial" w:cs="Arial"/>
          <w:vertAlign w:val="superscript"/>
          <w:lang w:val="es-PE"/>
        </w:rPr>
        <w:t>3</w:t>
      </w:r>
      <w:r w:rsidRPr="005B0570">
        <w:rPr>
          <w:rFonts w:ascii="Arial" w:hAnsi="Arial" w:cs="Arial"/>
          <w:lang w:val="es-PE"/>
        </w:rPr>
        <w:t xml:space="preserve"> almacenado de relaves cuesta 1.41 USD y que el proyecto genero 50</w:t>
      </w:r>
      <w:r w:rsidR="00550675" w:rsidRPr="005B0570">
        <w:rPr>
          <w:rFonts w:ascii="Arial" w:hAnsi="Arial" w:cs="Arial"/>
          <w:lang w:val="es-PE"/>
        </w:rPr>
        <w:t xml:space="preserve"> millones</w:t>
      </w:r>
      <w:r w:rsidRPr="005B0570">
        <w:rPr>
          <w:rFonts w:ascii="Arial" w:hAnsi="Arial" w:cs="Arial"/>
          <w:lang w:val="es-PE"/>
        </w:rPr>
        <w:t xml:space="preserve"> de m</w:t>
      </w:r>
      <w:r w:rsidRPr="005B0570">
        <w:rPr>
          <w:rFonts w:ascii="Arial" w:hAnsi="Arial" w:cs="Arial"/>
          <w:vertAlign w:val="superscript"/>
          <w:lang w:val="es-PE"/>
        </w:rPr>
        <w:t>3</w:t>
      </w:r>
      <w:r w:rsidRPr="005B0570">
        <w:rPr>
          <w:rFonts w:ascii="Arial" w:hAnsi="Arial" w:cs="Arial"/>
          <w:lang w:val="es-PE"/>
        </w:rPr>
        <w:t xml:space="preserve"> se </w:t>
      </w:r>
      <w:r w:rsidR="0077158B" w:rsidRPr="005B0570">
        <w:rPr>
          <w:rFonts w:ascii="Arial" w:hAnsi="Arial" w:cs="Arial"/>
          <w:lang w:val="es-PE"/>
        </w:rPr>
        <w:t>realizó</w:t>
      </w:r>
      <w:r w:rsidRPr="005B0570">
        <w:rPr>
          <w:rFonts w:ascii="Arial" w:hAnsi="Arial" w:cs="Arial"/>
          <w:lang w:val="es-PE"/>
        </w:rPr>
        <w:t xml:space="preserve"> un ahorro de 70</w:t>
      </w:r>
      <w:r w:rsidR="00550675" w:rsidRPr="005B0570">
        <w:rPr>
          <w:rFonts w:ascii="Arial" w:hAnsi="Arial" w:cs="Arial"/>
          <w:lang w:val="es-PE"/>
        </w:rPr>
        <w:t xml:space="preserve"> M</w:t>
      </w:r>
      <w:r w:rsidRPr="005B0570">
        <w:rPr>
          <w:rFonts w:ascii="Arial" w:hAnsi="Arial" w:cs="Arial"/>
          <w:lang w:val="es-PE"/>
        </w:rPr>
        <w:t>USD.</w:t>
      </w:r>
    </w:p>
    <w:p w14:paraId="68509712" w14:textId="0F62E1D4" w:rsidR="00411198" w:rsidRPr="005B0570" w:rsidRDefault="00411198" w:rsidP="00622AA3">
      <w:pPr>
        <w:pStyle w:val="Prrafodelista"/>
        <w:numPr>
          <w:ilvl w:val="0"/>
          <w:numId w:val="1"/>
        </w:numPr>
        <w:spacing w:line="360" w:lineRule="auto"/>
        <w:jc w:val="both"/>
        <w:rPr>
          <w:rFonts w:ascii="Arial" w:hAnsi="Arial" w:cs="Arial"/>
          <w:b/>
          <w:bCs/>
          <w:lang w:val="es-PE"/>
        </w:rPr>
      </w:pPr>
      <w:r w:rsidRPr="005B0570">
        <w:rPr>
          <w:rFonts w:ascii="Arial" w:hAnsi="Arial" w:cs="Arial"/>
          <w:b/>
          <w:bCs/>
          <w:lang w:val="es-PE"/>
        </w:rPr>
        <w:t>Conclusión:</w:t>
      </w:r>
    </w:p>
    <w:p w14:paraId="1ECB4FCC" w14:textId="3767B804" w:rsidR="00694848" w:rsidRPr="005B0570" w:rsidRDefault="00694848" w:rsidP="00622AA3">
      <w:pPr>
        <w:spacing w:line="360" w:lineRule="auto"/>
        <w:jc w:val="both"/>
        <w:rPr>
          <w:rFonts w:ascii="Arial" w:hAnsi="Arial" w:cs="Arial"/>
          <w:lang w:val="es-PE"/>
        </w:rPr>
      </w:pPr>
      <w:r w:rsidRPr="005B0570">
        <w:rPr>
          <w:rFonts w:ascii="Arial" w:hAnsi="Arial" w:cs="Arial"/>
          <w:lang w:val="es-PE"/>
        </w:rPr>
        <w:t>Se puede concluir que la sinergia de las operaciones y relaves permitió a Miski</w:t>
      </w:r>
      <w:r w:rsidR="0077158B" w:rsidRPr="005B0570">
        <w:rPr>
          <w:rFonts w:ascii="Arial" w:hAnsi="Arial" w:cs="Arial"/>
          <w:lang w:val="es-PE"/>
        </w:rPr>
        <w:t xml:space="preserve"> M</w:t>
      </w:r>
      <w:r w:rsidRPr="005B0570">
        <w:rPr>
          <w:rFonts w:ascii="Arial" w:hAnsi="Arial" w:cs="Arial"/>
          <w:lang w:val="es-PE"/>
        </w:rPr>
        <w:t>ayo reducir los impactos ambientales, así como un ahorro en el costo.</w:t>
      </w:r>
    </w:p>
    <w:p w14:paraId="59D31C70" w14:textId="77777777" w:rsidR="002C5D8B" w:rsidRPr="005B0570" w:rsidRDefault="002C5D8B" w:rsidP="00622AA3">
      <w:pPr>
        <w:pStyle w:val="Textoindependiente"/>
        <w:spacing w:before="31" w:line="360" w:lineRule="auto"/>
        <w:jc w:val="both"/>
        <w:rPr>
          <w:rFonts w:ascii="Arial" w:hAnsi="Arial" w:cs="Arial"/>
          <w:sz w:val="22"/>
          <w:szCs w:val="22"/>
          <w:lang w:val="es-PE"/>
        </w:rPr>
      </w:pPr>
    </w:p>
    <w:p w14:paraId="5827EF41" w14:textId="77777777" w:rsidR="005D695B" w:rsidRPr="005B0570" w:rsidRDefault="005D695B" w:rsidP="00622AA3">
      <w:pPr>
        <w:spacing w:line="360" w:lineRule="auto"/>
        <w:jc w:val="both"/>
        <w:rPr>
          <w:rFonts w:ascii="Arial" w:hAnsi="Arial" w:cs="Arial"/>
        </w:rPr>
      </w:pPr>
    </w:p>
    <w:sectPr w:rsidR="005D695B" w:rsidRPr="005B0570" w:rsidSect="008E4C5F">
      <w:headerReference w:type="default" r:id="rId15"/>
      <w:footerReference w:type="default" r:id="rId16"/>
      <w:type w:val="continuous"/>
      <w:pgSz w:w="11910" w:h="16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49379" w14:textId="77777777" w:rsidR="006C2EE0" w:rsidRDefault="006C2EE0" w:rsidP="00E631B6">
      <w:r>
        <w:separator/>
      </w:r>
    </w:p>
  </w:endnote>
  <w:endnote w:type="continuationSeparator" w:id="0">
    <w:p w14:paraId="09B6F193" w14:textId="77777777" w:rsidR="006C2EE0" w:rsidRDefault="006C2EE0" w:rsidP="00E63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2134860"/>
      <w:docPartObj>
        <w:docPartGallery w:val="Page Numbers (Bottom of Page)"/>
        <w:docPartUnique/>
      </w:docPartObj>
    </w:sdtPr>
    <w:sdtEndPr>
      <w:rPr>
        <w:noProof/>
      </w:rPr>
    </w:sdtEndPr>
    <w:sdtContent>
      <w:p w14:paraId="7230BC61" w14:textId="0AEA1123" w:rsidR="00704063" w:rsidRPr="00704063" w:rsidRDefault="00704063">
        <w:pPr>
          <w:pStyle w:val="Piedepgina"/>
          <w:jc w:val="right"/>
        </w:pPr>
        <w:r w:rsidRPr="00704063">
          <w:fldChar w:fldCharType="begin"/>
        </w:r>
        <w:r w:rsidRPr="00704063">
          <w:instrText xml:space="preserve"> PAGE   \* MERGEFORMAT </w:instrText>
        </w:r>
        <w:r w:rsidRPr="00704063">
          <w:fldChar w:fldCharType="separate"/>
        </w:r>
        <w:r w:rsidRPr="00704063">
          <w:rPr>
            <w:noProof/>
          </w:rPr>
          <w:t>2</w:t>
        </w:r>
        <w:r w:rsidRPr="00704063">
          <w:rPr>
            <w:noProof/>
          </w:rPr>
          <w:fldChar w:fldCharType="end"/>
        </w:r>
      </w:p>
    </w:sdtContent>
  </w:sdt>
  <w:p w14:paraId="33222E9A" w14:textId="77777777" w:rsidR="00704063" w:rsidRDefault="007040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D3BA1" w14:textId="77777777" w:rsidR="006C2EE0" w:rsidRDefault="006C2EE0" w:rsidP="00E631B6">
      <w:r>
        <w:separator/>
      </w:r>
    </w:p>
  </w:footnote>
  <w:footnote w:type="continuationSeparator" w:id="0">
    <w:p w14:paraId="5C0B5A52" w14:textId="77777777" w:rsidR="006C2EE0" w:rsidRDefault="006C2EE0" w:rsidP="00E63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1057D" w14:textId="3AE0597B" w:rsidR="00E631B6" w:rsidRDefault="00E631B6">
    <w:pPr>
      <w:pStyle w:val="Encabezado"/>
    </w:pPr>
  </w:p>
  <w:p w14:paraId="423C7182" w14:textId="35E63FA4" w:rsidR="00E631B6" w:rsidRDefault="00E631B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C1A6D"/>
    <w:multiLevelType w:val="hybridMultilevel"/>
    <w:tmpl w:val="102CB912"/>
    <w:lvl w:ilvl="0" w:tplc="65E2E3E0">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9FD6510A">
      <w:numFmt w:val="bullet"/>
      <w:lvlText w:val="•"/>
      <w:lvlJc w:val="left"/>
      <w:pPr>
        <w:ind w:left="1555" w:hanging="360"/>
      </w:pPr>
      <w:rPr>
        <w:rFonts w:hint="default"/>
        <w:lang w:val="es-ES" w:eastAsia="en-US" w:bidi="ar-SA"/>
      </w:rPr>
    </w:lvl>
    <w:lvl w:ilvl="2" w:tplc="73AC2180">
      <w:numFmt w:val="bullet"/>
      <w:lvlText w:val="•"/>
      <w:lvlJc w:val="left"/>
      <w:pPr>
        <w:ind w:left="2390" w:hanging="360"/>
      </w:pPr>
      <w:rPr>
        <w:rFonts w:hint="default"/>
        <w:lang w:val="es-ES" w:eastAsia="en-US" w:bidi="ar-SA"/>
      </w:rPr>
    </w:lvl>
    <w:lvl w:ilvl="3" w:tplc="79AAFBAE">
      <w:numFmt w:val="bullet"/>
      <w:lvlText w:val="•"/>
      <w:lvlJc w:val="left"/>
      <w:pPr>
        <w:ind w:left="3225" w:hanging="360"/>
      </w:pPr>
      <w:rPr>
        <w:rFonts w:hint="default"/>
        <w:lang w:val="es-ES" w:eastAsia="en-US" w:bidi="ar-SA"/>
      </w:rPr>
    </w:lvl>
    <w:lvl w:ilvl="4" w:tplc="E904C84A">
      <w:numFmt w:val="bullet"/>
      <w:lvlText w:val="•"/>
      <w:lvlJc w:val="left"/>
      <w:pPr>
        <w:ind w:left="4060" w:hanging="360"/>
      </w:pPr>
      <w:rPr>
        <w:rFonts w:hint="default"/>
        <w:lang w:val="es-ES" w:eastAsia="en-US" w:bidi="ar-SA"/>
      </w:rPr>
    </w:lvl>
    <w:lvl w:ilvl="5" w:tplc="4CEC7630">
      <w:numFmt w:val="bullet"/>
      <w:lvlText w:val="•"/>
      <w:lvlJc w:val="left"/>
      <w:pPr>
        <w:ind w:left="4896" w:hanging="360"/>
      </w:pPr>
      <w:rPr>
        <w:rFonts w:hint="default"/>
        <w:lang w:val="es-ES" w:eastAsia="en-US" w:bidi="ar-SA"/>
      </w:rPr>
    </w:lvl>
    <w:lvl w:ilvl="6" w:tplc="A3A80FB8">
      <w:numFmt w:val="bullet"/>
      <w:lvlText w:val="•"/>
      <w:lvlJc w:val="left"/>
      <w:pPr>
        <w:ind w:left="5731" w:hanging="360"/>
      </w:pPr>
      <w:rPr>
        <w:rFonts w:hint="default"/>
        <w:lang w:val="es-ES" w:eastAsia="en-US" w:bidi="ar-SA"/>
      </w:rPr>
    </w:lvl>
    <w:lvl w:ilvl="7" w:tplc="6DF83EC6">
      <w:numFmt w:val="bullet"/>
      <w:lvlText w:val="•"/>
      <w:lvlJc w:val="left"/>
      <w:pPr>
        <w:ind w:left="6566" w:hanging="360"/>
      </w:pPr>
      <w:rPr>
        <w:rFonts w:hint="default"/>
        <w:lang w:val="es-ES" w:eastAsia="en-US" w:bidi="ar-SA"/>
      </w:rPr>
    </w:lvl>
    <w:lvl w:ilvl="8" w:tplc="B4B643D6">
      <w:numFmt w:val="bullet"/>
      <w:lvlText w:val="•"/>
      <w:lvlJc w:val="left"/>
      <w:pPr>
        <w:ind w:left="7401" w:hanging="360"/>
      </w:pPr>
      <w:rPr>
        <w:rFonts w:hint="default"/>
        <w:lang w:val="es-ES" w:eastAsia="en-US" w:bidi="ar-SA"/>
      </w:rPr>
    </w:lvl>
  </w:abstractNum>
  <w:abstractNum w:abstractNumId="1" w15:restartNumberingAfterBreak="0">
    <w:nsid w:val="4FF52E2A"/>
    <w:multiLevelType w:val="hybridMultilevel"/>
    <w:tmpl w:val="950EA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922313"/>
    <w:multiLevelType w:val="hybridMultilevel"/>
    <w:tmpl w:val="E8F8FAEE"/>
    <w:lvl w:ilvl="0" w:tplc="3E940A52">
      <w:start w:val="1"/>
      <w:numFmt w:val="decimal"/>
      <w:lvlText w:val="%1."/>
      <w:lvlJc w:val="left"/>
      <w:pPr>
        <w:ind w:left="720" w:hanging="360"/>
      </w:pPr>
    </w:lvl>
    <w:lvl w:ilvl="1" w:tplc="3C5CF090">
      <w:start w:val="1"/>
      <w:numFmt w:val="lowerLetter"/>
      <w:lvlText w:val="%2."/>
      <w:lvlJc w:val="left"/>
      <w:pPr>
        <w:ind w:left="1440" w:hanging="360"/>
      </w:pPr>
    </w:lvl>
    <w:lvl w:ilvl="2" w:tplc="45C88A72">
      <w:start w:val="1"/>
      <w:numFmt w:val="lowerRoman"/>
      <w:lvlText w:val="%3."/>
      <w:lvlJc w:val="right"/>
      <w:pPr>
        <w:ind w:left="2160" w:hanging="180"/>
      </w:pPr>
    </w:lvl>
    <w:lvl w:ilvl="3" w:tplc="B122EE08">
      <w:start w:val="1"/>
      <w:numFmt w:val="decimal"/>
      <w:lvlText w:val="%4."/>
      <w:lvlJc w:val="left"/>
      <w:pPr>
        <w:ind w:left="2880" w:hanging="360"/>
      </w:pPr>
    </w:lvl>
    <w:lvl w:ilvl="4" w:tplc="49B29CE0">
      <w:start w:val="1"/>
      <w:numFmt w:val="lowerLetter"/>
      <w:lvlText w:val="%5."/>
      <w:lvlJc w:val="left"/>
      <w:pPr>
        <w:ind w:left="3600" w:hanging="360"/>
      </w:pPr>
    </w:lvl>
    <w:lvl w:ilvl="5" w:tplc="C7F0E36E">
      <w:start w:val="1"/>
      <w:numFmt w:val="lowerRoman"/>
      <w:lvlText w:val="%6."/>
      <w:lvlJc w:val="right"/>
      <w:pPr>
        <w:ind w:left="4320" w:hanging="180"/>
      </w:pPr>
    </w:lvl>
    <w:lvl w:ilvl="6" w:tplc="7CDA47AE">
      <w:start w:val="1"/>
      <w:numFmt w:val="decimal"/>
      <w:lvlText w:val="%7."/>
      <w:lvlJc w:val="left"/>
      <w:pPr>
        <w:ind w:left="5040" w:hanging="360"/>
      </w:pPr>
    </w:lvl>
    <w:lvl w:ilvl="7" w:tplc="468CE74C">
      <w:start w:val="1"/>
      <w:numFmt w:val="lowerLetter"/>
      <w:lvlText w:val="%8."/>
      <w:lvlJc w:val="left"/>
      <w:pPr>
        <w:ind w:left="5760" w:hanging="360"/>
      </w:pPr>
    </w:lvl>
    <w:lvl w:ilvl="8" w:tplc="CE68FF0A">
      <w:start w:val="1"/>
      <w:numFmt w:val="lowerRoman"/>
      <w:lvlText w:val="%9."/>
      <w:lvlJc w:val="right"/>
      <w:pPr>
        <w:ind w:left="6480" w:hanging="180"/>
      </w:pPr>
    </w:lvl>
  </w:abstractNum>
  <w:abstractNum w:abstractNumId="3" w15:restartNumberingAfterBreak="0">
    <w:nsid w:val="770D7AF9"/>
    <w:multiLevelType w:val="hybridMultilevel"/>
    <w:tmpl w:val="D586FA7E"/>
    <w:lvl w:ilvl="0" w:tplc="7E726744">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35FC7AAC">
      <w:numFmt w:val="bullet"/>
      <w:lvlText w:val="•"/>
      <w:lvlJc w:val="left"/>
      <w:pPr>
        <w:ind w:left="1555" w:hanging="360"/>
      </w:pPr>
      <w:rPr>
        <w:rFonts w:hint="default"/>
        <w:lang w:val="es-ES" w:eastAsia="en-US" w:bidi="ar-SA"/>
      </w:rPr>
    </w:lvl>
    <w:lvl w:ilvl="2" w:tplc="B6E2A41E">
      <w:numFmt w:val="bullet"/>
      <w:lvlText w:val="•"/>
      <w:lvlJc w:val="left"/>
      <w:pPr>
        <w:ind w:left="2390" w:hanging="360"/>
      </w:pPr>
      <w:rPr>
        <w:rFonts w:hint="default"/>
        <w:lang w:val="es-ES" w:eastAsia="en-US" w:bidi="ar-SA"/>
      </w:rPr>
    </w:lvl>
    <w:lvl w:ilvl="3" w:tplc="B376372A">
      <w:numFmt w:val="bullet"/>
      <w:lvlText w:val="•"/>
      <w:lvlJc w:val="left"/>
      <w:pPr>
        <w:ind w:left="3225" w:hanging="360"/>
      </w:pPr>
      <w:rPr>
        <w:rFonts w:hint="default"/>
        <w:lang w:val="es-ES" w:eastAsia="en-US" w:bidi="ar-SA"/>
      </w:rPr>
    </w:lvl>
    <w:lvl w:ilvl="4" w:tplc="C204C39A">
      <w:numFmt w:val="bullet"/>
      <w:lvlText w:val="•"/>
      <w:lvlJc w:val="left"/>
      <w:pPr>
        <w:ind w:left="4060" w:hanging="360"/>
      </w:pPr>
      <w:rPr>
        <w:rFonts w:hint="default"/>
        <w:lang w:val="es-ES" w:eastAsia="en-US" w:bidi="ar-SA"/>
      </w:rPr>
    </w:lvl>
    <w:lvl w:ilvl="5" w:tplc="5BF8ABAE">
      <w:numFmt w:val="bullet"/>
      <w:lvlText w:val="•"/>
      <w:lvlJc w:val="left"/>
      <w:pPr>
        <w:ind w:left="4896" w:hanging="360"/>
      </w:pPr>
      <w:rPr>
        <w:rFonts w:hint="default"/>
        <w:lang w:val="es-ES" w:eastAsia="en-US" w:bidi="ar-SA"/>
      </w:rPr>
    </w:lvl>
    <w:lvl w:ilvl="6" w:tplc="D548C196">
      <w:numFmt w:val="bullet"/>
      <w:lvlText w:val="•"/>
      <w:lvlJc w:val="left"/>
      <w:pPr>
        <w:ind w:left="5731" w:hanging="360"/>
      </w:pPr>
      <w:rPr>
        <w:rFonts w:hint="default"/>
        <w:lang w:val="es-ES" w:eastAsia="en-US" w:bidi="ar-SA"/>
      </w:rPr>
    </w:lvl>
    <w:lvl w:ilvl="7" w:tplc="4B44E060">
      <w:numFmt w:val="bullet"/>
      <w:lvlText w:val="•"/>
      <w:lvlJc w:val="left"/>
      <w:pPr>
        <w:ind w:left="6566" w:hanging="360"/>
      </w:pPr>
      <w:rPr>
        <w:rFonts w:hint="default"/>
        <w:lang w:val="es-ES" w:eastAsia="en-US" w:bidi="ar-SA"/>
      </w:rPr>
    </w:lvl>
    <w:lvl w:ilvl="8" w:tplc="4A425BC6">
      <w:numFmt w:val="bullet"/>
      <w:lvlText w:val="•"/>
      <w:lvlJc w:val="left"/>
      <w:pPr>
        <w:ind w:left="7401" w:hanging="360"/>
      </w:pPr>
      <w:rPr>
        <w:rFonts w:hint="default"/>
        <w:lang w:val="es-ES" w:eastAsia="en-US" w:bidi="ar-SA"/>
      </w:rPr>
    </w:lvl>
  </w:abstractNum>
  <w:num w:numId="1" w16cid:durableId="559483429">
    <w:abstractNumId w:val="2"/>
  </w:num>
  <w:num w:numId="2" w16cid:durableId="1113282146">
    <w:abstractNumId w:val="0"/>
  </w:num>
  <w:num w:numId="3" w16cid:durableId="141852615">
    <w:abstractNumId w:val="3"/>
  </w:num>
  <w:num w:numId="4" w16cid:durableId="142437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8B"/>
    <w:rsid w:val="00004673"/>
    <w:rsid w:val="000267FF"/>
    <w:rsid w:val="00081622"/>
    <w:rsid w:val="000A3BEA"/>
    <w:rsid w:val="001F0872"/>
    <w:rsid w:val="002A628F"/>
    <w:rsid w:val="002C5D8B"/>
    <w:rsid w:val="002D1002"/>
    <w:rsid w:val="003110AA"/>
    <w:rsid w:val="00374E6E"/>
    <w:rsid w:val="00394D27"/>
    <w:rsid w:val="003B5323"/>
    <w:rsid w:val="003C3AC8"/>
    <w:rsid w:val="003E338C"/>
    <w:rsid w:val="00411198"/>
    <w:rsid w:val="004156D4"/>
    <w:rsid w:val="00437F57"/>
    <w:rsid w:val="00475BB3"/>
    <w:rsid w:val="004840DD"/>
    <w:rsid w:val="004C30BF"/>
    <w:rsid w:val="00511F35"/>
    <w:rsid w:val="00514B76"/>
    <w:rsid w:val="00550675"/>
    <w:rsid w:val="00563F76"/>
    <w:rsid w:val="0059402E"/>
    <w:rsid w:val="005B0570"/>
    <w:rsid w:val="005D695B"/>
    <w:rsid w:val="00600918"/>
    <w:rsid w:val="00622AA3"/>
    <w:rsid w:val="00662881"/>
    <w:rsid w:val="00694848"/>
    <w:rsid w:val="006B1659"/>
    <w:rsid w:val="006C2EE0"/>
    <w:rsid w:val="00704063"/>
    <w:rsid w:val="0077158B"/>
    <w:rsid w:val="007F4873"/>
    <w:rsid w:val="008014B5"/>
    <w:rsid w:val="00857EF4"/>
    <w:rsid w:val="008D780E"/>
    <w:rsid w:val="008E4C5F"/>
    <w:rsid w:val="009777F8"/>
    <w:rsid w:val="009A075D"/>
    <w:rsid w:val="00A1642B"/>
    <w:rsid w:val="00A34905"/>
    <w:rsid w:val="00A513BC"/>
    <w:rsid w:val="00A552DB"/>
    <w:rsid w:val="00A85887"/>
    <w:rsid w:val="00AD0CB0"/>
    <w:rsid w:val="00AE3197"/>
    <w:rsid w:val="00B23AE4"/>
    <w:rsid w:val="00B45653"/>
    <w:rsid w:val="00B63ADB"/>
    <w:rsid w:val="00BD6ABF"/>
    <w:rsid w:val="00C06C9D"/>
    <w:rsid w:val="00C164CA"/>
    <w:rsid w:val="00C345CB"/>
    <w:rsid w:val="00CD3FA1"/>
    <w:rsid w:val="00CE6F79"/>
    <w:rsid w:val="00D06EBA"/>
    <w:rsid w:val="00D35C71"/>
    <w:rsid w:val="00DE09D3"/>
    <w:rsid w:val="00E215BE"/>
    <w:rsid w:val="00E2187D"/>
    <w:rsid w:val="00E27D8F"/>
    <w:rsid w:val="00E631B6"/>
    <w:rsid w:val="00E65D4C"/>
    <w:rsid w:val="00EA4B75"/>
    <w:rsid w:val="00F14BE5"/>
    <w:rsid w:val="00F17CF4"/>
    <w:rsid w:val="00F4112F"/>
    <w:rsid w:val="00FE77C8"/>
    <w:rsid w:val="05CDAD92"/>
    <w:rsid w:val="06627C76"/>
    <w:rsid w:val="0AB6857D"/>
    <w:rsid w:val="1022B5F5"/>
    <w:rsid w:val="118959BA"/>
    <w:rsid w:val="1BAE8FF8"/>
    <w:rsid w:val="1D83C186"/>
    <w:rsid w:val="2D624A32"/>
    <w:rsid w:val="37D74692"/>
    <w:rsid w:val="3957322F"/>
    <w:rsid w:val="464A6708"/>
    <w:rsid w:val="4CC4322D"/>
    <w:rsid w:val="61D1866C"/>
    <w:rsid w:val="70C65BAD"/>
    <w:rsid w:val="75E34B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B97B"/>
  <w15:docId w15:val="{7152D291-65B8-4A77-B4FC-F9024AA18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4840DD"/>
    <w:rPr>
      <w:color w:val="0000FF" w:themeColor="hyperlink"/>
      <w:u w:val="single"/>
    </w:rPr>
  </w:style>
  <w:style w:type="character" w:styleId="Mencinsinresolver">
    <w:name w:val="Unresolved Mention"/>
    <w:basedOn w:val="Fuentedeprrafopredeter"/>
    <w:uiPriority w:val="99"/>
    <w:semiHidden/>
    <w:unhideWhenUsed/>
    <w:rsid w:val="004840DD"/>
    <w:rPr>
      <w:color w:val="605E5C"/>
      <w:shd w:val="clear" w:color="auto" w:fill="E1DFDD"/>
    </w:rPr>
  </w:style>
  <w:style w:type="paragraph" w:styleId="Descripcin">
    <w:name w:val="caption"/>
    <w:basedOn w:val="Normal"/>
    <w:next w:val="Normal"/>
    <w:uiPriority w:val="35"/>
    <w:unhideWhenUsed/>
    <w:qFormat/>
    <w:rsid w:val="00C164CA"/>
    <w:pPr>
      <w:spacing w:after="200"/>
    </w:pPr>
    <w:rPr>
      <w:i/>
      <w:iCs/>
      <w:color w:val="1F497D" w:themeColor="text2"/>
      <w:sz w:val="18"/>
      <w:szCs w:val="18"/>
    </w:rPr>
  </w:style>
  <w:style w:type="paragraph" w:styleId="Encabezado">
    <w:name w:val="header"/>
    <w:basedOn w:val="Normal"/>
    <w:link w:val="EncabezadoCar"/>
    <w:uiPriority w:val="99"/>
    <w:unhideWhenUsed/>
    <w:rsid w:val="00E631B6"/>
    <w:pPr>
      <w:tabs>
        <w:tab w:val="center" w:pos="4680"/>
        <w:tab w:val="right" w:pos="9360"/>
      </w:tabs>
    </w:pPr>
  </w:style>
  <w:style w:type="character" w:customStyle="1" w:styleId="EncabezadoCar">
    <w:name w:val="Encabezado Car"/>
    <w:basedOn w:val="Fuentedeprrafopredeter"/>
    <w:link w:val="Encabezado"/>
    <w:uiPriority w:val="99"/>
    <w:rsid w:val="00E631B6"/>
    <w:rPr>
      <w:rFonts w:ascii="Arial MT" w:eastAsia="Arial MT" w:hAnsi="Arial MT" w:cs="Arial MT"/>
      <w:lang w:val="es-ES"/>
    </w:rPr>
  </w:style>
  <w:style w:type="paragraph" w:styleId="Piedepgina">
    <w:name w:val="footer"/>
    <w:basedOn w:val="Normal"/>
    <w:link w:val="PiedepginaCar"/>
    <w:uiPriority w:val="99"/>
    <w:unhideWhenUsed/>
    <w:rsid w:val="00E631B6"/>
    <w:pPr>
      <w:tabs>
        <w:tab w:val="center" w:pos="4680"/>
        <w:tab w:val="right" w:pos="9360"/>
      </w:tabs>
    </w:pPr>
  </w:style>
  <w:style w:type="character" w:customStyle="1" w:styleId="PiedepginaCar">
    <w:name w:val="Pie de página Car"/>
    <w:basedOn w:val="Fuentedeprrafopredeter"/>
    <w:link w:val="Piedepgina"/>
    <w:uiPriority w:val="99"/>
    <w:rsid w:val="00E631B6"/>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uis.zeta@miskimayo.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hony.soldevilla@miskimayo.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iguel.lizarraga@miskimayo.co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32ce2ca-5893-4b29-9270-4905df8a1fc0">
      <Terms xmlns="http://schemas.microsoft.com/office/infopath/2007/PartnerControls"/>
    </lcf76f155ced4ddcb4097134ff3c332f>
    <TaxCatchAll xmlns="76fadff7-09d8-42d5-a73d-be07a46384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AAF1FA69D61144B94D9A6B6A87D93A5" ma:contentTypeVersion="18" ma:contentTypeDescription="Create a new document." ma:contentTypeScope="" ma:versionID="f31b84dbee187587469142aa57a719c8">
  <xsd:schema xmlns:xsd="http://www.w3.org/2001/XMLSchema" xmlns:xs="http://www.w3.org/2001/XMLSchema" xmlns:p="http://schemas.microsoft.com/office/2006/metadata/properties" xmlns:ns2="232ce2ca-5893-4b29-9270-4905df8a1fc0" xmlns:ns3="76fadff7-09d8-42d5-a73d-be07a46384ef" targetNamespace="http://schemas.microsoft.com/office/2006/metadata/properties" ma:root="true" ma:fieldsID="ded4d5d2aa131678d64953757e423ac1" ns2:_="" ns3:_="">
    <xsd:import namespace="232ce2ca-5893-4b29-9270-4905df8a1fc0"/>
    <xsd:import namespace="76fadff7-09d8-42d5-a73d-be07a46384e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ce2ca-5893-4b29-9270-4905df8a1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094613-3108-4029-a284-db005dc636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fadff7-09d8-42d5-a73d-be07a46384e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03a134c-929a-4892-bbb3-2b665dadccbf}" ma:internalName="TaxCatchAll" ma:showField="CatchAllData" ma:web="76fadff7-09d8-42d5-a73d-be07a46384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FCC85C-0480-4598-A1E9-C441450110B3}">
  <ds:schemaRefs>
    <ds:schemaRef ds:uri="http://purl.org/dc/dcmitype/"/>
    <ds:schemaRef ds:uri="http://schemas.openxmlformats.org/package/2006/metadata/core-properties"/>
    <ds:schemaRef ds:uri="http://purl.org/dc/terms/"/>
    <ds:schemaRef ds:uri="http://schemas.microsoft.com/office/infopath/2007/PartnerControls"/>
    <ds:schemaRef ds:uri="http://www.w3.org/XML/1998/namespace"/>
    <ds:schemaRef ds:uri="http://purl.org/dc/elements/1.1/"/>
    <ds:schemaRef ds:uri="http://schemas.microsoft.com/office/2006/metadata/properties"/>
    <ds:schemaRef ds:uri="http://schemas.microsoft.com/office/2006/documentManagement/types"/>
    <ds:schemaRef ds:uri="76fadff7-09d8-42d5-a73d-be07a46384ef"/>
    <ds:schemaRef ds:uri="232ce2ca-5893-4b29-9270-4905df8a1fc0"/>
  </ds:schemaRefs>
</ds:datastoreItem>
</file>

<file path=customXml/itemProps2.xml><?xml version="1.0" encoding="utf-8"?>
<ds:datastoreItem xmlns:ds="http://schemas.openxmlformats.org/officeDocument/2006/customXml" ds:itemID="{8B237AB8-DEDF-415E-A0BB-AD902C7CD57F}">
  <ds:schemaRefs>
    <ds:schemaRef ds:uri="http://schemas.microsoft.com/sharepoint/v3/contenttype/forms"/>
  </ds:schemaRefs>
</ds:datastoreItem>
</file>

<file path=customXml/itemProps3.xml><?xml version="1.0" encoding="utf-8"?>
<ds:datastoreItem xmlns:ds="http://schemas.openxmlformats.org/officeDocument/2006/customXml" ds:itemID="{2391852B-3408-447F-AE9F-99A70E9FA63F}">
  <ds:schemaRefs>
    <ds:schemaRef ds:uri="http://schemas.openxmlformats.org/officeDocument/2006/bibliography"/>
  </ds:schemaRefs>
</ds:datastoreItem>
</file>

<file path=customXml/itemProps4.xml><?xml version="1.0" encoding="utf-8"?>
<ds:datastoreItem xmlns:ds="http://schemas.openxmlformats.org/officeDocument/2006/customXml" ds:itemID="{B3C3771D-3BD6-4A2E-95B4-66AA61EEE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2ce2ca-5893-4b29-9270-4905df8a1fc0"/>
    <ds:schemaRef ds:uri="76fadff7-09d8-42d5-a73d-be07a4638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3</Pages>
  <Words>935</Words>
  <Characters>5335</Characters>
  <Application>Microsoft Office Word</Application>
  <DocSecurity>0</DocSecurity>
  <Lines>44</Lines>
  <Paragraphs>12</Paragraphs>
  <ScaleCrop>false</ScaleCrop>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ARIAS, JOSE - Campamento</cp:lastModifiedBy>
  <cp:revision>45</cp:revision>
  <dcterms:created xsi:type="dcterms:W3CDTF">2025-04-04T13:06:00Z</dcterms:created>
  <dcterms:modified xsi:type="dcterms:W3CDTF">2025-04-14T16:09:00Z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2025-03-31T00:00:00Z</vt:filetime>
  </property>
  <property fmtid="{D5CDD505-2E9C-101B-9397-08002B2CF9AE}" pid="5" name="Producer">
    <vt:lpwstr>Microsoft® Word 2019</vt:lpwstr>
  </property>
  <property fmtid="{D5CDD505-2E9C-101B-9397-08002B2CF9AE}" pid="6" name="ContentTypeId">
    <vt:lpwstr>0x010100DAAF1FA69D61144B94D9A6B6A87D93A5</vt:lpwstr>
  </property>
  <property fmtid="{D5CDD505-2E9C-101B-9397-08002B2CF9AE}" pid="7" name="MediaServiceImageTags">
    <vt:lpwstr/>
  </property>
</Properties>
</file>