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AD15" w14:textId="0A87F226" w:rsidR="00E45CE8" w:rsidRPr="009C40D2" w:rsidRDefault="00525D96" w:rsidP="00525D96">
      <w:pPr>
        <w:jc w:val="center"/>
        <w:rPr>
          <w:b/>
          <w:bCs/>
        </w:rPr>
      </w:pPr>
      <w:r w:rsidRPr="009C40D2">
        <w:rPr>
          <w:b/>
          <w:bCs/>
        </w:rPr>
        <w:t xml:space="preserve">Aplicación del acero inoxidable super dúplex en repuestos para la industria minera en el </w:t>
      </w:r>
      <w:r w:rsidR="002005E1" w:rsidRPr="009C40D2">
        <w:rPr>
          <w:b/>
          <w:bCs/>
        </w:rPr>
        <w:t>Perú</w:t>
      </w:r>
    </w:p>
    <w:p w14:paraId="25DAA83B" w14:textId="77777777" w:rsidR="002005E1" w:rsidRPr="009C40D2" w:rsidRDefault="002005E1" w:rsidP="002005E1">
      <w:pPr>
        <w:spacing w:line="360" w:lineRule="auto"/>
        <w:contextualSpacing/>
        <w:rPr>
          <w:rFonts w:cs="Arial"/>
        </w:rPr>
      </w:pPr>
      <w:r w:rsidRPr="009C40D2">
        <w:rPr>
          <w:rFonts w:cs="Arial"/>
          <w:b/>
          <w:bCs/>
        </w:rPr>
        <w:t>Categoría:</w:t>
      </w:r>
      <w:r w:rsidRPr="009C40D2">
        <w:rPr>
          <w:rFonts w:cs="Arial"/>
        </w:rPr>
        <w:t xml:space="preserve"> Procesamiento de minerales y metalurgia extractiva</w:t>
      </w:r>
    </w:p>
    <w:p w14:paraId="5074B2AE" w14:textId="79D678A5" w:rsidR="002005E1" w:rsidRPr="009C40D2" w:rsidRDefault="002005E1" w:rsidP="002005E1">
      <w:pPr>
        <w:spacing w:line="360" w:lineRule="auto"/>
        <w:contextualSpacing/>
        <w:rPr>
          <w:rFonts w:cs="Arial"/>
        </w:rPr>
      </w:pPr>
      <w:r w:rsidRPr="009C40D2">
        <w:rPr>
          <w:rFonts w:cs="Arial"/>
          <w:b/>
          <w:bCs/>
        </w:rPr>
        <w:t>Tema:</w:t>
      </w:r>
      <w:r w:rsidRPr="009C40D2">
        <w:rPr>
          <w:rFonts w:cs="Arial"/>
        </w:rPr>
        <w:t xml:space="preserve"> </w:t>
      </w:r>
      <w:r w:rsidR="007C203C" w:rsidRPr="009C40D2">
        <w:rPr>
          <w:rFonts w:cs="Arial"/>
        </w:rPr>
        <w:t>A</w:t>
      </w:r>
      <w:r w:rsidRPr="009C40D2">
        <w:rPr>
          <w:rFonts w:cs="Arial"/>
        </w:rPr>
        <w:t>plicaciones</w:t>
      </w:r>
      <w:r w:rsidR="007C203C" w:rsidRPr="009C40D2">
        <w:rPr>
          <w:rFonts w:cs="Arial"/>
        </w:rPr>
        <w:t xml:space="preserve"> del acero inoxidable dúplex en partes de bombas </w:t>
      </w:r>
    </w:p>
    <w:p w14:paraId="27F78F7C" w14:textId="1819DEAB" w:rsidR="002005E1" w:rsidRPr="009C40D2" w:rsidRDefault="00000000" w:rsidP="002005E1">
      <w:pPr>
        <w:widowControl w:val="0"/>
        <w:tabs>
          <w:tab w:val="center" w:pos="3968"/>
          <w:tab w:val="left" w:pos="6637"/>
        </w:tabs>
        <w:spacing w:line="360" w:lineRule="auto"/>
        <w:contextualSpacing/>
        <w:rPr>
          <w:rFonts w:eastAsia="Times New Roman" w:cs="Arial"/>
          <w:lang w:eastAsia="es-PE"/>
        </w:rPr>
      </w:pPr>
      <w:sdt>
        <w:sdtPr>
          <w:rPr>
            <w:rFonts w:eastAsia="Times New Roman" w:cs="Arial"/>
            <w:b/>
            <w:bCs/>
            <w:lang w:eastAsia="es-PE"/>
          </w:rPr>
          <w:id w:val="643164695"/>
          <w:placeholder>
            <w:docPart w:val="06FA6528A05D4C4BA2FBDF3DD6608150"/>
          </w:placeholder>
          <w15:color w:val="800000"/>
          <w:text/>
        </w:sdtPr>
        <w:sdtContent>
          <w:r w:rsidR="002005E1" w:rsidRPr="009C40D2">
            <w:rPr>
              <w:rFonts w:eastAsia="Times New Roman" w:cs="Arial"/>
              <w:b/>
              <w:bCs/>
              <w:lang w:eastAsia="es-PE"/>
            </w:rPr>
            <w:t xml:space="preserve">Autor: </w:t>
          </w:r>
          <w:r w:rsidR="00E90844">
            <w:rPr>
              <w:rFonts w:eastAsia="Times New Roman" w:cs="Arial"/>
              <w:b/>
              <w:bCs/>
              <w:lang w:eastAsia="es-PE"/>
            </w:rPr>
            <w:t xml:space="preserve"> Cristian Pérez Reynoso / Denys Castañeda Terrazos</w:t>
          </w:r>
        </w:sdtContent>
      </w:sdt>
      <w:r w:rsidR="00E90844">
        <w:rPr>
          <w:rFonts w:eastAsia="Times New Roman" w:cs="Arial"/>
          <w:b/>
          <w:bCs/>
          <w:lang w:eastAsia="es-PE"/>
        </w:rPr>
        <w:t xml:space="preserve"> / Leoncio Quiñones Castillo</w:t>
      </w:r>
    </w:p>
    <w:p w14:paraId="5F484C74" w14:textId="0DACF398" w:rsidR="002005E1" w:rsidRPr="009C40D2" w:rsidRDefault="002005E1" w:rsidP="002005E1">
      <w:pPr>
        <w:widowControl w:val="0"/>
        <w:spacing w:line="360" w:lineRule="auto"/>
        <w:contextualSpacing/>
        <w:rPr>
          <w:rFonts w:eastAsia="Times New Roman" w:cs="Arial"/>
          <w:lang w:eastAsia="es-PE"/>
        </w:rPr>
      </w:pPr>
      <w:r w:rsidRPr="009C40D2">
        <w:rPr>
          <w:rFonts w:eastAsia="Times New Roman" w:cs="Arial"/>
          <w:b/>
          <w:bCs/>
          <w:lang w:eastAsia="es-PE"/>
        </w:rPr>
        <w:t>Palabras claves</w:t>
      </w:r>
      <w:r w:rsidRPr="009C40D2">
        <w:rPr>
          <w:rFonts w:eastAsia="Times New Roman" w:cs="Arial"/>
          <w:lang w:eastAsia="es-PE"/>
        </w:rPr>
        <w:t xml:space="preserve"> — </w:t>
      </w:r>
      <w:r w:rsidR="007C203C" w:rsidRPr="009C40D2">
        <w:rPr>
          <w:rFonts w:eastAsia="Times New Roman" w:cs="Arial"/>
          <w:lang w:eastAsia="es-PE"/>
        </w:rPr>
        <w:t>inoxidable,</w:t>
      </w:r>
      <w:r w:rsidRPr="009C40D2">
        <w:rPr>
          <w:rFonts w:eastAsia="Times New Roman" w:cs="Arial"/>
          <w:lang w:eastAsia="es-PE"/>
        </w:rPr>
        <w:t xml:space="preserve"> </w:t>
      </w:r>
      <w:r w:rsidR="000B0635" w:rsidRPr="009C40D2">
        <w:rPr>
          <w:rFonts w:eastAsia="Times New Roman" w:cs="Arial"/>
          <w:lang w:eastAsia="es-PE"/>
        </w:rPr>
        <w:t>dúplex, corrosión</w:t>
      </w:r>
      <w:r w:rsidRPr="009C40D2">
        <w:rPr>
          <w:rFonts w:eastAsia="Times New Roman" w:cs="Arial"/>
          <w:lang w:eastAsia="es-PE"/>
        </w:rPr>
        <w:t xml:space="preserve">, </w:t>
      </w:r>
      <w:r w:rsidR="007C203C" w:rsidRPr="009C40D2">
        <w:rPr>
          <w:rFonts w:eastAsia="Times New Roman" w:cs="Arial"/>
          <w:lang w:eastAsia="es-PE"/>
        </w:rPr>
        <w:t>bombas</w:t>
      </w:r>
      <w:r w:rsidRPr="009C40D2">
        <w:rPr>
          <w:rFonts w:eastAsia="Times New Roman" w:cs="Arial"/>
          <w:lang w:eastAsia="es-PE"/>
        </w:rPr>
        <w:t xml:space="preserve">, </w:t>
      </w:r>
      <w:r w:rsidR="007C203C" w:rsidRPr="009C40D2">
        <w:rPr>
          <w:rFonts w:eastAsia="Times New Roman" w:cs="Arial"/>
          <w:lang w:eastAsia="es-PE"/>
        </w:rPr>
        <w:t>optimización, aplicaciones, ácidos</w:t>
      </w:r>
      <w:r w:rsidRPr="009C40D2">
        <w:rPr>
          <w:rFonts w:eastAsia="Times New Roman" w:cs="Arial"/>
          <w:lang w:eastAsia="es-PE"/>
        </w:rPr>
        <w:t>.</w:t>
      </w:r>
    </w:p>
    <w:p w14:paraId="73A9F81F" w14:textId="77777777" w:rsidR="002005E1" w:rsidRPr="009C40D2" w:rsidRDefault="002005E1" w:rsidP="002005E1">
      <w:pPr>
        <w:spacing w:line="360" w:lineRule="auto"/>
        <w:rPr>
          <w:rFonts w:cs="Arial"/>
          <w:b/>
          <w:bCs/>
        </w:rPr>
      </w:pPr>
      <w:r w:rsidRPr="009C40D2">
        <w:rPr>
          <w:rFonts w:cs="Arial"/>
          <w:b/>
          <w:bCs/>
        </w:rPr>
        <w:t>Resumen:</w:t>
      </w:r>
    </w:p>
    <w:p w14:paraId="2DEFE5D3" w14:textId="316BF572" w:rsidR="00D94DA4" w:rsidRPr="009C40D2" w:rsidRDefault="00D94DA4" w:rsidP="002005E1">
      <w:pPr>
        <w:spacing w:line="360" w:lineRule="auto"/>
        <w:rPr>
          <w:rFonts w:cs="Arial"/>
          <w:b/>
          <w:bCs/>
        </w:rPr>
      </w:pPr>
      <w:r w:rsidRPr="009C40D2">
        <w:rPr>
          <w:rFonts w:cs="Arial"/>
          <w:b/>
          <w:bCs/>
        </w:rPr>
        <w:t>1.- Contexto</w:t>
      </w:r>
    </w:p>
    <w:p w14:paraId="440C8ED7" w14:textId="4F898749" w:rsidR="002005E1" w:rsidRPr="009C40D2" w:rsidRDefault="009C40D2" w:rsidP="00191180">
      <w:pPr>
        <w:jc w:val="both"/>
      </w:pPr>
      <w:r w:rsidRPr="009C40D2">
        <w:t>La problemática actual de nuestro país por los tiempos prolongados para adquirir equipos y repuestos importados ha generado la oportunidad en Metalurgia del Fierro y el Cobre SAC para desarrollar componentes en aleaciones poco comerciales en nuestro medio. La propuesta se enfoca en la fabricación de bombas y carcasas en acero inoxidable super dúplex ASTM A 890 grado 5A para la industria minero-metalúrgica.</w:t>
      </w:r>
    </w:p>
    <w:p w14:paraId="607064D6" w14:textId="718DB9AB" w:rsidR="00F2424B" w:rsidRPr="009C40D2" w:rsidRDefault="00F2424B" w:rsidP="00191180">
      <w:pPr>
        <w:jc w:val="both"/>
      </w:pPr>
      <w:r w:rsidRPr="009C40D2">
        <w:t xml:space="preserve">Estas bombas </w:t>
      </w:r>
      <w:r w:rsidR="009C40D2" w:rsidRPr="009C40D2">
        <w:t>han sido fabricadas y puestas en operación</w:t>
      </w:r>
      <w:r w:rsidRPr="009C40D2">
        <w:t xml:space="preserve"> en las empresas </w:t>
      </w:r>
      <w:proofErr w:type="spellStart"/>
      <w:r w:rsidR="000B4FEE" w:rsidRPr="009C40D2">
        <w:t>Nexa</w:t>
      </w:r>
      <w:proofErr w:type="spellEnd"/>
      <w:r w:rsidR="000B4FEE" w:rsidRPr="009C40D2">
        <w:t xml:space="preserve"> </w:t>
      </w:r>
      <w:proofErr w:type="spellStart"/>
      <w:r w:rsidR="000B4FEE" w:rsidRPr="009C40D2">
        <w:t>Resources</w:t>
      </w:r>
      <w:proofErr w:type="spellEnd"/>
      <w:r w:rsidR="000B4FEE" w:rsidRPr="009C40D2">
        <w:t xml:space="preserve"> e Yanacocha</w:t>
      </w:r>
      <w:r w:rsidRPr="009C40D2">
        <w:t xml:space="preserve"> </w:t>
      </w:r>
      <w:r w:rsidR="009C40D2" w:rsidRPr="009C40D2">
        <w:t>obtenido resultados superiores a los esperados</w:t>
      </w:r>
      <w:r w:rsidRPr="009C40D2">
        <w:t xml:space="preserve">. </w:t>
      </w:r>
      <w:r w:rsidR="009C40D2">
        <w:t>Para</w:t>
      </w:r>
      <w:r w:rsidRPr="009C40D2">
        <w:t xml:space="preserve"> </w:t>
      </w:r>
      <w:proofErr w:type="spellStart"/>
      <w:r w:rsidR="000B4FEE" w:rsidRPr="009C40D2">
        <w:t>Nexa</w:t>
      </w:r>
      <w:proofErr w:type="spellEnd"/>
      <w:r w:rsidR="000B4FEE" w:rsidRPr="009C40D2">
        <w:t xml:space="preserve"> </w:t>
      </w:r>
      <w:proofErr w:type="spellStart"/>
      <w:r w:rsidR="000B4FEE" w:rsidRPr="009C40D2">
        <w:t>Resources</w:t>
      </w:r>
      <w:proofErr w:type="spellEnd"/>
      <w:r w:rsidR="000B4FEE" w:rsidRPr="009C40D2">
        <w:t xml:space="preserve"> </w:t>
      </w:r>
      <w:r w:rsidRPr="009C40D2">
        <w:t xml:space="preserve">se </w:t>
      </w:r>
      <w:r w:rsidR="000B4FEE" w:rsidRPr="009C40D2">
        <w:t>fabric</w:t>
      </w:r>
      <w:r w:rsidR="009C40D2">
        <w:t>aron</w:t>
      </w:r>
      <w:r w:rsidRPr="009C40D2">
        <w:t xml:space="preserve"> partes gastables de una bomba </w:t>
      </w:r>
      <w:r w:rsidR="00E90844">
        <w:t>en el circuito de electrolisis</w:t>
      </w:r>
      <w:r w:rsidRPr="009C40D2">
        <w:t xml:space="preserve">, esta bomba trabaja bajo condiciones de transporte de ácido sulfúrico cuya concentración es de </w:t>
      </w:r>
      <w:r w:rsidR="00D94DA4" w:rsidRPr="009C40D2">
        <w:t>180 g</w:t>
      </w:r>
      <w:r w:rsidRPr="009C40D2">
        <w:t>/L a 50 º C</w:t>
      </w:r>
      <w:r w:rsidR="009C40D2">
        <w:t>.</w:t>
      </w:r>
      <w:r w:rsidR="000C3B57">
        <w:t xml:space="preserve"> Además en Yanacocha, nuestro producto se encuentra instalado en la bomba de alta para Sistema RO-250-100 T4x6-17. </w:t>
      </w:r>
      <w:r w:rsidR="009C40D2">
        <w:t xml:space="preserve">El componente en mención ha estado en </w:t>
      </w:r>
      <w:r w:rsidR="006A1678">
        <w:t>operación</w:t>
      </w:r>
      <w:r w:rsidR="009C40D2">
        <w:t xml:space="preserve"> durante un periodo de 1 años y 6 meses </w:t>
      </w:r>
      <w:r w:rsidR="006A1678">
        <w:t>evidenciando un mejor rendimiento y resistencia al desgaste en comparación con</w:t>
      </w:r>
      <w:r w:rsidR="00D94DA4" w:rsidRPr="009C40D2">
        <w:t xml:space="preserve"> las bombas importadas.</w:t>
      </w:r>
      <w:r w:rsidR="00E90844">
        <w:t xml:space="preserve"> </w:t>
      </w:r>
    </w:p>
    <w:p w14:paraId="332BBE40" w14:textId="48FC8A0E" w:rsidR="00D94DA4" w:rsidRPr="009C40D2" w:rsidRDefault="00D94DA4" w:rsidP="00191180">
      <w:pPr>
        <w:jc w:val="both"/>
        <w:rPr>
          <w:b/>
          <w:bCs/>
        </w:rPr>
      </w:pPr>
      <w:r w:rsidRPr="009C40D2">
        <w:rPr>
          <w:b/>
          <w:bCs/>
        </w:rPr>
        <w:t>2.- Objetivos</w:t>
      </w:r>
    </w:p>
    <w:p w14:paraId="393DE5F3" w14:textId="1CDE00AF" w:rsidR="00D94DA4" w:rsidRPr="009C40D2" w:rsidRDefault="00D94DA4" w:rsidP="00191180">
      <w:pPr>
        <w:jc w:val="both"/>
        <w:rPr>
          <w:b/>
          <w:bCs/>
        </w:rPr>
      </w:pPr>
      <w:r w:rsidRPr="009C40D2">
        <w:rPr>
          <w:b/>
          <w:bCs/>
        </w:rPr>
        <w:t>Objetivo General</w:t>
      </w:r>
    </w:p>
    <w:p w14:paraId="5DF3D6EC" w14:textId="3BDA457F" w:rsidR="00D94DA4" w:rsidRPr="009C40D2" w:rsidRDefault="00D94DA4" w:rsidP="00191180">
      <w:pPr>
        <w:jc w:val="both"/>
      </w:pPr>
      <w:r w:rsidRPr="009C40D2">
        <w:t xml:space="preserve">Mejorar el </w:t>
      </w:r>
      <w:r w:rsidR="006A1678">
        <w:t>rendimiento y por lo tanto reducir los costes por mantenimiento</w:t>
      </w:r>
      <w:r w:rsidRPr="009C40D2">
        <w:t xml:space="preserve"> </w:t>
      </w:r>
      <w:r w:rsidR="006A1678">
        <w:t>de</w:t>
      </w:r>
      <w:r w:rsidRPr="009C40D2">
        <w:t xml:space="preserve"> bombas fabricadas con acero inoxidable super dúplex para la industria </w:t>
      </w:r>
      <w:r w:rsidR="006A1678" w:rsidRPr="009C40D2">
        <w:t>minero-metalúrgica</w:t>
      </w:r>
      <w:r w:rsidR="006A1678">
        <w:t>.</w:t>
      </w:r>
    </w:p>
    <w:p w14:paraId="51C2A578" w14:textId="17485056" w:rsidR="00D94DA4" w:rsidRPr="009C40D2" w:rsidRDefault="00D94DA4" w:rsidP="00191180">
      <w:pPr>
        <w:jc w:val="both"/>
        <w:rPr>
          <w:b/>
          <w:bCs/>
        </w:rPr>
      </w:pPr>
      <w:r w:rsidRPr="009C40D2">
        <w:rPr>
          <w:b/>
          <w:bCs/>
        </w:rPr>
        <w:t>Objetivos específicos</w:t>
      </w:r>
    </w:p>
    <w:p w14:paraId="71CD187F" w14:textId="77777777" w:rsidR="00937BF4" w:rsidRDefault="00937BF4" w:rsidP="00D94DA4">
      <w:pPr>
        <w:pStyle w:val="Prrafodelista"/>
        <w:numPr>
          <w:ilvl w:val="0"/>
          <w:numId w:val="1"/>
        </w:numPr>
        <w:jc w:val="both"/>
      </w:pPr>
      <w:r>
        <w:t>Determinar las diferencias técnicas entre los aceros inoxidables y su factibilidad de uso y fabricación.</w:t>
      </w:r>
    </w:p>
    <w:p w14:paraId="18662B85" w14:textId="46E9030D" w:rsidR="00937BF4" w:rsidRDefault="00937BF4" w:rsidP="00D94DA4">
      <w:pPr>
        <w:pStyle w:val="Prrafodelista"/>
        <w:numPr>
          <w:ilvl w:val="0"/>
          <w:numId w:val="1"/>
        </w:numPr>
        <w:jc w:val="both"/>
      </w:pPr>
      <w:r>
        <w:t>Elaborar un procedimiento de fabricación que garantice el cumplimiento de los requerimientos técnicos del metal y dimensional del componente.</w:t>
      </w:r>
    </w:p>
    <w:p w14:paraId="1D043632" w14:textId="00E0B608" w:rsidR="00D94DA4" w:rsidRPr="009C40D2" w:rsidRDefault="00D94DA4" w:rsidP="00D94DA4">
      <w:pPr>
        <w:pStyle w:val="Prrafodelista"/>
        <w:numPr>
          <w:ilvl w:val="0"/>
          <w:numId w:val="1"/>
        </w:numPr>
        <w:jc w:val="both"/>
      </w:pPr>
      <w:r w:rsidRPr="009C40D2">
        <w:t xml:space="preserve">Identificar condiciones de operatividad </w:t>
      </w:r>
      <w:r w:rsidR="00937BF4">
        <w:t>y tipo de fluido o concentrado donde prestara servicio</w:t>
      </w:r>
      <w:r w:rsidRPr="009C40D2">
        <w:t xml:space="preserve"> la bomba.</w:t>
      </w:r>
    </w:p>
    <w:p w14:paraId="42BBCAAD" w14:textId="4AD1751C" w:rsidR="00D94DA4" w:rsidRPr="009C40D2" w:rsidRDefault="00937BF4" w:rsidP="00D94DA4">
      <w:pPr>
        <w:pStyle w:val="Prrafodelista"/>
        <w:numPr>
          <w:ilvl w:val="0"/>
          <w:numId w:val="1"/>
        </w:numPr>
        <w:jc w:val="both"/>
      </w:pPr>
      <w:r>
        <w:t xml:space="preserve">Realizar el control en operación del componente fabricado en </w:t>
      </w:r>
      <w:r w:rsidR="00D94DA4" w:rsidRPr="009C40D2">
        <w:t>acero inoxidable super dúplex</w:t>
      </w:r>
      <w:r w:rsidR="00441F7A" w:rsidRPr="009C40D2">
        <w:t>.</w:t>
      </w:r>
    </w:p>
    <w:p w14:paraId="251FEBCD" w14:textId="134A6C86" w:rsidR="00441F7A" w:rsidRPr="009C40D2" w:rsidRDefault="00441F7A" w:rsidP="00D94DA4">
      <w:pPr>
        <w:pStyle w:val="Prrafodelista"/>
        <w:numPr>
          <w:ilvl w:val="0"/>
          <w:numId w:val="1"/>
        </w:numPr>
        <w:jc w:val="both"/>
      </w:pPr>
      <w:r w:rsidRPr="009C40D2">
        <w:t xml:space="preserve">Determinar </w:t>
      </w:r>
      <w:r w:rsidR="00937BF4">
        <w:t>la factibilidad de uso de</w:t>
      </w:r>
      <w:r w:rsidRPr="009C40D2">
        <w:t xml:space="preserve"> acero inoxidable super dúplex</w:t>
      </w:r>
      <w:r w:rsidR="00937BF4">
        <w:t xml:space="preserve"> en oro tipo de bombas</w:t>
      </w:r>
      <w:r w:rsidRPr="009C40D2">
        <w:t>.</w:t>
      </w:r>
    </w:p>
    <w:p w14:paraId="1E6B3DBB" w14:textId="18BB521B" w:rsidR="00D94DA4" w:rsidRPr="009C40D2" w:rsidRDefault="00441F7A" w:rsidP="00441F7A">
      <w:pPr>
        <w:jc w:val="both"/>
        <w:rPr>
          <w:b/>
          <w:bCs/>
        </w:rPr>
      </w:pPr>
      <w:r w:rsidRPr="009C40D2">
        <w:rPr>
          <w:b/>
          <w:bCs/>
        </w:rPr>
        <w:t>3.- Metodología del Trabajo</w:t>
      </w:r>
    </w:p>
    <w:p w14:paraId="2D9C3253" w14:textId="510163F5" w:rsidR="008D0473" w:rsidRPr="009C40D2" w:rsidRDefault="00441F7A" w:rsidP="00441F7A">
      <w:pPr>
        <w:jc w:val="both"/>
      </w:pPr>
      <w:r w:rsidRPr="009C40D2">
        <w:lastRenderedPageBreak/>
        <w:t>La investigación corresponde</w:t>
      </w:r>
      <w:r w:rsidR="00240EB4" w:rsidRPr="009C40D2">
        <w:t xml:space="preserve"> a un método mixto tanto cuantitativo y cualitativo</w:t>
      </w:r>
      <w:r w:rsidR="008D0473" w:rsidRPr="009C40D2">
        <w:t>. En primer lugar, se investig</w:t>
      </w:r>
      <w:r w:rsidR="00937BF4">
        <w:t xml:space="preserve">aron </w:t>
      </w:r>
      <w:r w:rsidR="008D0473" w:rsidRPr="009C40D2">
        <w:t xml:space="preserve">las condiciones </w:t>
      </w:r>
      <w:r w:rsidR="001A7434">
        <w:t xml:space="preserve">operativas de los fluidos y concentrados </w:t>
      </w:r>
      <w:r w:rsidR="008D0473" w:rsidRPr="009C40D2">
        <w:t>en la industria minera</w:t>
      </w:r>
      <w:r w:rsidR="001A7434">
        <w:t xml:space="preserve"> como: </w:t>
      </w:r>
      <w:r w:rsidR="008D0473" w:rsidRPr="009C40D2">
        <w:t xml:space="preserve"> concentración de ácido, densidad, % solidos</w:t>
      </w:r>
      <w:r w:rsidR="001A7434">
        <w:t>. etc.</w:t>
      </w:r>
      <w:r w:rsidR="008D0473" w:rsidRPr="009C40D2">
        <w:t xml:space="preserve"> En segundo lugar, se procedió a fabricar el acero inoxidable super dúplex en un horno de inducción. Finalmente, se procede a realizar los controles finales para el aseguramiento de la calidad de la pieza, metalografía, pruebas de </w:t>
      </w:r>
      <w:r w:rsidR="00E90844" w:rsidRPr="009C40D2">
        <w:t>corrosión</w:t>
      </w:r>
      <w:r w:rsidR="008D0473" w:rsidRPr="009C40D2">
        <w:t>, pruebas hidrostáticas.</w:t>
      </w:r>
    </w:p>
    <w:p w14:paraId="4190FB61" w14:textId="6A59F1DA" w:rsidR="00240EB4" w:rsidRPr="009C40D2" w:rsidRDefault="00240EB4" w:rsidP="00441F7A">
      <w:pPr>
        <w:jc w:val="both"/>
        <w:rPr>
          <w:b/>
          <w:bCs/>
        </w:rPr>
      </w:pPr>
      <w:r w:rsidRPr="009C40D2">
        <w:rPr>
          <w:b/>
          <w:bCs/>
        </w:rPr>
        <w:t xml:space="preserve">4.- Resultados </w:t>
      </w:r>
    </w:p>
    <w:p w14:paraId="514D657E" w14:textId="0DD65F1C" w:rsidR="008D0473" w:rsidRPr="00E90844" w:rsidRDefault="008D0473" w:rsidP="008D0473">
      <w:pPr>
        <w:pStyle w:val="Prrafodelista"/>
        <w:numPr>
          <w:ilvl w:val="0"/>
          <w:numId w:val="2"/>
        </w:numPr>
        <w:jc w:val="both"/>
      </w:pPr>
      <w:r w:rsidRPr="00E90844">
        <w:t xml:space="preserve">La composición </w:t>
      </w:r>
      <w:r w:rsidR="00837B76" w:rsidRPr="00E90844">
        <w:t xml:space="preserve">química del material fabricado corresponde a lo especificado </w:t>
      </w:r>
      <w:r w:rsidRPr="00E90844">
        <w:t>en la norma con un numero de equivalencia de resistencia a las picaduras (PREN) de 43.5</w:t>
      </w:r>
    </w:p>
    <w:p w14:paraId="0E92A23B" w14:textId="4AC63CE3" w:rsidR="008D0473" w:rsidRPr="00E90844" w:rsidRDefault="008D0473" w:rsidP="008D0473">
      <w:pPr>
        <w:pStyle w:val="Prrafodelista"/>
        <w:numPr>
          <w:ilvl w:val="0"/>
          <w:numId w:val="2"/>
        </w:numPr>
        <w:jc w:val="both"/>
      </w:pPr>
      <w:r w:rsidRPr="00E90844">
        <w:t>E</w:t>
      </w:r>
      <w:r w:rsidR="00837B76" w:rsidRPr="00E90844">
        <w:t>l</w:t>
      </w:r>
      <w:r w:rsidRPr="00E90844">
        <w:t xml:space="preserve"> acero inoxidable super </w:t>
      </w:r>
      <w:r w:rsidR="000B4FEE" w:rsidRPr="00E90844">
        <w:t>dúplex</w:t>
      </w:r>
      <w:r w:rsidRPr="00E90844">
        <w:t xml:space="preserve"> presenta una velocidad de corrosión de 0.0067 mm/año y una </w:t>
      </w:r>
      <w:r w:rsidR="00837B76" w:rsidRPr="00E90844">
        <w:t>pérdida</w:t>
      </w:r>
      <w:r w:rsidRPr="00E90844">
        <w:t xml:space="preserve"> de masas de 1.48 </w:t>
      </w:r>
      <w:proofErr w:type="spellStart"/>
      <w:r w:rsidRPr="00E90844">
        <w:t>mdd</w:t>
      </w:r>
      <w:proofErr w:type="spellEnd"/>
      <w:r w:rsidRPr="00E90844">
        <w:t xml:space="preserve"> (miligramos por decímetro cuadrado por día).</w:t>
      </w:r>
      <w:r w:rsidR="00837B76" w:rsidRPr="00E90844">
        <w:t xml:space="preserve"> </w:t>
      </w:r>
      <w:r w:rsidR="00E90844" w:rsidRPr="00E90844">
        <w:t>Estos datos fueron obtenidos en el laboratorio de la Facultad de Ingeniería Geológica, Minera y Metalúrgica de la UNI</w:t>
      </w:r>
      <w:r w:rsidR="00E90844">
        <w:t>.</w:t>
      </w:r>
    </w:p>
    <w:p w14:paraId="7213EF7D" w14:textId="56B0DCA1" w:rsidR="008D0473" w:rsidRDefault="000B4FEE" w:rsidP="008D0473">
      <w:pPr>
        <w:pStyle w:val="Prrafodelista"/>
        <w:numPr>
          <w:ilvl w:val="0"/>
          <w:numId w:val="2"/>
        </w:numPr>
        <w:jc w:val="both"/>
      </w:pPr>
      <w:r w:rsidRPr="009C40D2">
        <w:t xml:space="preserve"> Las propiedades mecánicas obtenidas son las siguientes, fuerza de fluencia 70.42 kN, fuerza máxima es 89.34 kN ¡, esfuerzo de Fluencia es 538.41 </w:t>
      </w:r>
      <w:proofErr w:type="spellStart"/>
      <w:r w:rsidRPr="009C40D2">
        <w:t>Mpa</w:t>
      </w:r>
      <w:proofErr w:type="spellEnd"/>
      <w:r w:rsidRPr="009C40D2">
        <w:t xml:space="preserve">, esfuerzo máximo 683.04 MPa y elongación de 36.51 %; además la prueba de </w:t>
      </w:r>
      <w:proofErr w:type="spellStart"/>
      <w:r w:rsidRPr="009C40D2">
        <w:t>charpy</w:t>
      </w:r>
      <w:proofErr w:type="spellEnd"/>
      <w:r w:rsidRPr="009C40D2">
        <w:t xml:space="preserve"> arrojo un valor de 122 J, en donde supera al mínimo requerido.</w:t>
      </w:r>
    </w:p>
    <w:p w14:paraId="10B02FC0" w14:textId="77777777" w:rsidR="00E90844" w:rsidRDefault="00E90844" w:rsidP="00441F7A">
      <w:pPr>
        <w:jc w:val="both"/>
        <w:rPr>
          <w:b/>
          <w:bCs/>
        </w:rPr>
      </w:pPr>
    </w:p>
    <w:p w14:paraId="78F3CEF9" w14:textId="26867E83" w:rsidR="00240EB4" w:rsidRPr="009C40D2" w:rsidRDefault="00240EB4" w:rsidP="00441F7A">
      <w:pPr>
        <w:jc w:val="both"/>
        <w:rPr>
          <w:b/>
          <w:bCs/>
        </w:rPr>
      </w:pPr>
      <w:r w:rsidRPr="009C40D2">
        <w:rPr>
          <w:b/>
          <w:bCs/>
        </w:rPr>
        <w:t>5.- Conclusiones</w:t>
      </w:r>
    </w:p>
    <w:p w14:paraId="6A3312A4" w14:textId="072AE8F7" w:rsidR="000B4FEE" w:rsidRPr="000B4FEE" w:rsidRDefault="000B4FEE" w:rsidP="00441F7A">
      <w:pPr>
        <w:jc w:val="both"/>
      </w:pPr>
      <w:r w:rsidRPr="009C40D2">
        <w:t xml:space="preserve">Se realizo la fabricación </w:t>
      </w:r>
      <w:r w:rsidR="000F1866">
        <w:t>de componentes de bomba en</w:t>
      </w:r>
      <w:r w:rsidRPr="009C40D2">
        <w:t xml:space="preserve"> acero inoxidable super dúplex en la empresa Metalurgia del Fierro y el </w:t>
      </w:r>
      <w:r w:rsidR="000F1866">
        <w:t>C</w:t>
      </w:r>
      <w:r w:rsidRPr="009C40D2">
        <w:t xml:space="preserve">obre con las propiedades mecánicas y </w:t>
      </w:r>
      <w:r w:rsidR="000F1866">
        <w:t xml:space="preserve">resistencia a la </w:t>
      </w:r>
      <w:r w:rsidR="000F1866" w:rsidRPr="009C40D2">
        <w:t>corrosión</w:t>
      </w:r>
      <w:r w:rsidRPr="009C40D2">
        <w:t xml:space="preserve"> de acuerdo con las normas internacionales ASTM</w:t>
      </w:r>
      <w:r w:rsidR="000F1866">
        <w:t xml:space="preserve">. Este material ha superado </w:t>
      </w:r>
      <w:r w:rsidR="00DE1FB6">
        <w:t xml:space="preserve">en rendimiento a los materiales de componentes importados </w:t>
      </w:r>
      <w:r w:rsidRPr="009C40D2">
        <w:t xml:space="preserve">además </w:t>
      </w:r>
      <w:r w:rsidR="00DE1FB6">
        <w:t>superar</w:t>
      </w:r>
      <w:r w:rsidRPr="009C40D2">
        <w:t xml:space="preserve"> las expectativas </w:t>
      </w:r>
      <w:r w:rsidR="00DE1FB6">
        <w:t>del Cliente</w:t>
      </w:r>
      <w:r w:rsidRPr="009C40D2">
        <w:t>.</w:t>
      </w:r>
    </w:p>
    <w:sectPr w:rsidR="000B4FEE" w:rsidRPr="000B4F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4CE7"/>
    <w:multiLevelType w:val="hybridMultilevel"/>
    <w:tmpl w:val="145EE16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7C3961"/>
    <w:multiLevelType w:val="hybridMultilevel"/>
    <w:tmpl w:val="FC8E5C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971448">
    <w:abstractNumId w:val="1"/>
  </w:num>
  <w:num w:numId="2" w16cid:durableId="86397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C8"/>
    <w:rsid w:val="000526AE"/>
    <w:rsid w:val="000B0635"/>
    <w:rsid w:val="000B4FEE"/>
    <w:rsid w:val="000C3B57"/>
    <w:rsid w:val="000F1866"/>
    <w:rsid w:val="00191180"/>
    <w:rsid w:val="001A7434"/>
    <w:rsid w:val="002005E1"/>
    <w:rsid w:val="00240EB4"/>
    <w:rsid w:val="003C69DF"/>
    <w:rsid w:val="00441F7A"/>
    <w:rsid w:val="00525D96"/>
    <w:rsid w:val="006A1678"/>
    <w:rsid w:val="007C203C"/>
    <w:rsid w:val="00837B76"/>
    <w:rsid w:val="008D0473"/>
    <w:rsid w:val="00912EC8"/>
    <w:rsid w:val="00937BF4"/>
    <w:rsid w:val="009C40D2"/>
    <w:rsid w:val="00A77B64"/>
    <w:rsid w:val="00B661FB"/>
    <w:rsid w:val="00D24A35"/>
    <w:rsid w:val="00D94DA4"/>
    <w:rsid w:val="00D965DB"/>
    <w:rsid w:val="00DE1FB6"/>
    <w:rsid w:val="00E45CE8"/>
    <w:rsid w:val="00E90844"/>
    <w:rsid w:val="00EB644D"/>
    <w:rsid w:val="00F2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C59733"/>
  <w15:chartTrackingRefBased/>
  <w15:docId w15:val="{65390940-80BF-468A-BBBC-297B5EF5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E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E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E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E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E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E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E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4F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4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FA6528A05D4C4BA2FBDF3DD6608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CAC3C-A0FC-424B-8186-02439FA2728E}"/>
      </w:docPartPr>
      <w:docPartBody>
        <w:p w:rsidR="00752B04" w:rsidRDefault="001B09BD" w:rsidP="001B09BD">
          <w:pPr>
            <w:pStyle w:val="06FA6528A05D4C4BA2FBDF3DD6608150"/>
          </w:pPr>
          <w:r>
            <w:rPr>
              <w:rFonts w:ascii="Times New Roman" w:hAnsi="Times New Roman" w:cs="Times New Roman"/>
              <w:lang w:val="es-ES"/>
            </w:rPr>
            <w:t>NOMBRES Y APELLIDOS DEL ALUMNO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BD"/>
    <w:rsid w:val="000526AE"/>
    <w:rsid w:val="000B33BE"/>
    <w:rsid w:val="000C6CA7"/>
    <w:rsid w:val="001B09BD"/>
    <w:rsid w:val="0043577A"/>
    <w:rsid w:val="00752B04"/>
    <w:rsid w:val="00D24A35"/>
    <w:rsid w:val="00EB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6FA6528A05D4C4BA2FBDF3DD6608150">
    <w:name w:val="06FA6528A05D4C4BA2FBDF3DD6608150"/>
    <w:rsid w:val="001B09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605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CRISTHIAN EDUAR PEREZ REYNOSO</dc:creator>
  <cp:keywords/>
  <dc:description/>
  <cp:lastModifiedBy>Denys Castañeda Terrazos</cp:lastModifiedBy>
  <cp:revision>3</cp:revision>
  <dcterms:created xsi:type="dcterms:W3CDTF">2025-04-24T19:37:00Z</dcterms:created>
  <dcterms:modified xsi:type="dcterms:W3CDTF">2025-04-28T19:56:00Z</dcterms:modified>
</cp:coreProperties>
</file>