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007AF" w14:textId="646B61A7" w:rsidR="00283B73" w:rsidRPr="008A66B6" w:rsidRDefault="002D21B6" w:rsidP="00E23C7D">
      <w:pPr>
        <w:spacing w:line="360" w:lineRule="auto"/>
        <w:jc w:val="center"/>
        <w:rPr>
          <w:rFonts w:ascii="Arial" w:hAnsi="Arial" w:cs="Arial"/>
          <w:b/>
          <w:bCs/>
          <w:sz w:val="22"/>
          <w:szCs w:val="22"/>
          <w:lang w:val="es-ES_tradnl"/>
        </w:rPr>
      </w:pPr>
      <w:r w:rsidRPr="008A66B6">
        <w:rPr>
          <w:rFonts w:ascii="Arial" w:hAnsi="Arial" w:cs="Arial"/>
          <w:b/>
          <w:bCs/>
          <w:sz w:val="22"/>
          <w:szCs w:val="22"/>
          <w:lang w:val="es-ES_tradnl"/>
        </w:rPr>
        <w:t>“</w:t>
      </w:r>
      <w:r w:rsidR="001A2FE8">
        <w:rPr>
          <w:rFonts w:ascii="Arial" w:hAnsi="Arial" w:cs="Arial"/>
          <w:b/>
          <w:bCs/>
          <w:sz w:val="22"/>
          <w:szCs w:val="22"/>
          <w:lang w:val="es-ES_tradnl"/>
        </w:rPr>
        <w:t>E</w:t>
      </w:r>
      <w:r w:rsidR="001D489C">
        <w:rPr>
          <w:rFonts w:ascii="Arial" w:hAnsi="Arial" w:cs="Arial"/>
          <w:b/>
          <w:bCs/>
          <w:sz w:val="22"/>
          <w:szCs w:val="22"/>
          <w:lang w:val="es-ES_tradnl"/>
        </w:rPr>
        <w:t>stabilidad de taludes en bancos menores</w:t>
      </w:r>
      <w:r w:rsidRPr="008A66B6">
        <w:rPr>
          <w:rFonts w:ascii="Arial" w:hAnsi="Arial" w:cs="Arial"/>
          <w:b/>
          <w:bCs/>
          <w:sz w:val="22"/>
          <w:szCs w:val="22"/>
          <w:lang w:val="es-ES_tradnl"/>
        </w:rPr>
        <w:t>”</w:t>
      </w:r>
    </w:p>
    <w:p w14:paraId="683E94FD" w14:textId="73335A96" w:rsidR="002D21B6" w:rsidRPr="005505EA" w:rsidRDefault="002D21B6" w:rsidP="00E23C7D">
      <w:pPr>
        <w:spacing w:line="360" w:lineRule="auto"/>
        <w:jc w:val="both"/>
        <w:rPr>
          <w:rFonts w:ascii="Arial" w:hAnsi="Arial" w:cs="Arial"/>
          <w:sz w:val="22"/>
          <w:szCs w:val="22"/>
          <w:lang w:val="es-ES_tradnl"/>
        </w:rPr>
      </w:pPr>
      <w:r w:rsidRPr="008A66B6">
        <w:rPr>
          <w:rFonts w:ascii="Arial" w:hAnsi="Arial" w:cs="Arial"/>
          <w:b/>
          <w:bCs/>
          <w:sz w:val="22"/>
          <w:szCs w:val="22"/>
          <w:lang w:val="es-ES_tradnl"/>
        </w:rPr>
        <w:t>Categoría:</w:t>
      </w:r>
      <w:r w:rsidR="005505EA">
        <w:rPr>
          <w:rFonts w:ascii="Arial" w:hAnsi="Arial" w:cs="Arial"/>
          <w:b/>
          <w:bCs/>
          <w:sz w:val="22"/>
          <w:szCs w:val="22"/>
          <w:lang w:val="es-ES_tradnl"/>
        </w:rPr>
        <w:t xml:space="preserve"> </w:t>
      </w:r>
      <w:r w:rsidR="00D62094" w:rsidRPr="006A6F6C">
        <w:rPr>
          <w:rFonts w:ascii="Arial" w:hAnsi="Arial" w:cs="Arial"/>
          <w:sz w:val="22"/>
          <w:szCs w:val="22"/>
          <w:lang w:val="es-ES_tradnl"/>
        </w:rPr>
        <w:t xml:space="preserve">Operaciones </w:t>
      </w:r>
      <w:r w:rsidR="00F619FA">
        <w:rPr>
          <w:rFonts w:ascii="Arial" w:hAnsi="Arial" w:cs="Arial"/>
          <w:sz w:val="22"/>
          <w:szCs w:val="22"/>
          <w:lang w:val="es-ES_tradnl"/>
        </w:rPr>
        <w:t>M</w:t>
      </w:r>
      <w:r w:rsidR="00D62094" w:rsidRPr="006A6F6C">
        <w:rPr>
          <w:rFonts w:ascii="Arial" w:hAnsi="Arial" w:cs="Arial"/>
          <w:sz w:val="22"/>
          <w:szCs w:val="22"/>
          <w:lang w:val="es-ES_tradnl"/>
        </w:rPr>
        <w:t>inera</w:t>
      </w:r>
      <w:r w:rsidR="00051073">
        <w:rPr>
          <w:rFonts w:ascii="Arial" w:hAnsi="Arial" w:cs="Arial"/>
          <w:sz w:val="22"/>
          <w:szCs w:val="22"/>
          <w:lang w:val="es-ES_tradnl"/>
        </w:rPr>
        <w:t>s</w:t>
      </w:r>
      <w:r w:rsidR="00012CED">
        <w:rPr>
          <w:rFonts w:ascii="Arial" w:hAnsi="Arial" w:cs="Arial"/>
          <w:sz w:val="22"/>
          <w:szCs w:val="22"/>
          <w:lang w:val="es-ES_tradnl"/>
        </w:rPr>
        <w:t xml:space="preserve"> y Gestión de </w:t>
      </w:r>
      <w:r w:rsidR="00F619FA">
        <w:rPr>
          <w:rFonts w:ascii="Arial" w:hAnsi="Arial" w:cs="Arial"/>
          <w:sz w:val="22"/>
          <w:szCs w:val="22"/>
          <w:lang w:val="es-ES_tradnl"/>
        </w:rPr>
        <w:t>A</w:t>
      </w:r>
      <w:r w:rsidR="00012CED">
        <w:rPr>
          <w:rFonts w:ascii="Arial" w:hAnsi="Arial" w:cs="Arial"/>
          <w:sz w:val="22"/>
          <w:szCs w:val="22"/>
          <w:lang w:val="es-ES_tradnl"/>
        </w:rPr>
        <w:t>ctivos</w:t>
      </w:r>
    </w:p>
    <w:p w14:paraId="2C246800" w14:textId="1AAB0D36" w:rsidR="007A1C00" w:rsidRPr="005505EA" w:rsidRDefault="007A1C00" w:rsidP="00E23C7D">
      <w:pPr>
        <w:spacing w:line="360" w:lineRule="auto"/>
        <w:jc w:val="both"/>
        <w:rPr>
          <w:rFonts w:ascii="Arial" w:hAnsi="Arial" w:cs="Arial"/>
          <w:sz w:val="22"/>
          <w:szCs w:val="22"/>
          <w:lang w:val="es-ES_tradnl"/>
        </w:rPr>
      </w:pPr>
      <w:r w:rsidRPr="008A66B6">
        <w:rPr>
          <w:rFonts w:ascii="Arial" w:hAnsi="Arial" w:cs="Arial"/>
          <w:b/>
          <w:bCs/>
          <w:sz w:val="22"/>
          <w:szCs w:val="22"/>
          <w:lang w:val="es-ES_tradnl"/>
        </w:rPr>
        <w:t xml:space="preserve">Tema: </w:t>
      </w:r>
      <w:r w:rsidR="00D62094" w:rsidRPr="006A6F6C">
        <w:rPr>
          <w:rFonts w:ascii="Arial" w:hAnsi="Arial" w:cs="Arial"/>
          <w:sz w:val="22"/>
          <w:szCs w:val="22"/>
          <w:lang w:val="es-ES_tradnl"/>
        </w:rPr>
        <w:t>Otros</w:t>
      </w:r>
    </w:p>
    <w:p w14:paraId="72229ECA" w14:textId="4B1D0A0E" w:rsidR="006A6F6C" w:rsidRPr="000A7132" w:rsidRDefault="002D21B6" w:rsidP="00E23C7D">
      <w:pPr>
        <w:spacing w:line="360" w:lineRule="auto"/>
        <w:jc w:val="both"/>
        <w:rPr>
          <w:rStyle w:val="Hipervnculo"/>
          <w:rFonts w:ascii="Arial" w:hAnsi="Arial" w:cs="Arial"/>
          <w:sz w:val="22"/>
          <w:szCs w:val="22"/>
          <w:lang w:val="es-ES_tradnl"/>
        </w:rPr>
      </w:pPr>
      <w:r w:rsidRPr="008A66B6">
        <w:rPr>
          <w:rFonts w:ascii="Arial" w:hAnsi="Arial" w:cs="Arial"/>
          <w:b/>
          <w:bCs/>
          <w:sz w:val="22"/>
          <w:szCs w:val="22"/>
          <w:lang w:val="es-ES_tradnl"/>
        </w:rPr>
        <w:t>Datos del autor:</w:t>
      </w:r>
      <w:r w:rsidR="008A66B6">
        <w:rPr>
          <w:rFonts w:ascii="Arial" w:hAnsi="Arial" w:cs="Arial"/>
          <w:sz w:val="22"/>
          <w:szCs w:val="22"/>
          <w:lang w:val="es-ES_tradnl"/>
        </w:rPr>
        <w:t xml:space="preserve"> </w:t>
      </w:r>
      <w:r w:rsidR="00D62094" w:rsidRPr="006A6F6C">
        <w:rPr>
          <w:rFonts w:ascii="Arial" w:hAnsi="Arial" w:cs="Arial"/>
          <w:sz w:val="22"/>
          <w:szCs w:val="22"/>
          <w:lang w:val="es-ES_tradnl"/>
        </w:rPr>
        <w:t>Edwin Hualla Almanza</w:t>
      </w:r>
      <w:r w:rsidR="006A6F6C">
        <w:rPr>
          <w:rFonts w:ascii="Arial" w:hAnsi="Arial" w:cs="Arial"/>
          <w:sz w:val="22"/>
          <w:szCs w:val="22"/>
          <w:lang w:val="es-ES_tradnl"/>
        </w:rPr>
        <w:t>;</w:t>
      </w:r>
      <w:r>
        <w:rPr>
          <w:rFonts w:ascii="Arial" w:hAnsi="Arial" w:cs="Arial"/>
          <w:sz w:val="22"/>
          <w:szCs w:val="22"/>
          <w:lang w:val="es-ES_tradnl"/>
        </w:rPr>
        <w:t xml:space="preserve"> Enaex</w:t>
      </w:r>
      <w:r w:rsidR="006A6F6C">
        <w:rPr>
          <w:rFonts w:ascii="Arial" w:hAnsi="Arial" w:cs="Arial"/>
          <w:sz w:val="22"/>
          <w:szCs w:val="22"/>
          <w:lang w:val="es-ES_tradnl"/>
        </w:rPr>
        <w:t>;</w:t>
      </w:r>
      <w:r>
        <w:rPr>
          <w:rFonts w:ascii="Arial" w:hAnsi="Arial" w:cs="Arial"/>
          <w:sz w:val="22"/>
          <w:szCs w:val="22"/>
          <w:lang w:val="es-ES_tradnl"/>
        </w:rPr>
        <w:t xml:space="preserve"> </w:t>
      </w:r>
      <w:r w:rsidR="00D62094" w:rsidRPr="006A6F6C">
        <w:rPr>
          <w:rFonts w:ascii="Arial" w:hAnsi="Arial" w:cs="Arial"/>
          <w:sz w:val="22"/>
          <w:szCs w:val="22"/>
          <w:lang w:val="es-ES_tradnl"/>
        </w:rPr>
        <w:t>Representante T</w:t>
      </w:r>
      <w:r w:rsidR="00F46BAD" w:rsidRPr="006A6F6C">
        <w:rPr>
          <w:rFonts w:ascii="Arial" w:hAnsi="Arial" w:cs="Arial"/>
          <w:sz w:val="22"/>
          <w:szCs w:val="22"/>
          <w:lang w:val="es-ES_tradnl"/>
        </w:rPr>
        <w:t>écnico</w:t>
      </w:r>
      <w:r w:rsidR="006A6F6C">
        <w:rPr>
          <w:rFonts w:ascii="Arial" w:hAnsi="Arial" w:cs="Arial"/>
          <w:sz w:val="22"/>
          <w:szCs w:val="22"/>
          <w:lang w:val="es-ES_tradnl"/>
        </w:rPr>
        <w:t>;</w:t>
      </w:r>
      <w:r>
        <w:rPr>
          <w:rFonts w:ascii="Arial" w:hAnsi="Arial" w:cs="Arial"/>
          <w:sz w:val="22"/>
          <w:szCs w:val="22"/>
          <w:lang w:val="es-ES_tradnl"/>
        </w:rPr>
        <w:t xml:space="preserve"> Calle Mariscal </w:t>
      </w:r>
      <w:r w:rsidR="00803B29">
        <w:rPr>
          <w:rFonts w:ascii="Arial" w:hAnsi="Arial" w:cs="Arial"/>
          <w:sz w:val="22"/>
          <w:szCs w:val="22"/>
          <w:lang w:val="es-ES_tradnl"/>
        </w:rPr>
        <w:t>L</w:t>
      </w:r>
      <w:r>
        <w:rPr>
          <w:rFonts w:ascii="Arial" w:hAnsi="Arial" w:cs="Arial"/>
          <w:sz w:val="22"/>
          <w:szCs w:val="22"/>
          <w:lang w:val="es-ES_tradnl"/>
        </w:rPr>
        <w:t xml:space="preserve">a </w:t>
      </w:r>
      <w:r w:rsidR="00803B29">
        <w:rPr>
          <w:rFonts w:ascii="Arial" w:hAnsi="Arial" w:cs="Arial"/>
          <w:sz w:val="22"/>
          <w:szCs w:val="22"/>
          <w:lang w:val="es-ES_tradnl"/>
        </w:rPr>
        <w:t>M</w:t>
      </w:r>
      <w:r>
        <w:rPr>
          <w:rFonts w:ascii="Arial" w:hAnsi="Arial" w:cs="Arial"/>
          <w:sz w:val="22"/>
          <w:szCs w:val="22"/>
          <w:lang w:val="es-ES_tradnl"/>
        </w:rPr>
        <w:t>ar 991,</w:t>
      </w:r>
      <w:r w:rsidR="00D62094">
        <w:rPr>
          <w:rFonts w:ascii="Arial" w:hAnsi="Arial" w:cs="Arial"/>
          <w:sz w:val="22"/>
          <w:szCs w:val="22"/>
          <w:lang w:val="es-ES_tradnl"/>
        </w:rPr>
        <w:t xml:space="preserve"> </w:t>
      </w:r>
      <w:r>
        <w:rPr>
          <w:rFonts w:ascii="Arial" w:hAnsi="Arial" w:cs="Arial"/>
          <w:sz w:val="22"/>
          <w:szCs w:val="22"/>
          <w:lang w:val="es-ES_tradnl"/>
        </w:rPr>
        <w:t>Magdalena</w:t>
      </w:r>
      <w:r w:rsidR="00D62094">
        <w:rPr>
          <w:rFonts w:ascii="Arial" w:hAnsi="Arial" w:cs="Arial"/>
          <w:sz w:val="22"/>
          <w:szCs w:val="22"/>
          <w:lang w:val="es-ES_tradnl"/>
        </w:rPr>
        <w:t xml:space="preserve"> </w:t>
      </w:r>
      <w:r>
        <w:rPr>
          <w:rFonts w:ascii="Arial" w:hAnsi="Arial" w:cs="Arial"/>
          <w:sz w:val="22"/>
          <w:szCs w:val="22"/>
          <w:lang w:val="es-ES_tradnl"/>
        </w:rPr>
        <w:t xml:space="preserve">del </w:t>
      </w:r>
      <w:r w:rsidR="006A6F6C">
        <w:rPr>
          <w:rFonts w:ascii="Arial" w:hAnsi="Arial" w:cs="Arial"/>
          <w:sz w:val="22"/>
          <w:szCs w:val="22"/>
          <w:lang w:val="es-ES_tradnl"/>
        </w:rPr>
        <w:t>M</w:t>
      </w:r>
      <w:r>
        <w:rPr>
          <w:rFonts w:ascii="Arial" w:hAnsi="Arial" w:cs="Arial"/>
          <w:sz w:val="22"/>
          <w:szCs w:val="22"/>
          <w:lang w:val="es-ES_tradnl"/>
        </w:rPr>
        <w:t>ar, Lima, Perú</w:t>
      </w:r>
      <w:r w:rsidR="006A6F6C">
        <w:rPr>
          <w:rFonts w:ascii="Arial" w:hAnsi="Arial" w:cs="Arial"/>
          <w:sz w:val="22"/>
          <w:szCs w:val="22"/>
          <w:lang w:val="es-ES_tradnl"/>
        </w:rPr>
        <w:t>;</w:t>
      </w:r>
      <w:r>
        <w:rPr>
          <w:rFonts w:ascii="Arial" w:hAnsi="Arial" w:cs="Arial"/>
          <w:sz w:val="22"/>
          <w:szCs w:val="22"/>
          <w:lang w:val="es-ES_tradnl"/>
        </w:rPr>
        <w:t xml:space="preserve"> </w:t>
      </w:r>
      <w:r w:rsidR="006A6F6C">
        <w:rPr>
          <w:rFonts w:ascii="Arial" w:hAnsi="Arial" w:cs="Arial"/>
          <w:sz w:val="22"/>
          <w:szCs w:val="22"/>
          <w:lang w:val="es-ES_tradnl"/>
        </w:rPr>
        <w:t xml:space="preserve">+51 </w:t>
      </w:r>
      <w:r w:rsidR="00D62094" w:rsidRPr="006A6F6C">
        <w:rPr>
          <w:rFonts w:ascii="Arial" w:hAnsi="Arial" w:cs="Arial"/>
          <w:sz w:val="22"/>
          <w:szCs w:val="22"/>
          <w:lang w:val="es-ES_tradnl"/>
        </w:rPr>
        <w:t>956793987</w:t>
      </w:r>
      <w:r w:rsidR="006A6F6C" w:rsidRPr="006A6F6C">
        <w:rPr>
          <w:rFonts w:ascii="Arial" w:hAnsi="Arial" w:cs="Arial"/>
          <w:sz w:val="22"/>
          <w:szCs w:val="22"/>
          <w:lang w:val="es-ES_tradnl"/>
        </w:rPr>
        <w:t>;</w:t>
      </w:r>
      <w:r w:rsidRPr="006A6F6C">
        <w:rPr>
          <w:rFonts w:ascii="Arial" w:hAnsi="Arial" w:cs="Arial"/>
          <w:sz w:val="22"/>
          <w:szCs w:val="22"/>
          <w:lang w:val="es-ES_tradnl"/>
        </w:rPr>
        <w:t xml:space="preserve"> </w:t>
      </w:r>
      <w:hyperlink r:id="rId4" w:history="1">
        <w:r w:rsidR="006A6F6C" w:rsidRPr="003272C1">
          <w:rPr>
            <w:rStyle w:val="Hipervnculo"/>
            <w:rFonts w:ascii="Arial" w:hAnsi="Arial" w:cs="Arial"/>
            <w:sz w:val="22"/>
            <w:szCs w:val="22"/>
            <w:lang w:val="es-ES_tradnl"/>
          </w:rPr>
          <w:t>edwin.hualla@enaex.com</w:t>
        </w:r>
      </w:hyperlink>
      <w:r w:rsidR="00416274">
        <w:t xml:space="preserve">; </w:t>
      </w:r>
      <w:hyperlink r:id="rId5" w:history="1">
        <w:r w:rsidR="0073379B" w:rsidRPr="000A7132">
          <w:rPr>
            <w:rStyle w:val="Hipervnculo"/>
            <w:rFonts w:ascii="Arial" w:hAnsi="Arial" w:cs="Arial"/>
            <w:sz w:val="22"/>
            <w:szCs w:val="22"/>
            <w:lang w:val="es-ES_tradnl"/>
          </w:rPr>
          <w:t>Ehualla@hotmail.com</w:t>
        </w:r>
      </w:hyperlink>
    </w:p>
    <w:p w14:paraId="7C606359" w14:textId="3CA66C2B" w:rsidR="00D629C3" w:rsidRPr="00C24427" w:rsidRDefault="00C24427" w:rsidP="00E23C7D">
      <w:pPr>
        <w:spacing w:line="360" w:lineRule="auto"/>
        <w:jc w:val="both"/>
      </w:pPr>
      <w:r w:rsidRPr="00580A14">
        <w:rPr>
          <w:rFonts w:ascii="Arial" w:hAnsi="Arial" w:cs="Arial"/>
          <w:b/>
          <w:bCs/>
          <w:sz w:val="22"/>
          <w:szCs w:val="22"/>
          <w:lang w:val="es-ES_tradnl"/>
        </w:rPr>
        <w:t>Datos de</w:t>
      </w:r>
      <w:r w:rsidR="00B476B4">
        <w:rPr>
          <w:rFonts w:ascii="Arial" w:hAnsi="Arial" w:cs="Arial"/>
          <w:b/>
          <w:bCs/>
          <w:sz w:val="22"/>
          <w:szCs w:val="22"/>
          <w:lang w:val="es-ES_tradnl"/>
        </w:rPr>
        <w:t>l</w:t>
      </w:r>
      <w:r w:rsidRPr="00580A14">
        <w:rPr>
          <w:rFonts w:ascii="Arial" w:hAnsi="Arial" w:cs="Arial"/>
          <w:b/>
          <w:bCs/>
          <w:sz w:val="22"/>
          <w:szCs w:val="22"/>
          <w:lang w:val="es-ES_tradnl"/>
        </w:rPr>
        <w:t xml:space="preserve"> coautor:</w:t>
      </w:r>
      <w:r>
        <w:rPr>
          <w:rFonts w:ascii="Arial" w:hAnsi="Arial" w:cs="Arial"/>
          <w:sz w:val="22"/>
          <w:szCs w:val="22"/>
          <w:lang w:val="es-ES_tradnl"/>
        </w:rPr>
        <w:t xml:space="preserve"> Jorge Cárdenas Miranda; Enaex; Jefe de Asistencia Técnica; Calle Mariscal La Mar 991, Magdalena del Mar, Lima, Perú; +51 920136815; </w:t>
      </w:r>
      <w:hyperlink r:id="rId6" w:history="1">
        <w:r w:rsidRPr="008E4BCD">
          <w:rPr>
            <w:rStyle w:val="Hipervnculo"/>
            <w:rFonts w:ascii="Arial" w:hAnsi="Arial" w:cs="Arial"/>
            <w:sz w:val="22"/>
            <w:szCs w:val="22"/>
          </w:rPr>
          <w:t>jorge.cardenas@enaex.com</w:t>
        </w:r>
      </w:hyperlink>
      <w:r>
        <w:t xml:space="preserve">; </w:t>
      </w:r>
      <w:hyperlink r:id="rId7" w:history="1">
        <w:r w:rsidRPr="00D949F9">
          <w:rPr>
            <w:rStyle w:val="Hipervnculo"/>
            <w:rFonts w:ascii="Arial" w:hAnsi="Arial" w:cs="Arial"/>
            <w:sz w:val="22"/>
            <w:szCs w:val="22"/>
          </w:rPr>
          <w:t>cardenas.miranda.jl@gmail.com</w:t>
        </w:r>
      </w:hyperlink>
    </w:p>
    <w:p w14:paraId="216135DC" w14:textId="766EFDAD" w:rsidR="005505EA" w:rsidRDefault="00942AD5" w:rsidP="00E23C7D">
      <w:pPr>
        <w:spacing w:line="360" w:lineRule="auto"/>
        <w:jc w:val="both"/>
        <w:rPr>
          <w:rFonts w:ascii="Arial" w:hAnsi="Arial" w:cs="Arial"/>
          <w:b/>
          <w:sz w:val="22"/>
          <w:szCs w:val="22"/>
          <w:lang w:val="es-ES_tradnl"/>
        </w:rPr>
      </w:pPr>
      <w:r w:rsidRPr="00942AD5">
        <w:rPr>
          <w:rFonts w:ascii="Arial" w:hAnsi="Arial" w:cs="Arial"/>
          <w:b/>
          <w:sz w:val="22"/>
          <w:szCs w:val="22"/>
          <w:lang w:val="es-ES_tradnl"/>
        </w:rPr>
        <w:t>Reseña profesional</w:t>
      </w:r>
    </w:p>
    <w:p w14:paraId="18B0C47D" w14:textId="2D1281ED" w:rsidR="00381BFB" w:rsidRDefault="00C24427" w:rsidP="00381BFB">
      <w:pPr>
        <w:spacing w:line="360" w:lineRule="auto"/>
        <w:jc w:val="both"/>
        <w:rPr>
          <w:rFonts w:ascii="Arial" w:hAnsi="Arial" w:cs="Arial"/>
          <w:sz w:val="22"/>
          <w:szCs w:val="22"/>
          <w:lang w:val="es-ES_tradnl"/>
        </w:rPr>
      </w:pPr>
      <w:r w:rsidRPr="00C24427">
        <w:rPr>
          <w:rFonts w:ascii="Arial" w:hAnsi="Arial" w:cs="Arial"/>
          <w:b/>
          <w:bCs/>
          <w:sz w:val="22"/>
          <w:szCs w:val="22"/>
          <w:lang w:val="es-ES_tradnl"/>
        </w:rPr>
        <w:t>Edwin Hualla Almanza:</w:t>
      </w:r>
      <w:r>
        <w:rPr>
          <w:rFonts w:ascii="Arial" w:hAnsi="Arial" w:cs="Arial"/>
          <w:sz w:val="22"/>
          <w:szCs w:val="22"/>
          <w:lang w:val="es-ES_tradnl"/>
        </w:rPr>
        <w:t xml:space="preserve"> </w:t>
      </w:r>
      <w:r w:rsidR="00381BFB" w:rsidRPr="00381BFB">
        <w:rPr>
          <w:rFonts w:ascii="Arial" w:hAnsi="Arial" w:cs="Arial"/>
          <w:sz w:val="22"/>
          <w:szCs w:val="22"/>
          <w:lang w:val="es-ES_tradnl"/>
        </w:rPr>
        <w:t>Ingeniero de Minas,</w:t>
      </w:r>
      <w:r w:rsidR="00381BFB">
        <w:rPr>
          <w:rFonts w:ascii="Arial" w:hAnsi="Arial" w:cs="Arial"/>
          <w:sz w:val="22"/>
          <w:szCs w:val="22"/>
          <w:lang w:val="es-ES_tradnl"/>
        </w:rPr>
        <w:t xml:space="preserve"> </w:t>
      </w:r>
      <w:r w:rsidR="00381BFB" w:rsidRPr="00381BFB">
        <w:rPr>
          <w:rFonts w:ascii="Arial" w:hAnsi="Arial" w:cs="Arial"/>
          <w:sz w:val="22"/>
          <w:szCs w:val="22"/>
          <w:lang w:val="es-ES_tradnl"/>
        </w:rPr>
        <w:t xml:space="preserve">con </w:t>
      </w:r>
      <w:r w:rsidR="00381BFB">
        <w:rPr>
          <w:rFonts w:ascii="Arial" w:hAnsi="Arial" w:cs="Arial"/>
          <w:sz w:val="22"/>
          <w:szCs w:val="22"/>
          <w:lang w:val="es-ES_tradnl"/>
        </w:rPr>
        <w:t xml:space="preserve">más </w:t>
      </w:r>
      <w:r w:rsidR="00381BFB" w:rsidRPr="00381BFB">
        <w:rPr>
          <w:rFonts w:ascii="Arial" w:hAnsi="Arial" w:cs="Arial"/>
          <w:sz w:val="22"/>
          <w:szCs w:val="22"/>
          <w:lang w:val="es-ES_tradnl"/>
        </w:rPr>
        <w:t>quince años de experiencia laboral en supervisión</w:t>
      </w:r>
      <w:r w:rsidR="00381BFB">
        <w:rPr>
          <w:rFonts w:ascii="Arial" w:hAnsi="Arial" w:cs="Arial"/>
          <w:sz w:val="22"/>
          <w:szCs w:val="22"/>
          <w:lang w:val="es-ES_tradnl"/>
        </w:rPr>
        <w:t xml:space="preserve"> </w:t>
      </w:r>
      <w:r w:rsidR="00F764C0">
        <w:rPr>
          <w:rFonts w:ascii="Arial" w:hAnsi="Arial" w:cs="Arial"/>
          <w:sz w:val="22"/>
          <w:szCs w:val="22"/>
          <w:lang w:val="es-ES_tradnl"/>
        </w:rPr>
        <w:t xml:space="preserve">de </w:t>
      </w:r>
      <w:r w:rsidR="00381BFB" w:rsidRPr="00381BFB">
        <w:rPr>
          <w:rFonts w:ascii="Arial" w:hAnsi="Arial" w:cs="Arial"/>
          <w:sz w:val="22"/>
          <w:szCs w:val="22"/>
          <w:lang w:val="es-ES_tradnl"/>
        </w:rPr>
        <w:t>perforación y voladura</w:t>
      </w:r>
      <w:r w:rsidR="00381BFB">
        <w:rPr>
          <w:rFonts w:ascii="Arial" w:hAnsi="Arial" w:cs="Arial"/>
          <w:sz w:val="22"/>
          <w:szCs w:val="22"/>
          <w:lang w:val="es-ES_tradnl"/>
        </w:rPr>
        <w:t xml:space="preserve"> en </w:t>
      </w:r>
      <w:r w:rsidR="00790C39">
        <w:rPr>
          <w:rFonts w:ascii="Arial" w:hAnsi="Arial" w:cs="Arial"/>
          <w:sz w:val="22"/>
          <w:szCs w:val="22"/>
          <w:lang w:val="es-ES_tradnl"/>
        </w:rPr>
        <w:t>distintos centros mineros</w:t>
      </w:r>
      <w:r w:rsidR="00381BFB">
        <w:rPr>
          <w:rFonts w:ascii="Arial" w:hAnsi="Arial" w:cs="Arial"/>
          <w:sz w:val="22"/>
          <w:szCs w:val="22"/>
          <w:lang w:val="es-ES_tradnl"/>
        </w:rPr>
        <w:t xml:space="preserve"> como: </w:t>
      </w:r>
      <w:r w:rsidR="00381BFB" w:rsidRPr="00381BFB">
        <w:rPr>
          <w:rFonts w:ascii="Arial" w:hAnsi="Arial" w:cs="Arial"/>
          <w:sz w:val="22"/>
          <w:szCs w:val="22"/>
          <w:lang w:val="es-ES_tradnl"/>
        </w:rPr>
        <w:t>Toquepala</w:t>
      </w:r>
      <w:r w:rsidR="00381BFB">
        <w:rPr>
          <w:rFonts w:ascii="Arial" w:hAnsi="Arial" w:cs="Arial"/>
          <w:sz w:val="22"/>
          <w:szCs w:val="22"/>
          <w:lang w:val="es-ES_tradnl"/>
        </w:rPr>
        <w:t>,</w:t>
      </w:r>
      <w:r w:rsidR="00381BFB" w:rsidRPr="00381BFB">
        <w:rPr>
          <w:rFonts w:ascii="Arial" w:hAnsi="Arial" w:cs="Arial"/>
          <w:sz w:val="22"/>
          <w:szCs w:val="22"/>
          <w:lang w:val="es-ES_tradnl"/>
        </w:rPr>
        <w:t xml:space="preserve"> Pucamarca</w:t>
      </w:r>
      <w:r w:rsidR="00381BFB">
        <w:rPr>
          <w:rFonts w:ascii="Arial" w:hAnsi="Arial" w:cs="Arial"/>
          <w:sz w:val="22"/>
          <w:szCs w:val="22"/>
          <w:lang w:val="es-ES_tradnl"/>
        </w:rPr>
        <w:t xml:space="preserve">, </w:t>
      </w:r>
      <w:r w:rsidR="00381BFB" w:rsidRPr="00381BFB">
        <w:rPr>
          <w:rFonts w:ascii="Arial" w:hAnsi="Arial" w:cs="Arial"/>
          <w:sz w:val="22"/>
          <w:szCs w:val="22"/>
          <w:lang w:val="es-ES_tradnl"/>
        </w:rPr>
        <w:t>Yanacocha</w:t>
      </w:r>
      <w:r w:rsidR="00381BFB">
        <w:rPr>
          <w:rFonts w:ascii="Arial" w:hAnsi="Arial" w:cs="Arial"/>
          <w:sz w:val="22"/>
          <w:szCs w:val="22"/>
          <w:lang w:val="es-ES_tradnl"/>
        </w:rPr>
        <w:t>,</w:t>
      </w:r>
      <w:r w:rsidR="00381BFB" w:rsidRPr="00381BFB">
        <w:rPr>
          <w:rFonts w:ascii="Arial" w:hAnsi="Arial" w:cs="Arial"/>
          <w:sz w:val="22"/>
          <w:szCs w:val="22"/>
          <w:lang w:val="es-ES_tradnl"/>
        </w:rPr>
        <w:t xml:space="preserve"> Constancia</w:t>
      </w:r>
      <w:r w:rsidR="00381BFB">
        <w:rPr>
          <w:rFonts w:ascii="Arial" w:hAnsi="Arial" w:cs="Arial"/>
          <w:sz w:val="22"/>
          <w:szCs w:val="22"/>
          <w:lang w:val="es-ES_tradnl"/>
        </w:rPr>
        <w:t>,</w:t>
      </w:r>
      <w:r w:rsidR="00381BFB" w:rsidRPr="00381BFB">
        <w:rPr>
          <w:rFonts w:ascii="Arial" w:hAnsi="Arial" w:cs="Arial"/>
          <w:sz w:val="22"/>
          <w:szCs w:val="22"/>
          <w:lang w:val="es-ES_tradnl"/>
        </w:rPr>
        <w:t xml:space="preserve"> La Zanja, Quellaveco de Anglo American, mina El Toro de Summa Gold, Antapaccay y Antamina; sobresaliente desempeño profesional, proactivo, actitud positiva</w:t>
      </w:r>
      <w:r w:rsidR="00381BFB">
        <w:rPr>
          <w:rFonts w:ascii="Arial" w:hAnsi="Arial" w:cs="Arial"/>
          <w:sz w:val="22"/>
          <w:szCs w:val="22"/>
          <w:lang w:val="es-ES_tradnl"/>
        </w:rPr>
        <w:t xml:space="preserve"> frente a los desafíos laborales</w:t>
      </w:r>
      <w:r w:rsidR="00381BFB" w:rsidRPr="00381BFB">
        <w:rPr>
          <w:rFonts w:ascii="Arial" w:hAnsi="Arial" w:cs="Arial"/>
          <w:sz w:val="22"/>
          <w:szCs w:val="22"/>
          <w:lang w:val="es-ES_tradnl"/>
        </w:rPr>
        <w:t xml:space="preserve"> y llevando al equipo de trabajo a su máximo nivel de desempeño. Conocimientos avanzados </w:t>
      </w:r>
      <w:r w:rsidR="00BB0DD3">
        <w:rPr>
          <w:rFonts w:ascii="Arial" w:hAnsi="Arial" w:cs="Arial"/>
          <w:sz w:val="22"/>
          <w:szCs w:val="22"/>
          <w:lang w:val="es-ES_tradnl"/>
        </w:rPr>
        <w:t xml:space="preserve">para generar </w:t>
      </w:r>
      <w:r w:rsidR="00381BFB" w:rsidRPr="00381BFB">
        <w:rPr>
          <w:rFonts w:ascii="Arial" w:hAnsi="Arial" w:cs="Arial"/>
          <w:sz w:val="22"/>
          <w:szCs w:val="22"/>
          <w:lang w:val="es-ES_tradnl"/>
        </w:rPr>
        <w:t>los resultados</w:t>
      </w:r>
      <w:r w:rsidR="00790C39">
        <w:rPr>
          <w:rFonts w:ascii="Arial" w:hAnsi="Arial" w:cs="Arial"/>
          <w:sz w:val="22"/>
          <w:szCs w:val="22"/>
          <w:lang w:val="es-ES_tradnl"/>
        </w:rPr>
        <w:t xml:space="preserve"> indicados en los targets de </w:t>
      </w:r>
      <w:r w:rsidR="00381BFB" w:rsidRPr="00381BFB">
        <w:rPr>
          <w:rFonts w:ascii="Arial" w:hAnsi="Arial" w:cs="Arial"/>
          <w:sz w:val="22"/>
          <w:szCs w:val="22"/>
          <w:lang w:val="es-ES_tradnl"/>
        </w:rPr>
        <w:t>fragmentación y control de vibraciones generados por las voladuras y cumpliendo con los requerimientos del cliente interno hacia aguas abajo del proceso para obtención del concentrado del mineral.</w:t>
      </w:r>
      <w:r w:rsidR="00790C39">
        <w:rPr>
          <w:rFonts w:ascii="Arial" w:hAnsi="Arial" w:cs="Arial"/>
          <w:sz w:val="22"/>
          <w:szCs w:val="22"/>
          <w:lang w:val="es-ES_tradnl"/>
        </w:rPr>
        <w:t xml:space="preserve"> </w:t>
      </w:r>
      <w:r w:rsidR="00381BFB" w:rsidRPr="00381BFB">
        <w:rPr>
          <w:rFonts w:ascii="Arial" w:hAnsi="Arial" w:cs="Arial"/>
          <w:sz w:val="22"/>
          <w:szCs w:val="22"/>
          <w:lang w:val="es-ES_tradnl"/>
        </w:rPr>
        <w:t>Presentación de propuestas técnicas económicas referido a</w:t>
      </w:r>
      <w:r w:rsidR="00790C39">
        <w:rPr>
          <w:rFonts w:ascii="Arial" w:hAnsi="Arial" w:cs="Arial"/>
          <w:sz w:val="22"/>
          <w:szCs w:val="22"/>
          <w:lang w:val="es-ES_tradnl"/>
        </w:rPr>
        <w:t xml:space="preserve"> entregar soluciones integrales que generen valor en el proceso de extracción y procesamiento de mineral </w:t>
      </w:r>
      <w:r w:rsidR="00790C39" w:rsidRPr="00381BFB">
        <w:rPr>
          <w:rFonts w:ascii="Arial" w:hAnsi="Arial" w:cs="Arial"/>
          <w:sz w:val="22"/>
          <w:szCs w:val="22"/>
          <w:lang w:val="es-ES_tradnl"/>
        </w:rPr>
        <w:t>logrando</w:t>
      </w:r>
      <w:r w:rsidR="00790C39">
        <w:rPr>
          <w:rFonts w:ascii="Arial" w:hAnsi="Arial" w:cs="Arial"/>
          <w:sz w:val="22"/>
          <w:szCs w:val="22"/>
          <w:lang w:val="es-ES_tradnl"/>
        </w:rPr>
        <w:t xml:space="preserve"> mejores resultados en la voladura mediante</w:t>
      </w:r>
      <w:r w:rsidR="00F764C0">
        <w:rPr>
          <w:rFonts w:ascii="Arial" w:hAnsi="Arial" w:cs="Arial"/>
          <w:sz w:val="22"/>
          <w:szCs w:val="22"/>
          <w:lang w:val="es-ES_tradnl"/>
        </w:rPr>
        <w:t xml:space="preserve"> </w:t>
      </w:r>
      <w:r w:rsidR="00381BFB" w:rsidRPr="00381BFB">
        <w:rPr>
          <w:rFonts w:ascii="Arial" w:hAnsi="Arial" w:cs="Arial"/>
          <w:sz w:val="22"/>
          <w:szCs w:val="22"/>
          <w:lang w:val="es-ES_tradnl"/>
        </w:rPr>
        <w:t>diseños</w:t>
      </w:r>
      <w:r w:rsidR="00F764C0">
        <w:rPr>
          <w:rFonts w:ascii="Arial" w:hAnsi="Arial" w:cs="Arial"/>
          <w:sz w:val="22"/>
          <w:szCs w:val="22"/>
          <w:lang w:val="es-ES_tradnl"/>
        </w:rPr>
        <w:t xml:space="preserve"> adecuados</w:t>
      </w:r>
      <w:r w:rsidR="00381BFB" w:rsidRPr="00381BFB">
        <w:rPr>
          <w:rFonts w:ascii="Arial" w:hAnsi="Arial" w:cs="Arial"/>
          <w:sz w:val="22"/>
          <w:szCs w:val="22"/>
          <w:lang w:val="es-ES_tradnl"/>
        </w:rPr>
        <w:t xml:space="preserve"> de perforación y voladura</w:t>
      </w:r>
      <w:r w:rsidR="00790C39">
        <w:rPr>
          <w:rFonts w:ascii="Arial" w:hAnsi="Arial" w:cs="Arial"/>
          <w:sz w:val="22"/>
          <w:szCs w:val="22"/>
          <w:lang w:val="es-ES_tradnl"/>
        </w:rPr>
        <w:t>.</w:t>
      </w:r>
    </w:p>
    <w:p w14:paraId="752F7C8A" w14:textId="6DF27F6D" w:rsidR="00C24427" w:rsidRDefault="00AC55D4" w:rsidP="00381BFB">
      <w:pPr>
        <w:spacing w:line="360" w:lineRule="auto"/>
        <w:jc w:val="both"/>
        <w:rPr>
          <w:rFonts w:ascii="Arial" w:hAnsi="Arial" w:cs="Arial"/>
          <w:sz w:val="22"/>
          <w:szCs w:val="22"/>
          <w:lang w:val="es-ES_tradnl"/>
        </w:rPr>
      </w:pPr>
      <w:r w:rsidRPr="00221BE7">
        <w:rPr>
          <w:rFonts w:ascii="Arial" w:hAnsi="Arial" w:cs="Arial"/>
          <w:b/>
          <w:bCs/>
          <w:sz w:val="22"/>
          <w:szCs w:val="22"/>
          <w:lang w:val="es-ES_tradnl"/>
        </w:rPr>
        <w:t>J</w:t>
      </w:r>
      <w:r>
        <w:rPr>
          <w:rFonts w:ascii="Arial" w:hAnsi="Arial" w:cs="Arial"/>
          <w:b/>
          <w:bCs/>
          <w:sz w:val="22"/>
          <w:szCs w:val="22"/>
          <w:lang w:val="es-ES_tradnl"/>
        </w:rPr>
        <w:t>orge</w:t>
      </w:r>
      <w:r w:rsidRPr="00221BE7">
        <w:rPr>
          <w:rFonts w:ascii="Arial" w:hAnsi="Arial" w:cs="Arial"/>
          <w:b/>
          <w:bCs/>
          <w:sz w:val="22"/>
          <w:szCs w:val="22"/>
          <w:lang w:val="es-ES_tradnl"/>
        </w:rPr>
        <w:t xml:space="preserve"> Cardenas</w:t>
      </w:r>
      <w:r>
        <w:rPr>
          <w:rFonts w:ascii="Arial" w:hAnsi="Arial" w:cs="Arial"/>
          <w:b/>
          <w:bCs/>
          <w:sz w:val="22"/>
          <w:szCs w:val="22"/>
          <w:lang w:val="es-ES_tradnl"/>
        </w:rPr>
        <w:t xml:space="preserve"> Miranda</w:t>
      </w:r>
      <w:r w:rsidRPr="00221BE7">
        <w:rPr>
          <w:rFonts w:ascii="Arial" w:hAnsi="Arial" w:cs="Arial"/>
          <w:b/>
          <w:bCs/>
          <w:sz w:val="22"/>
          <w:szCs w:val="22"/>
          <w:lang w:val="es-ES_tradnl"/>
        </w:rPr>
        <w:t>:</w:t>
      </w:r>
      <w:r>
        <w:rPr>
          <w:rFonts w:ascii="Arial" w:hAnsi="Arial" w:cs="Arial"/>
          <w:sz w:val="22"/>
          <w:szCs w:val="22"/>
          <w:lang w:val="es-ES_tradnl"/>
        </w:rPr>
        <w:t xml:space="preserve"> </w:t>
      </w:r>
      <w:r w:rsidRPr="00221BE7">
        <w:rPr>
          <w:rFonts w:ascii="Arial" w:hAnsi="Arial" w:cs="Arial"/>
          <w:sz w:val="22"/>
          <w:szCs w:val="22"/>
          <w:lang w:val="es-ES_tradnl"/>
        </w:rPr>
        <w:t xml:space="preserve">Ingeniero de Minas </w:t>
      </w:r>
      <w:r>
        <w:rPr>
          <w:rFonts w:ascii="Arial" w:hAnsi="Arial" w:cs="Arial"/>
          <w:sz w:val="22"/>
          <w:szCs w:val="22"/>
          <w:lang w:val="es-ES_tradnl"/>
        </w:rPr>
        <w:t xml:space="preserve">por la Pontificia Universidad Católica del Perú con más de 12 años de experiencia en perforación y voladura en mina a tajo abierto en Perú. Cuenta </w:t>
      </w:r>
      <w:r w:rsidRPr="00221BE7">
        <w:rPr>
          <w:rFonts w:ascii="Arial" w:hAnsi="Arial" w:cs="Arial"/>
          <w:sz w:val="22"/>
          <w:szCs w:val="22"/>
          <w:lang w:val="es-ES_tradnl"/>
        </w:rPr>
        <w:t>con una trayectoria comprobada de resultados en operaciones de voladura en Latinoamérica. Líder de Enaex Mining Technical Solutions (EMTS) en Perú, enfocado en optimizar el proceso minero desde la voladura hasta planta mediante soluciones integradas de ingeniería y tecnología.</w:t>
      </w:r>
      <w:r>
        <w:rPr>
          <w:rFonts w:ascii="Arial" w:hAnsi="Arial" w:cs="Arial"/>
          <w:sz w:val="22"/>
          <w:szCs w:val="22"/>
          <w:lang w:val="es-ES_tradnl"/>
        </w:rPr>
        <w:t xml:space="preserve"> A</w:t>
      </w:r>
      <w:r w:rsidRPr="00221BE7">
        <w:rPr>
          <w:rFonts w:ascii="Arial" w:hAnsi="Arial" w:cs="Arial"/>
          <w:sz w:val="22"/>
          <w:szCs w:val="22"/>
          <w:lang w:val="es-ES_tradnl"/>
        </w:rPr>
        <w:t>ctualmente cursa un MBA en Centrum Católica.</w:t>
      </w:r>
    </w:p>
    <w:p w14:paraId="459DD7A8" w14:textId="4CE796CB" w:rsidR="000F5449" w:rsidRPr="00381BFB" w:rsidRDefault="000F5449" w:rsidP="00381BFB">
      <w:pPr>
        <w:spacing w:line="360" w:lineRule="auto"/>
        <w:jc w:val="both"/>
        <w:rPr>
          <w:rFonts w:ascii="Arial" w:hAnsi="Arial" w:cs="Arial"/>
          <w:sz w:val="22"/>
          <w:szCs w:val="22"/>
          <w:lang w:val="es-ES_tradnl"/>
        </w:rPr>
      </w:pPr>
      <w:r w:rsidRPr="006145EC">
        <w:rPr>
          <w:rFonts w:ascii="Arial" w:hAnsi="Arial" w:cs="Arial"/>
          <w:b/>
          <w:bCs/>
          <w:i/>
          <w:iCs/>
          <w:sz w:val="22"/>
          <w:szCs w:val="22"/>
          <w:lang w:val="es-ES_tradnl"/>
        </w:rPr>
        <w:t>Palabras clave:</w:t>
      </w:r>
      <w:r w:rsidR="00E41728">
        <w:rPr>
          <w:rFonts w:ascii="Arial" w:hAnsi="Arial" w:cs="Arial"/>
          <w:b/>
          <w:bCs/>
          <w:i/>
          <w:iCs/>
          <w:sz w:val="22"/>
          <w:szCs w:val="22"/>
          <w:lang w:val="es-ES_tradnl"/>
        </w:rPr>
        <w:t xml:space="preserve"> </w:t>
      </w:r>
      <w:r w:rsidR="005B4CDB">
        <w:rPr>
          <w:rFonts w:ascii="Arial" w:hAnsi="Arial" w:cs="Arial"/>
          <w:b/>
          <w:bCs/>
          <w:i/>
          <w:iCs/>
          <w:sz w:val="22"/>
          <w:szCs w:val="22"/>
          <w:lang w:val="es-ES_tradnl"/>
        </w:rPr>
        <w:t xml:space="preserve">Estabilidad de taludes, </w:t>
      </w:r>
      <w:r w:rsidR="00F05AC8">
        <w:rPr>
          <w:rFonts w:ascii="Arial" w:hAnsi="Arial" w:cs="Arial"/>
          <w:b/>
          <w:bCs/>
          <w:i/>
          <w:iCs/>
          <w:sz w:val="22"/>
          <w:szCs w:val="22"/>
          <w:lang w:val="es-ES_tradnl"/>
        </w:rPr>
        <w:t>v</w:t>
      </w:r>
      <w:r w:rsidR="000A1148">
        <w:rPr>
          <w:rFonts w:ascii="Arial" w:hAnsi="Arial" w:cs="Arial"/>
          <w:b/>
          <w:bCs/>
          <w:i/>
          <w:iCs/>
          <w:sz w:val="22"/>
          <w:szCs w:val="22"/>
          <w:lang w:val="es-ES_tradnl"/>
        </w:rPr>
        <w:t xml:space="preserve">elocidad de propagación, </w:t>
      </w:r>
      <w:r w:rsidR="00865942">
        <w:rPr>
          <w:rFonts w:ascii="Arial" w:hAnsi="Arial" w:cs="Arial"/>
          <w:b/>
          <w:bCs/>
          <w:i/>
          <w:iCs/>
          <w:sz w:val="22"/>
          <w:szCs w:val="22"/>
          <w:lang w:val="es-ES_tradnl"/>
        </w:rPr>
        <w:t xml:space="preserve">filtro de precorte, </w:t>
      </w:r>
      <w:r w:rsidR="00C602AB">
        <w:rPr>
          <w:rFonts w:ascii="Arial" w:hAnsi="Arial" w:cs="Arial"/>
          <w:b/>
          <w:bCs/>
          <w:i/>
          <w:iCs/>
          <w:sz w:val="22"/>
          <w:szCs w:val="22"/>
          <w:lang w:val="es-ES_tradnl"/>
        </w:rPr>
        <w:t xml:space="preserve">vibraciones, </w:t>
      </w:r>
      <w:r w:rsidR="00930773">
        <w:rPr>
          <w:rFonts w:ascii="Arial" w:hAnsi="Arial" w:cs="Arial"/>
          <w:b/>
          <w:bCs/>
          <w:i/>
          <w:iCs/>
          <w:sz w:val="22"/>
          <w:szCs w:val="22"/>
          <w:lang w:val="es-ES_tradnl"/>
        </w:rPr>
        <w:t xml:space="preserve">velocidad pico partícula, </w:t>
      </w:r>
      <w:r w:rsidR="004E1433">
        <w:rPr>
          <w:rFonts w:ascii="Arial" w:hAnsi="Arial" w:cs="Arial"/>
          <w:b/>
          <w:bCs/>
          <w:i/>
          <w:iCs/>
          <w:sz w:val="22"/>
          <w:szCs w:val="22"/>
          <w:lang w:val="es-ES_tradnl"/>
        </w:rPr>
        <w:t>macizo rocoso</w:t>
      </w:r>
    </w:p>
    <w:p w14:paraId="355C8D79" w14:textId="5811FD3C" w:rsidR="00E23C7D" w:rsidRPr="00381BFB" w:rsidRDefault="00E23C7D" w:rsidP="00E23C7D">
      <w:pPr>
        <w:spacing w:line="360" w:lineRule="auto"/>
        <w:jc w:val="both"/>
        <w:rPr>
          <w:rFonts w:ascii="Arial" w:hAnsi="Arial" w:cs="Arial"/>
          <w:b/>
          <w:bCs/>
          <w:color w:val="000000" w:themeColor="text1"/>
          <w:sz w:val="22"/>
          <w:szCs w:val="22"/>
          <w:lang w:val="es-ES_tradnl"/>
        </w:rPr>
      </w:pPr>
      <w:r w:rsidRPr="00381BFB">
        <w:rPr>
          <w:rFonts w:ascii="Arial" w:hAnsi="Arial" w:cs="Arial"/>
          <w:b/>
          <w:bCs/>
          <w:color w:val="000000" w:themeColor="text1"/>
          <w:sz w:val="22"/>
          <w:szCs w:val="22"/>
          <w:lang w:val="es-ES_tradnl"/>
        </w:rPr>
        <w:t>Resumen</w:t>
      </w:r>
    </w:p>
    <w:p w14:paraId="1A56A7C1" w14:textId="77777777" w:rsidR="00381BFB" w:rsidRPr="00381BFB" w:rsidRDefault="00381BFB" w:rsidP="00381BFB">
      <w:pPr>
        <w:spacing w:line="360" w:lineRule="auto"/>
        <w:jc w:val="both"/>
        <w:rPr>
          <w:rFonts w:ascii="Arial" w:hAnsi="Arial" w:cs="Arial"/>
          <w:bCs/>
          <w:sz w:val="22"/>
          <w:szCs w:val="22"/>
          <w:lang w:val="es-ES_tradnl"/>
        </w:rPr>
      </w:pPr>
      <w:r w:rsidRPr="00381BFB">
        <w:rPr>
          <w:rFonts w:ascii="Arial" w:hAnsi="Arial" w:cs="Arial"/>
          <w:bCs/>
          <w:sz w:val="22"/>
          <w:szCs w:val="22"/>
          <w:lang w:val="es-ES_tradnl"/>
        </w:rPr>
        <w:t xml:space="preserve">La estabilidad de taludes es de suma importancia para continuidad de los trabajos dentro de mina, la cual bajos niveles de cumplimientos generan inseguridad, aumento de los costos y baja rentabilidad. Por consiguiente, el equipo de Enaex tiene el foco de desarrollar un estudio de </w:t>
      </w:r>
      <w:r w:rsidRPr="00381BFB">
        <w:rPr>
          <w:rFonts w:ascii="Arial" w:hAnsi="Arial" w:cs="Arial"/>
          <w:bCs/>
          <w:sz w:val="22"/>
          <w:szCs w:val="22"/>
          <w:lang w:val="es-ES_tradnl"/>
        </w:rPr>
        <w:lastRenderedPageBreak/>
        <w:t xml:space="preserve">estabilidad de taludes generando valor en el proceso de minado mediante el desarrollo de ingeniería avanzada. </w:t>
      </w:r>
    </w:p>
    <w:p w14:paraId="13A49529" w14:textId="48D31A0C" w:rsidR="00381BFB" w:rsidRPr="00381BFB" w:rsidRDefault="00381BFB" w:rsidP="00381BFB">
      <w:pPr>
        <w:spacing w:line="360" w:lineRule="auto"/>
        <w:jc w:val="both"/>
        <w:rPr>
          <w:rFonts w:ascii="Arial" w:hAnsi="Arial" w:cs="Arial"/>
          <w:bCs/>
          <w:sz w:val="22"/>
          <w:szCs w:val="22"/>
          <w:lang w:val="es-ES_tradnl"/>
        </w:rPr>
      </w:pPr>
      <w:r w:rsidRPr="00381BFB">
        <w:rPr>
          <w:rFonts w:ascii="Arial" w:hAnsi="Arial" w:cs="Arial"/>
          <w:bCs/>
          <w:sz w:val="22"/>
          <w:szCs w:val="22"/>
          <w:lang w:val="es-ES_tradnl"/>
        </w:rPr>
        <w:t>Se evaluaron variables</w:t>
      </w:r>
      <w:r w:rsidR="00F764C0">
        <w:rPr>
          <w:rFonts w:ascii="Arial" w:hAnsi="Arial" w:cs="Arial"/>
          <w:bCs/>
          <w:sz w:val="22"/>
          <w:szCs w:val="22"/>
          <w:lang w:val="es-ES_tradnl"/>
        </w:rPr>
        <w:t xml:space="preserve"> como tipos de </w:t>
      </w:r>
      <w:r w:rsidRPr="00381BFB">
        <w:rPr>
          <w:rFonts w:ascii="Arial" w:hAnsi="Arial" w:cs="Arial"/>
          <w:bCs/>
          <w:sz w:val="22"/>
          <w:szCs w:val="22"/>
          <w:lang w:val="es-ES_tradnl"/>
        </w:rPr>
        <w:t>litología</w:t>
      </w:r>
      <w:r w:rsidR="00F764C0">
        <w:rPr>
          <w:rFonts w:ascii="Arial" w:hAnsi="Arial" w:cs="Arial"/>
          <w:bCs/>
          <w:sz w:val="22"/>
          <w:szCs w:val="22"/>
          <w:lang w:val="es-ES_tradnl"/>
        </w:rPr>
        <w:t>s</w:t>
      </w:r>
      <w:r w:rsidRPr="00381BFB">
        <w:rPr>
          <w:rFonts w:ascii="Arial" w:hAnsi="Arial" w:cs="Arial"/>
          <w:bCs/>
          <w:sz w:val="22"/>
          <w:szCs w:val="22"/>
          <w:lang w:val="es-ES_tradnl"/>
        </w:rPr>
        <w:t xml:space="preserve">, </w:t>
      </w:r>
      <w:r w:rsidR="00F764C0" w:rsidRPr="00381BFB">
        <w:rPr>
          <w:rFonts w:ascii="Arial" w:hAnsi="Arial" w:cs="Arial"/>
          <w:bCs/>
          <w:sz w:val="22"/>
          <w:szCs w:val="22"/>
          <w:lang w:val="es-ES_tradnl"/>
        </w:rPr>
        <w:t>alteracion</w:t>
      </w:r>
      <w:r w:rsidR="00F764C0">
        <w:rPr>
          <w:rFonts w:ascii="Arial" w:hAnsi="Arial" w:cs="Arial"/>
          <w:bCs/>
          <w:sz w:val="22"/>
          <w:szCs w:val="22"/>
          <w:lang w:val="es-ES_tradnl"/>
        </w:rPr>
        <w:t xml:space="preserve">es presentes en el </w:t>
      </w:r>
      <w:r w:rsidRPr="00381BFB">
        <w:rPr>
          <w:rFonts w:ascii="Arial" w:hAnsi="Arial" w:cs="Arial"/>
          <w:bCs/>
          <w:sz w:val="22"/>
          <w:szCs w:val="22"/>
          <w:lang w:val="es-ES_tradnl"/>
        </w:rPr>
        <w:t>macizo rocoso y sus propiedades geomecánicas de las fases 08B y 09A, los diseños</w:t>
      </w:r>
      <w:r w:rsidR="00F764C0">
        <w:rPr>
          <w:rFonts w:ascii="Arial" w:hAnsi="Arial" w:cs="Arial"/>
          <w:bCs/>
          <w:sz w:val="22"/>
          <w:szCs w:val="22"/>
          <w:lang w:val="es-ES_tradnl"/>
        </w:rPr>
        <w:t xml:space="preserve"> de línea base</w:t>
      </w:r>
      <w:r w:rsidRPr="00381BFB">
        <w:rPr>
          <w:rFonts w:ascii="Arial" w:hAnsi="Arial" w:cs="Arial"/>
          <w:bCs/>
          <w:sz w:val="22"/>
          <w:szCs w:val="22"/>
          <w:lang w:val="es-ES_tradnl"/>
        </w:rPr>
        <w:t xml:space="preserve"> de perforación y la configuración de carga. </w:t>
      </w:r>
      <w:r w:rsidR="002F0029">
        <w:rPr>
          <w:rFonts w:ascii="Arial" w:hAnsi="Arial" w:cs="Arial"/>
          <w:bCs/>
          <w:sz w:val="22"/>
          <w:szCs w:val="22"/>
          <w:lang w:val="es-ES_tradnl"/>
        </w:rPr>
        <w:t xml:space="preserve">Para posterior </w:t>
      </w:r>
      <w:r w:rsidRPr="00381BFB">
        <w:rPr>
          <w:rFonts w:ascii="Arial" w:hAnsi="Arial" w:cs="Arial"/>
          <w:bCs/>
          <w:sz w:val="22"/>
          <w:szCs w:val="22"/>
          <w:lang w:val="es-ES_tradnl"/>
        </w:rPr>
        <w:t>realizar pruebas de</w:t>
      </w:r>
      <w:r w:rsidR="002F0029">
        <w:rPr>
          <w:rFonts w:ascii="Arial" w:hAnsi="Arial" w:cs="Arial"/>
          <w:bCs/>
          <w:sz w:val="22"/>
          <w:szCs w:val="22"/>
          <w:lang w:val="es-ES_tradnl"/>
        </w:rPr>
        <w:t xml:space="preserve"> medición de velocidad de propagación de la roca</w:t>
      </w:r>
      <w:r w:rsidRPr="00381BFB">
        <w:rPr>
          <w:rFonts w:ascii="Arial" w:hAnsi="Arial" w:cs="Arial"/>
          <w:bCs/>
          <w:sz w:val="22"/>
          <w:szCs w:val="22"/>
          <w:lang w:val="es-ES_tradnl"/>
        </w:rPr>
        <w:t xml:space="preserve"> y medición de filtro de precorte,</w:t>
      </w:r>
      <w:r w:rsidR="002F0029">
        <w:rPr>
          <w:rFonts w:ascii="Arial" w:hAnsi="Arial" w:cs="Arial"/>
          <w:bCs/>
          <w:sz w:val="22"/>
          <w:szCs w:val="22"/>
          <w:lang w:val="es-ES_tradnl"/>
        </w:rPr>
        <w:t xml:space="preserve"> p</w:t>
      </w:r>
      <w:r w:rsidRPr="00381BFB">
        <w:rPr>
          <w:rFonts w:ascii="Arial" w:hAnsi="Arial" w:cs="Arial"/>
          <w:bCs/>
          <w:sz w:val="22"/>
          <w:szCs w:val="22"/>
          <w:lang w:val="es-ES_tradnl"/>
        </w:rPr>
        <w:t>ermitiendo establecer los límites permisibles para cada unidad geotécnica con el objetivo de reducir la perturbación generada en el talud.</w:t>
      </w:r>
      <w:r w:rsidR="002F0029">
        <w:rPr>
          <w:rFonts w:ascii="Arial" w:hAnsi="Arial" w:cs="Arial"/>
          <w:bCs/>
          <w:sz w:val="22"/>
          <w:szCs w:val="22"/>
          <w:lang w:val="es-ES_tradnl"/>
        </w:rPr>
        <w:t xml:space="preserve"> </w:t>
      </w:r>
      <w:r w:rsidRPr="00381BFB">
        <w:rPr>
          <w:rFonts w:ascii="Arial" w:hAnsi="Arial" w:cs="Arial"/>
          <w:bCs/>
          <w:sz w:val="22"/>
          <w:szCs w:val="22"/>
          <w:lang w:val="es-ES_tradnl"/>
        </w:rPr>
        <w:t>Se realizo mediante método de cross hole la determinación de velocidad de propagación de velocidad primaria de la Arenisca cuarzo oxidado, el cálculo promedio realizado mostro como resultado un valor de 2731 m/s. La velocidad propagación, junto con la resistencia a la tracción y el módulo de Young de roca intacta permitió determinar un valor de velocidad pico partícula crítica en roca intacta (VPPc): 1285mm/s y velocidad pico partícula crítica en macizo rocoso (VPP cmr): 887 mm/s.</w:t>
      </w:r>
      <w:r w:rsidR="00BB0DD3">
        <w:rPr>
          <w:rFonts w:ascii="Arial" w:hAnsi="Arial" w:cs="Arial"/>
          <w:bCs/>
          <w:sz w:val="22"/>
          <w:szCs w:val="22"/>
          <w:lang w:val="es-ES_tradnl"/>
        </w:rPr>
        <w:t xml:space="preserve"> </w:t>
      </w:r>
      <w:r w:rsidRPr="00381BFB">
        <w:rPr>
          <w:rFonts w:ascii="Arial" w:hAnsi="Arial" w:cs="Arial"/>
          <w:bCs/>
          <w:sz w:val="22"/>
          <w:szCs w:val="22"/>
          <w:lang w:val="es-ES_tradnl"/>
        </w:rPr>
        <w:t xml:space="preserve">Seguidamente se realiza el modelamiento de vibraciones en campo cercano en material litológico de Arenisca de cuarzo oxidado en alteración silicificación dos, utilizando el modelo de Holmberg Persson, </w:t>
      </w:r>
      <w:r w:rsidR="002F0029">
        <w:rPr>
          <w:rFonts w:ascii="Arial" w:hAnsi="Arial" w:cs="Arial"/>
          <w:bCs/>
          <w:sz w:val="22"/>
          <w:szCs w:val="22"/>
          <w:lang w:val="es-ES_tradnl"/>
        </w:rPr>
        <w:t xml:space="preserve">se determinó </w:t>
      </w:r>
      <w:r w:rsidRPr="00381BFB">
        <w:rPr>
          <w:rFonts w:ascii="Arial" w:hAnsi="Arial" w:cs="Arial"/>
          <w:bCs/>
          <w:sz w:val="22"/>
          <w:szCs w:val="22"/>
          <w:lang w:val="es-ES_tradnl"/>
        </w:rPr>
        <w:t>el</w:t>
      </w:r>
      <w:r w:rsidR="002F0029">
        <w:rPr>
          <w:rFonts w:ascii="Arial" w:hAnsi="Arial" w:cs="Arial"/>
          <w:bCs/>
          <w:sz w:val="22"/>
          <w:szCs w:val="22"/>
          <w:lang w:val="es-ES_tradnl"/>
        </w:rPr>
        <w:t xml:space="preserve"> factor</w:t>
      </w:r>
      <w:r w:rsidRPr="00381BFB">
        <w:rPr>
          <w:rFonts w:ascii="Arial" w:hAnsi="Arial" w:cs="Arial"/>
          <w:bCs/>
          <w:sz w:val="22"/>
          <w:szCs w:val="22"/>
          <w:lang w:val="es-ES_tradnl"/>
        </w:rPr>
        <w:t xml:space="preserve"> K</w:t>
      </w:r>
      <w:r w:rsidR="002F0029">
        <w:rPr>
          <w:rFonts w:ascii="Arial" w:hAnsi="Arial" w:cs="Arial"/>
          <w:bCs/>
          <w:sz w:val="22"/>
          <w:szCs w:val="22"/>
          <w:lang w:val="es-ES_tradnl"/>
        </w:rPr>
        <w:t xml:space="preserve"> </w:t>
      </w:r>
      <w:r w:rsidRPr="00381BFB">
        <w:rPr>
          <w:rFonts w:ascii="Arial" w:hAnsi="Arial" w:cs="Arial"/>
          <w:bCs/>
          <w:sz w:val="22"/>
          <w:szCs w:val="22"/>
          <w:lang w:val="es-ES_tradnl"/>
        </w:rPr>
        <w:t>de 499.52 a un nivel de confianza del 85% y pendiente</w:t>
      </w:r>
      <w:r w:rsidR="002F0029">
        <w:rPr>
          <w:rFonts w:ascii="Arial" w:hAnsi="Arial" w:cs="Arial"/>
          <w:bCs/>
          <w:sz w:val="22"/>
          <w:szCs w:val="22"/>
          <w:lang w:val="es-ES_tradnl"/>
        </w:rPr>
        <w:t xml:space="preserve"> </w:t>
      </w:r>
      <w:r w:rsidRPr="00381BFB">
        <w:rPr>
          <w:rFonts w:ascii="Arial" w:hAnsi="Arial" w:cs="Arial"/>
          <w:bCs/>
          <w:sz w:val="22"/>
          <w:szCs w:val="22"/>
          <w:lang w:val="es-ES_tradnl"/>
        </w:rPr>
        <w:t>de 0.4074, estos valores serán utilizados para las simulaciones de criterio de daño del macizo rocoso</w:t>
      </w:r>
    </w:p>
    <w:p w14:paraId="58C16637" w14:textId="04D28AC6" w:rsidR="00381BFB" w:rsidRPr="00381BFB" w:rsidRDefault="00381BFB" w:rsidP="00381BFB">
      <w:pPr>
        <w:spacing w:line="360" w:lineRule="auto"/>
        <w:jc w:val="both"/>
        <w:rPr>
          <w:rFonts w:ascii="Arial" w:hAnsi="Arial" w:cs="Arial"/>
          <w:bCs/>
          <w:sz w:val="22"/>
          <w:szCs w:val="22"/>
          <w:lang w:val="es-ES_tradnl"/>
        </w:rPr>
      </w:pPr>
      <w:r w:rsidRPr="00381BFB">
        <w:rPr>
          <w:rFonts w:ascii="Arial" w:hAnsi="Arial" w:cs="Arial"/>
          <w:bCs/>
          <w:sz w:val="22"/>
          <w:szCs w:val="22"/>
          <w:lang w:val="es-ES_tradnl"/>
        </w:rPr>
        <w:t xml:space="preserve">Se realizo un precorte con los factores de carga </w:t>
      </w:r>
      <w:r w:rsidR="002F0029">
        <w:rPr>
          <w:rFonts w:ascii="Arial" w:hAnsi="Arial" w:cs="Arial"/>
          <w:bCs/>
          <w:sz w:val="22"/>
          <w:szCs w:val="22"/>
          <w:lang w:val="es-ES_tradnl"/>
        </w:rPr>
        <w:t xml:space="preserve">adecuados </w:t>
      </w:r>
      <w:r w:rsidR="00F46BAD">
        <w:rPr>
          <w:rFonts w:ascii="Arial" w:hAnsi="Arial" w:cs="Arial"/>
          <w:bCs/>
          <w:sz w:val="22"/>
          <w:szCs w:val="22"/>
          <w:lang w:val="es-ES_tradnl"/>
        </w:rPr>
        <w:t xml:space="preserve">según la </w:t>
      </w:r>
      <w:r w:rsidRPr="00381BFB">
        <w:rPr>
          <w:rFonts w:ascii="Arial" w:hAnsi="Arial" w:cs="Arial"/>
          <w:bCs/>
          <w:sz w:val="22"/>
          <w:szCs w:val="22"/>
          <w:lang w:val="es-ES_tradnl"/>
        </w:rPr>
        <w:t xml:space="preserve">UCS y </w:t>
      </w:r>
      <w:r w:rsidR="00F46BAD">
        <w:rPr>
          <w:rFonts w:ascii="Arial" w:hAnsi="Arial" w:cs="Arial"/>
          <w:bCs/>
          <w:sz w:val="22"/>
          <w:szCs w:val="22"/>
          <w:lang w:val="es-ES_tradnl"/>
        </w:rPr>
        <w:t xml:space="preserve">tipo de </w:t>
      </w:r>
      <w:r w:rsidRPr="00381BFB">
        <w:rPr>
          <w:rFonts w:ascii="Arial" w:hAnsi="Arial" w:cs="Arial"/>
          <w:bCs/>
          <w:sz w:val="22"/>
          <w:szCs w:val="22"/>
          <w:lang w:val="es-ES_tradnl"/>
        </w:rPr>
        <w:t>alteraciones, validando</w:t>
      </w:r>
      <w:r w:rsidR="00F46BAD">
        <w:rPr>
          <w:rFonts w:ascii="Arial" w:hAnsi="Arial" w:cs="Arial"/>
          <w:bCs/>
          <w:sz w:val="22"/>
          <w:szCs w:val="22"/>
          <w:lang w:val="es-ES_tradnl"/>
        </w:rPr>
        <w:t xml:space="preserve"> cualitativamente </w:t>
      </w:r>
      <w:r w:rsidRPr="00381BFB">
        <w:rPr>
          <w:rFonts w:ascii="Arial" w:hAnsi="Arial" w:cs="Arial"/>
          <w:bCs/>
          <w:sz w:val="22"/>
          <w:szCs w:val="22"/>
          <w:lang w:val="es-ES_tradnl"/>
        </w:rPr>
        <w:t>post voladura por la presencia de medias cañas de</w:t>
      </w:r>
      <w:r w:rsidR="00F46BAD">
        <w:rPr>
          <w:rFonts w:ascii="Arial" w:hAnsi="Arial" w:cs="Arial"/>
          <w:bCs/>
          <w:sz w:val="22"/>
          <w:szCs w:val="22"/>
          <w:lang w:val="es-ES_tradnl"/>
        </w:rPr>
        <w:t xml:space="preserve"> los taladros de precorte</w:t>
      </w:r>
      <w:r w:rsidRPr="00381BFB">
        <w:rPr>
          <w:rFonts w:ascii="Arial" w:hAnsi="Arial" w:cs="Arial"/>
          <w:bCs/>
          <w:sz w:val="22"/>
          <w:szCs w:val="22"/>
          <w:lang w:val="es-ES_tradnl"/>
        </w:rPr>
        <w:t xml:space="preserve">. </w:t>
      </w:r>
      <w:r w:rsidR="00F46BAD">
        <w:rPr>
          <w:rFonts w:ascii="Arial" w:hAnsi="Arial" w:cs="Arial"/>
          <w:bCs/>
          <w:sz w:val="22"/>
          <w:szCs w:val="22"/>
          <w:lang w:val="es-ES_tradnl"/>
        </w:rPr>
        <w:t>Para luego realizar</w:t>
      </w:r>
      <w:r w:rsidRPr="00381BFB">
        <w:rPr>
          <w:rFonts w:ascii="Arial" w:hAnsi="Arial" w:cs="Arial"/>
          <w:bCs/>
          <w:sz w:val="22"/>
          <w:szCs w:val="22"/>
          <w:lang w:val="es-ES_tradnl"/>
        </w:rPr>
        <w:t xml:space="preserve"> la medición del filtro de precorte en fase 8B en material QSO obteniendo un filtro 46.6% dentro de la calificación de bueno</w:t>
      </w:r>
      <w:r w:rsidR="00F46BAD">
        <w:rPr>
          <w:rFonts w:ascii="Arial" w:hAnsi="Arial" w:cs="Arial"/>
          <w:bCs/>
          <w:sz w:val="22"/>
          <w:szCs w:val="22"/>
          <w:lang w:val="es-ES_tradnl"/>
        </w:rPr>
        <w:t>.</w:t>
      </w:r>
    </w:p>
    <w:p w14:paraId="24F97FE1" w14:textId="677425F1" w:rsidR="00381BFB" w:rsidRPr="00381BFB" w:rsidRDefault="00381BFB" w:rsidP="00381BFB">
      <w:pPr>
        <w:spacing w:line="360" w:lineRule="auto"/>
        <w:jc w:val="both"/>
        <w:rPr>
          <w:rFonts w:ascii="Arial" w:hAnsi="Arial" w:cs="Arial"/>
          <w:bCs/>
          <w:sz w:val="22"/>
          <w:szCs w:val="22"/>
          <w:lang w:val="es-ES_tradnl"/>
        </w:rPr>
      </w:pPr>
      <w:r w:rsidRPr="00381BFB">
        <w:rPr>
          <w:rFonts w:ascii="Arial" w:hAnsi="Arial" w:cs="Arial"/>
          <w:bCs/>
          <w:sz w:val="22"/>
          <w:szCs w:val="22"/>
          <w:lang w:val="es-ES_tradnl"/>
        </w:rPr>
        <w:t xml:space="preserve">Para la determinación de velocidad de propagación primaria de Andesita sulfurada, el cálculo promedio realizado mostro como resultado un valor de 1957.4 m/s, esto lo caracteriza como un macizo rocoso de baja competencia. La velocidad propagación, junto con la resistencia a la tracción y el módulo de Young de roca intacta permitió determinar un valor de velocidad pico partícula crítica en roca intacta (VPPc): 903 mm/s y velocidad pico partícula crítica para macizo rocoso (VPPcmr) de 624 mm/s. </w:t>
      </w:r>
    </w:p>
    <w:p w14:paraId="5AE320FF" w14:textId="7F2DD543" w:rsidR="00381BFB" w:rsidRPr="00381BFB" w:rsidRDefault="00381BFB" w:rsidP="00381BFB">
      <w:pPr>
        <w:spacing w:line="360" w:lineRule="auto"/>
        <w:jc w:val="both"/>
        <w:rPr>
          <w:rFonts w:ascii="Arial" w:hAnsi="Arial" w:cs="Arial"/>
          <w:bCs/>
          <w:sz w:val="22"/>
          <w:szCs w:val="22"/>
          <w:lang w:val="es-ES_tradnl"/>
        </w:rPr>
      </w:pPr>
      <w:r w:rsidRPr="00381BFB">
        <w:rPr>
          <w:rFonts w:ascii="Arial" w:hAnsi="Arial" w:cs="Arial"/>
          <w:bCs/>
          <w:sz w:val="22"/>
          <w:szCs w:val="22"/>
          <w:lang w:val="es-ES_tradnl"/>
        </w:rPr>
        <w:t>Seguidamente se realiza el modelamiento de vibraciones en campo para material litológico de Andesita sulfurada con alteración Argílica, utilizando el modelo de Holmberg Persson, determinado e</w:t>
      </w:r>
      <w:r w:rsidR="00F46BAD">
        <w:rPr>
          <w:rFonts w:ascii="Arial" w:hAnsi="Arial" w:cs="Arial"/>
          <w:bCs/>
          <w:sz w:val="22"/>
          <w:szCs w:val="22"/>
          <w:lang w:val="es-ES_tradnl"/>
        </w:rPr>
        <w:t xml:space="preserve">l factor K </w:t>
      </w:r>
      <w:r w:rsidRPr="00381BFB">
        <w:rPr>
          <w:rFonts w:ascii="Arial" w:hAnsi="Arial" w:cs="Arial"/>
          <w:bCs/>
          <w:sz w:val="22"/>
          <w:szCs w:val="22"/>
          <w:lang w:val="es-ES_tradnl"/>
        </w:rPr>
        <w:t>de 496.5 a un nivel de confianza del 85% y pendiente</w:t>
      </w:r>
      <w:r w:rsidR="00F46BAD">
        <w:rPr>
          <w:rFonts w:ascii="Arial" w:hAnsi="Arial" w:cs="Arial"/>
          <w:bCs/>
          <w:sz w:val="22"/>
          <w:szCs w:val="22"/>
          <w:lang w:val="es-ES_tradnl"/>
        </w:rPr>
        <w:t xml:space="preserve"> de</w:t>
      </w:r>
      <w:r w:rsidRPr="00381BFB">
        <w:rPr>
          <w:rFonts w:ascii="Arial" w:hAnsi="Arial" w:cs="Arial"/>
          <w:bCs/>
          <w:sz w:val="22"/>
          <w:szCs w:val="22"/>
          <w:lang w:val="es-ES_tradnl"/>
        </w:rPr>
        <w:t xml:space="preserve"> 0.706, estos valores serán utilizados para las simulaciones de criterio de daño para macizo rocoso</w:t>
      </w:r>
      <w:r w:rsidR="00F46BAD">
        <w:rPr>
          <w:rFonts w:ascii="Arial" w:hAnsi="Arial" w:cs="Arial"/>
          <w:bCs/>
          <w:sz w:val="22"/>
          <w:szCs w:val="22"/>
          <w:lang w:val="es-ES_tradnl"/>
        </w:rPr>
        <w:t>.</w:t>
      </w:r>
    </w:p>
    <w:p w14:paraId="50CDC9C1" w14:textId="6F0122B3" w:rsidR="00904F7F" w:rsidRDefault="00904F7F" w:rsidP="00381BFB">
      <w:pPr>
        <w:spacing w:line="360" w:lineRule="auto"/>
        <w:jc w:val="both"/>
        <w:rPr>
          <w:rFonts w:ascii="Arial" w:hAnsi="Arial" w:cs="Arial"/>
          <w:bCs/>
          <w:sz w:val="22"/>
          <w:szCs w:val="22"/>
          <w:lang w:val="es-ES_tradnl"/>
        </w:rPr>
      </w:pPr>
      <w:r w:rsidRPr="00904F7F">
        <w:rPr>
          <w:rFonts w:ascii="Arial" w:hAnsi="Arial" w:cs="Arial"/>
          <w:bCs/>
          <w:sz w:val="22"/>
          <w:szCs w:val="22"/>
          <w:lang w:val="es-ES_tradnl"/>
        </w:rPr>
        <w:t>Se obtiene un beneficio económico</w:t>
      </w:r>
      <w:r>
        <w:rPr>
          <w:rFonts w:ascii="Arial" w:hAnsi="Arial" w:cs="Arial"/>
          <w:bCs/>
          <w:sz w:val="22"/>
          <w:szCs w:val="22"/>
          <w:lang w:val="es-ES_tradnl"/>
        </w:rPr>
        <w:t xml:space="preserve"> de </w:t>
      </w:r>
      <w:r w:rsidRPr="00BB0DD3">
        <w:rPr>
          <w:rFonts w:ascii="Arial" w:hAnsi="Arial" w:cs="Arial"/>
          <w:b/>
          <w:bCs/>
          <w:sz w:val="22"/>
          <w:szCs w:val="22"/>
          <w:lang w:val="es-ES_tradnl"/>
        </w:rPr>
        <w:t>-18%</w:t>
      </w:r>
      <w:r>
        <w:rPr>
          <w:rFonts w:ascii="Arial" w:hAnsi="Arial" w:cs="Arial"/>
          <w:bCs/>
          <w:sz w:val="22"/>
          <w:szCs w:val="22"/>
          <w:lang w:val="es-ES_tradnl"/>
        </w:rPr>
        <w:t xml:space="preserve"> en ahorro por $/t</w:t>
      </w:r>
      <w:r w:rsidRPr="00904F7F">
        <w:rPr>
          <w:rFonts w:ascii="Arial" w:hAnsi="Arial" w:cs="Arial"/>
          <w:bCs/>
          <w:sz w:val="22"/>
          <w:szCs w:val="22"/>
          <w:lang w:val="es-ES_tradnl"/>
        </w:rPr>
        <w:t xml:space="preserve"> </w:t>
      </w:r>
      <w:r>
        <w:rPr>
          <w:rFonts w:ascii="Arial" w:hAnsi="Arial" w:cs="Arial"/>
          <w:bCs/>
          <w:sz w:val="22"/>
          <w:szCs w:val="22"/>
          <w:lang w:val="es-ES_tradnl"/>
        </w:rPr>
        <w:t>por el</w:t>
      </w:r>
      <w:r w:rsidRPr="00904F7F">
        <w:rPr>
          <w:rFonts w:ascii="Arial" w:hAnsi="Arial" w:cs="Arial"/>
          <w:bCs/>
          <w:sz w:val="22"/>
          <w:szCs w:val="22"/>
          <w:lang w:val="es-ES_tradnl"/>
        </w:rPr>
        <w:t xml:space="preserve"> cambio de diseño de malla y carga para la fila de taladros </w:t>
      </w:r>
      <w:r>
        <w:rPr>
          <w:rFonts w:ascii="Arial" w:hAnsi="Arial" w:cs="Arial"/>
          <w:bCs/>
          <w:sz w:val="22"/>
          <w:szCs w:val="22"/>
          <w:lang w:val="es-ES_tradnl"/>
        </w:rPr>
        <w:t>de la</w:t>
      </w:r>
      <w:r w:rsidRPr="00904F7F">
        <w:rPr>
          <w:rFonts w:ascii="Arial" w:hAnsi="Arial" w:cs="Arial"/>
          <w:bCs/>
          <w:sz w:val="22"/>
          <w:szCs w:val="22"/>
          <w:lang w:val="es-ES_tradnl"/>
        </w:rPr>
        <w:t xml:space="preserve"> línea A, sumado al cuidado de la formación de la cresta del banco inferior y mejor conformación del talud de diseño.</w:t>
      </w:r>
      <w:r>
        <w:rPr>
          <w:rFonts w:ascii="Arial" w:hAnsi="Arial" w:cs="Arial"/>
          <w:bCs/>
          <w:sz w:val="22"/>
          <w:szCs w:val="22"/>
          <w:lang w:val="es-ES_tradnl"/>
        </w:rPr>
        <w:t xml:space="preserve"> </w:t>
      </w:r>
      <w:r w:rsidRPr="00904F7F">
        <w:rPr>
          <w:rFonts w:ascii="Arial" w:hAnsi="Arial" w:cs="Arial"/>
          <w:bCs/>
          <w:sz w:val="22"/>
          <w:szCs w:val="22"/>
          <w:lang w:val="es-ES_tradnl"/>
        </w:rPr>
        <w:t>En una simulación comparativa de diseño de malla y carga entres los diseños</w:t>
      </w:r>
      <w:r w:rsidR="00BB0DD3">
        <w:rPr>
          <w:rFonts w:ascii="Arial" w:hAnsi="Arial" w:cs="Arial"/>
          <w:bCs/>
          <w:sz w:val="22"/>
          <w:szCs w:val="22"/>
          <w:lang w:val="es-ES_tradnl"/>
        </w:rPr>
        <w:t xml:space="preserve"> estándar y propuesta de mejora en </w:t>
      </w:r>
      <w:r w:rsidRPr="00904F7F">
        <w:rPr>
          <w:rFonts w:ascii="Arial" w:hAnsi="Arial" w:cs="Arial"/>
          <w:bCs/>
          <w:sz w:val="22"/>
          <w:szCs w:val="22"/>
          <w:lang w:val="es-ES_tradnl"/>
        </w:rPr>
        <w:t xml:space="preserve">taladros de la línea A, se tiene </w:t>
      </w:r>
      <w:r w:rsidR="00BB0DD3">
        <w:rPr>
          <w:rFonts w:ascii="Arial" w:hAnsi="Arial" w:cs="Arial"/>
          <w:bCs/>
          <w:sz w:val="22"/>
          <w:szCs w:val="22"/>
          <w:lang w:val="es-ES_tradnl"/>
        </w:rPr>
        <w:t xml:space="preserve">tendría un </w:t>
      </w:r>
      <w:r w:rsidRPr="00904F7F">
        <w:rPr>
          <w:rFonts w:ascii="Arial" w:hAnsi="Arial" w:cs="Arial"/>
          <w:bCs/>
          <w:sz w:val="22"/>
          <w:szCs w:val="22"/>
          <w:lang w:val="es-ES_tradnl"/>
        </w:rPr>
        <w:t>ahorro de (</w:t>
      </w:r>
      <w:r w:rsidR="00BB0DD3" w:rsidRPr="00904F7F">
        <w:rPr>
          <w:rFonts w:ascii="Arial" w:hAnsi="Arial" w:cs="Arial"/>
          <w:bCs/>
          <w:sz w:val="22"/>
          <w:szCs w:val="22"/>
          <w:lang w:val="es-ES_tradnl"/>
        </w:rPr>
        <w:t>USD) K</w:t>
      </w:r>
      <w:r w:rsidRPr="00904F7F">
        <w:rPr>
          <w:rFonts w:ascii="Arial" w:hAnsi="Arial" w:cs="Arial"/>
          <w:bCs/>
          <w:sz w:val="22"/>
          <w:szCs w:val="22"/>
          <w:lang w:val="es-ES_tradnl"/>
        </w:rPr>
        <w:t>$ 160</w:t>
      </w:r>
      <w:r>
        <w:rPr>
          <w:rFonts w:ascii="Arial" w:hAnsi="Arial" w:cs="Arial"/>
          <w:bCs/>
          <w:sz w:val="22"/>
          <w:szCs w:val="22"/>
          <w:lang w:val="es-ES_tradnl"/>
        </w:rPr>
        <w:t xml:space="preserve"> para el 2025 </w:t>
      </w:r>
      <w:r w:rsidR="00BB0DD3">
        <w:rPr>
          <w:rFonts w:ascii="Arial" w:hAnsi="Arial" w:cs="Arial"/>
          <w:bCs/>
          <w:sz w:val="22"/>
          <w:szCs w:val="22"/>
          <w:lang w:val="es-ES_tradnl"/>
        </w:rPr>
        <w:t>con diseño de mejora</w:t>
      </w:r>
      <w:r w:rsidR="002B23E3">
        <w:rPr>
          <w:rFonts w:ascii="Arial" w:hAnsi="Arial" w:cs="Arial"/>
          <w:bCs/>
          <w:sz w:val="22"/>
          <w:szCs w:val="22"/>
          <w:lang w:val="es-ES_tradnl"/>
        </w:rPr>
        <w:t>.</w:t>
      </w:r>
    </w:p>
    <w:p w14:paraId="4E64BC93" w14:textId="7EDAE5E8" w:rsidR="006C166F" w:rsidRDefault="00381BFB" w:rsidP="00E23C7D">
      <w:pPr>
        <w:spacing w:line="360" w:lineRule="auto"/>
        <w:jc w:val="both"/>
        <w:rPr>
          <w:rFonts w:ascii="Arial" w:hAnsi="Arial" w:cs="Arial"/>
          <w:b/>
          <w:bCs/>
          <w:sz w:val="22"/>
          <w:szCs w:val="22"/>
          <w:lang w:val="es-ES_tradnl"/>
        </w:rPr>
      </w:pPr>
      <w:r w:rsidRPr="00381BFB">
        <w:rPr>
          <w:rFonts w:ascii="Arial" w:hAnsi="Arial" w:cs="Arial"/>
          <w:bCs/>
          <w:sz w:val="22"/>
          <w:szCs w:val="22"/>
          <w:lang w:val="es-ES_tradnl"/>
        </w:rPr>
        <w:lastRenderedPageBreak/>
        <w:t>Los resultados obtenidos permitieron definir un diseño de voladura optimizado, incrementando los cumplimientos de los parámetros geotécnicos del talud final y manteniendo buenos resultados en fragmentación. A su vez demostrar la importancia de la evaluación sistemática de las vibraciones generadas son fundamentales para lograr la estabilidad y diseño adecuado de los taludes.</w:t>
      </w:r>
    </w:p>
    <w:sectPr w:rsidR="006C166F" w:rsidSect="0052709C">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1B6"/>
    <w:rsid w:val="00003323"/>
    <w:rsid w:val="00010D0D"/>
    <w:rsid w:val="00012CED"/>
    <w:rsid w:val="00014753"/>
    <w:rsid w:val="00051073"/>
    <w:rsid w:val="000636E2"/>
    <w:rsid w:val="0008032C"/>
    <w:rsid w:val="000A1148"/>
    <w:rsid w:val="000A7132"/>
    <w:rsid w:val="000F5449"/>
    <w:rsid w:val="001A2FE8"/>
    <w:rsid w:val="001D1A76"/>
    <w:rsid w:val="001D489C"/>
    <w:rsid w:val="001D6408"/>
    <w:rsid w:val="00257070"/>
    <w:rsid w:val="00283B73"/>
    <w:rsid w:val="002A7FEC"/>
    <w:rsid w:val="002B23E3"/>
    <w:rsid w:val="002D21B6"/>
    <w:rsid w:val="002D371D"/>
    <w:rsid w:val="002D4D82"/>
    <w:rsid w:val="002F0029"/>
    <w:rsid w:val="00300D31"/>
    <w:rsid w:val="00381BFB"/>
    <w:rsid w:val="003866CD"/>
    <w:rsid w:val="0039062C"/>
    <w:rsid w:val="003F5D48"/>
    <w:rsid w:val="003F7535"/>
    <w:rsid w:val="00416274"/>
    <w:rsid w:val="0044487F"/>
    <w:rsid w:val="004A414A"/>
    <w:rsid w:val="004A7CBF"/>
    <w:rsid w:val="004B366B"/>
    <w:rsid w:val="004B47CC"/>
    <w:rsid w:val="004E1433"/>
    <w:rsid w:val="004F1631"/>
    <w:rsid w:val="0052709C"/>
    <w:rsid w:val="005505EA"/>
    <w:rsid w:val="00550ADF"/>
    <w:rsid w:val="005B4CDB"/>
    <w:rsid w:val="005B6878"/>
    <w:rsid w:val="006007AB"/>
    <w:rsid w:val="00616276"/>
    <w:rsid w:val="00656F7F"/>
    <w:rsid w:val="00670304"/>
    <w:rsid w:val="00686668"/>
    <w:rsid w:val="00687E62"/>
    <w:rsid w:val="006A6F6C"/>
    <w:rsid w:val="006C166F"/>
    <w:rsid w:val="006D6736"/>
    <w:rsid w:val="00724508"/>
    <w:rsid w:val="007321A9"/>
    <w:rsid w:val="0073379B"/>
    <w:rsid w:val="00790C39"/>
    <w:rsid w:val="007A1C00"/>
    <w:rsid w:val="00803B29"/>
    <w:rsid w:val="0083000D"/>
    <w:rsid w:val="00865942"/>
    <w:rsid w:val="008A66B6"/>
    <w:rsid w:val="008C5341"/>
    <w:rsid w:val="008F134D"/>
    <w:rsid w:val="00904F7F"/>
    <w:rsid w:val="00930773"/>
    <w:rsid w:val="0093586A"/>
    <w:rsid w:val="00942AD5"/>
    <w:rsid w:val="009B5E94"/>
    <w:rsid w:val="00A02041"/>
    <w:rsid w:val="00A453B4"/>
    <w:rsid w:val="00AC55D4"/>
    <w:rsid w:val="00AF4409"/>
    <w:rsid w:val="00AF758D"/>
    <w:rsid w:val="00B41DD0"/>
    <w:rsid w:val="00B476B4"/>
    <w:rsid w:val="00B961A9"/>
    <w:rsid w:val="00BB0DD3"/>
    <w:rsid w:val="00BF538E"/>
    <w:rsid w:val="00BF65D5"/>
    <w:rsid w:val="00C24427"/>
    <w:rsid w:val="00C37C4C"/>
    <w:rsid w:val="00C602AB"/>
    <w:rsid w:val="00D62094"/>
    <w:rsid w:val="00D629C3"/>
    <w:rsid w:val="00D949F9"/>
    <w:rsid w:val="00DC551B"/>
    <w:rsid w:val="00DC693B"/>
    <w:rsid w:val="00E01A98"/>
    <w:rsid w:val="00E23C7D"/>
    <w:rsid w:val="00E41728"/>
    <w:rsid w:val="00F05AC8"/>
    <w:rsid w:val="00F15288"/>
    <w:rsid w:val="00F46BAD"/>
    <w:rsid w:val="00F541EB"/>
    <w:rsid w:val="00F619FA"/>
    <w:rsid w:val="00F764C0"/>
    <w:rsid w:val="00F83F77"/>
    <w:rsid w:val="00FC2B0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28EA8"/>
  <w15:chartTrackingRefBased/>
  <w15:docId w15:val="{BD8115A7-AD08-1E42-9ED4-394D0F863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D21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D21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D21B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D21B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D21B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D21B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D21B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D21B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D21B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21B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D21B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D21B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D21B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D21B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D21B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D21B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D21B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D21B6"/>
    <w:rPr>
      <w:rFonts w:eastAsiaTheme="majorEastAsia" w:cstheme="majorBidi"/>
      <w:color w:val="272727" w:themeColor="text1" w:themeTint="D8"/>
    </w:rPr>
  </w:style>
  <w:style w:type="paragraph" w:styleId="Ttulo">
    <w:name w:val="Title"/>
    <w:basedOn w:val="Normal"/>
    <w:next w:val="Normal"/>
    <w:link w:val="TtuloCar"/>
    <w:uiPriority w:val="10"/>
    <w:qFormat/>
    <w:rsid w:val="002D21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D21B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D21B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D21B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D21B6"/>
    <w:pPr>
      <w:spacing w:before="160"/>
      <w:jc w:val="center"/>
    </w:pPr>
    <w:rPr>
      <w:i/>
      <w:iCs/>
      <w:color w:val="404040" w:themeColor="text1" w:themeTint="BF"/>
    </w:rPr>
  </w:style>
  <w:style w:type="character" w:customStyle="1" w:styleId="CitaCar">
    <w:name w:val="Cita Car"/>
    <w:basedOn w:val="Fuentedeprrafopredeter"/>
    <w:link w:val="Cita"/>
    <w:uiPriority w:val="29"/>
    <w:rsid w:val="002D21B6"/>
    <w:rPr>
      <w:i/>
      <w:iCs/>
      <w:color w:val="404040" w:themeColor="text1" w:themeTint="BF"/>
    </w:rPr>
  </w:style>
  <w:style w:type="paragraph" w:styleId="Prrafodelista">
    <w:name w:val="List Paragraph"/>
    <w:basedOn w:val="Normal"/>
    <w:uiPriority w:val="34"/>
    <w:qFormat/>
    <w:rsid w:val="002D21B6"/>
    <w:pPr>
      <w:ind w:left="720"/>
      <w:contextualSpacing/>
    </w:pPr>
  </w:style>
  <w:style w:type="character" w:styleId="nfasisintenso">
    <w:name w:val="Intense Emphasis"/>
    <w:basedOn w:val="Fuentedeprrafopredeter"/>
    <w:uiPriority w:val="21"/>
    <w:qFormat/>
    <w:rsid w:val="002D21B6"/>
    <w:rPr>
      <w:i/>
      <w:iCs/>
      <w:color w:val="0F4761" w:themeColor="accent1" w:themeShade="BF"/>
    </w:rPr>
  </w:style>
  <w:style w:type="paragraph" w:styleId="Citadestacada">
    <w:name w:val="Intense Quote"/>
    <w:basedOn w:val="Normal"/>
    <w:next w:val="Normal"/>
    <w:link w:val="CitadestacadaCar"/>
    <w:uiPriority w:val="30"/>
    <w:qFormat/>
    <w:rsid w:val="002D21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D21B6"/>
    <w:rPr>
      <w:i/>
      <w:iCs/>
      <w:color w:val="0F4761" w:themeColor="accent1" w:themeShade="BF"/>
    </w:rPr>
  </w:style>
  <w:style w:type="character" w:styleId="Referenciaintensa">
    <w:name w:val="Intense Reference"/>
    <w:basedOn w:val="Fuentedeprrafopredeter"/>
    <w:uiPriority w:val="32"/>
    <w:qFormat/>
    <w:rsid w:val="002D21B6"/>
    <w:rPr>
      <w:b/>
      <w:bCs/>
      <w:smallCaps/>
      <w:color w:val="0F4761" w:themeColor="accent1" w:themeShade="BF"/>
      <w:spacing w:val="5"/>
    </w:rPr>
  </w:style>
  <w:style w:type="character" w:styleId="Hipervnculo">
    <w:name w:val="Hyperlink"/>
    <w:basedOn w:val="Fuentedeprrafopredeter"/>
    <w:uiPriority w:val="99"/>
    <w:unhideWhenUsed/>
    <w:rsid w:val="002D21B6"/>
    <w:rPr>
      <w:color w:val="467886" w:themeColor="hyperlink"/>
      <w:u w:val="single"/>
    </w:rPr>
  </w:style>
  <w:style w:type="character" w:styleId="Mencinsinresolver">
    <w:name w:val="Unresolved Mention"/>
    <w:basedOn w:val="Fuentedeprrafopredeter"/>
    <w:uiPriority w:val="99"/>
    <w:semiHidden/>
    <w:unhideWhenUsed/>
    <w:rsid w:val="002D21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cardenas.miranda.jl@gmail.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jorge.cardenas@enaex.com" TargetMode="External"/><Relationship Id="rId5" Type="http://schemas.openxmlformats.org/officeDocument/2006/relationships/hyperlink" Target="mailto:Ehualla@hotmail.com" TargetMode="External"/><Relationship Id="rId4" Type="http://schemas.openxmlformats.org/officeDocument/2006/relationships/hyperlink" Target="mailto:edwin.hualla@enaex.com" TargetMode="Externa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3</Pages>
  <Words>943</Words>
  <Characters>5190</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Ugaz Castañeda</dc:creator>
  <cp:keywords/>
  <dc:description/>
  <cp:lastModifiedBy>Angie Blas Fernandez</cp:lastModifiedBy>
  <cp:revision>53</cp:revision>
  <dcterms:created xsi:type="dcterms:W3CDTF">2025-04-21T21:47:00Z</dcterms:created>
  <dcterms:modified xsi:type="dcterms:W3CDTF">2025-04-22T15:47:00Z</dcterms:modified>
</cp:coreProperties>
</file>