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AA39" w14:textId="016616EF" w:rsidR="001E6399" w:rsidRDefault="001E6399" w:rsidP="0079204D">
      <w:pPr>
        <w:spacing w:line="240" w:lineRule="auto"/>
        <w:rPr>
          <w:b/>
          <w:bCs/>
        </w:rPr>
      </w:pPr>
      <w:r w:rsidRPr="0079204D">
        <w:rPr>
          <w:b/>
          <w:bCs/>
        </w:rPr>
        <w:t>Título:</w:t>
      </w:r>
      <w:r w:rsidRPr="0079204D">
        <w:rPr>
          <w:rFonts w:eastAsia="Georgia"/>
          <w:b/>
          <w:bCs/>
          <w:i/>
          <w:iCs/>
        </w:rPr>
        <w:t xml:space="preserve"> </w:t>
      </w:r>
      <w:r w:rsidR="00AA4FB5" w:rsidRPr="0079204D">
        <w:t xml:space="preserve">Riesgos emergentes mineros según el CSA </w:t>
      </w:r>
      <w:r w:rsidR="000A3271">
        <w:t xml:space="preserve">de </w:t>
      </w:r>
      <w:r w:rsidR="00AA4FB5" w:rsidRPr="0079204D">
        <w:t>S&amp;P Global</w:t>
      </w:r>
    </w:p>
    <w:p w14:paraId="6C8B72AD" w14:textId="50B71C47" w:rsidR="000A3271" w:rsidRPr="00AA4FB5" w:rsidRDefault="000A3271" w:rsidP="0079204D">
      <w:pPr>
        <w:spacing w:line="240" w:lineRule="auto"/>
        <w:rPr>
          <w:b/>
          <w:bCs/>
        </w:rPr>
      </w:pPr>
      <w:r>
        <w:rPr>
          <w:b/>
          <w:bCs/>
        </w:rPr>
        <w:t>Tema:</w:t>
      </w:r>
      <w:r w:rsidRPr="000A3271">
        <w:t xml:space="preserve"> </w:t>
      </w:r>
      <w:r w:rsidRPr="0079204D">
        <w:t xml:space="preserve">Enterprise </w:t>
      </w:r>
      <w:proofErr w:type="spellStart"/>
      <w:r w:rsidRPr="0079204D">
        <w:t>Risk</w:t>
      </w:r>
      <w:proofErr w:type="spellEnd"/>
      <w:r w:rsidRPr="0079204D">
        <w:t xml:space="preserve"> </w:t>
      </w:r>
      <w:proofErr w:type="spellStart"/>
      <w:r w:rsidRPr="0079204D">
        <w:t>Assessment</w:t>
      </w:r>
      <w:proofErr w:type="spellEnd"/>
    </w:p>
    <w:p w14:paraId="1DE10873" w14:textId="02D91745" w:rsidR="00C05345" w:rsidRPr="0079204D" w:rsidRDefault="00C05345" w:rsidP="0079204D">
      <w:pPr>
        <w:spacing w:line="240" w:lineRule="auto"/>
      </w:pPr>
      <w:r w:rsidRPr="0079204D">
        <w:rPr>
          <w:b/>
          <w:bCs/>
          <w:kern w:val="32"/>
        </w:rPr>
        <w:t>Categoría:</w:t>
      </w:r>
      <w:r w:rsidRPr="0079204D">
        <w:rPr>
          <w:kern w:val="32"/>
        </w:rPr>
        <w:t xml:space="preserve"> </w:t>
      </w:r>
      <w:r w:rsidRPr="0079204D">
        <w:t xml:space="preserve">ESG </w:t>
      </w:r>
      <w:r w:rsidR="00E838BB" w:rsidRPr="0079204D">
        <w:t>- Gestión de Riesgos del Negocio</w:t>
      </w:r>
      <w:r w:rsidR="003E43AD">
        <w:t xml:space="preserve"> (17)</w:t>
      </w:r>
    </w:p>
    <w:p w14:paraId="0BAF558B" w14:textId="054FFB28" w:rsidR="006426F0" w:rsidRPr="0079204D" w:rsidRDefault="0025307D" w:rsidP="0079204D">
      <w:pPr>
        <w:spacing w:line="240" w:lineRule="auto"/>
        <w:rPr>
          <w:b/>
          <w:bCs/>
        </w:rPr>
      </w:pPr>
      <w:r w:rsidRPr="0079204D">
        <w:rPr>
          <w:b/>
          <w:bCs/>
        </w:rPr>
        <w:t>Autores</w:t>
      </w:r>
      <w:r w:rsidR="00F33C7A" w:rsidRPr="0079204D">
        <w:rPr>
          <w:b/>
          <w:bCs/>
        </w:rPr>
        <w:t xml:space="preserve">: </w:t>
      </w:r>
    </w:p>
    <w:p w14:paraId="4E668DF5" w14:textId="4258F6B3" w:rsidR="005D45B7" w:rsidRPr="00511EF3" w:rsidRDefault="002152B1" w:rsidP="0079204D">
      <w:pPr>
        <w:spacing w:line="240" w:lineRule="auto"/>
        <w:rPr>
          <w:sz w:val="20"/>
          <w:szCs w:val="20"/>
        </w:rPr>
      </w:pPr>
      <w:r w:rsidRPr="00511EF3">
        <w:rPr>
          <w:sz w:val="20"/>
          <w:szCs w:val="20"/>
        </w:rPr>
        <w:t>Sandra Romero,</w:t>
      </w:r>
      <w:r w:rsidR="005C2607" w:rsidRPr="00511EF3">
        <w:rPr>
          <w:sz w:val="20"/>
          <w:szCs w:val="20"/>
        </w:rPr>
        <w:t xml:space="preserve"> Responde S.A.C.</w:t>
      </w:r>
      <w:r w:rsidR="000A75AF" w:rsidRPr="00511EF3">
        <w:rPr>
          <w:sz w:val="20"/>
          <w:szCs w:val="20"/>
        </w:rPr>
        <w:t xml:space="preserve">, Gerente de ESG y Cambio Climático, </w:t>
      </w:r>
      <w:r w:rsidR="00AA2BF7" w:rsidRPr="00511EF3">
        <w:rPr>
          <w:sz w:val="20"/>
          <w:szCs w:val="20"/>
        </w:rPr>
        <w:t>932303</w:t>
      </w:r>
      <w:r w:rsidR="00F03F26" w:rsidRPr="00511EF3">
        <w:rPr>
          <w:sz w:val="20"/>
          <w:szCs w:val="20"/>
        </w:rPr>
        <w:t>685</w:t>
      </w:r>
      <w:r w:rsidR="006426F0" w:rsidRPr="00511EF3">
        <w:rPr>
          <w:sz w:val="20"/>
          <w:szCs w:val="20"/>
        </w:rPr>
        <w:t xml:space="preserve">, </w:t>
      </w:r>
      <w:hyperlink r:id="rId11">
        <w:r w:rsidR="006426F0" w:rsidRPr="00511EF3">
          <w:rPr>
            <w:rStyle w:val="Hipervnculo"/>
            <w:sz w:val="20"/>
            <w:szCs w:val="20"/>
          </w:rPr>
          <w:t>sromero@responde.pe</w:t>
        </w:r>
      </w:hyperlink>
      <w:r w:rsidR="006426F0" w:rsidRPr="00511EF3">
        <w:rPr>
          <w:sz w:val="20"/>
          <w:szCs w:val="20"/>
        </w:rPr>
        <w:t xml:space="preserve">, </w:t>
      </w:r>
      <w:hyperlink r:id="rId12">
        <w:r w:rsidR="00F03F26" w:rsidRPr="00511EF3">
          <w:rPr>
            <w:rStyle w:val="Hipervnculo"/>
            <w:sz w:val="20"/>
            <w:szCs w:val="20"/>
          </w:rPr>
          <w:t>sandra.romero@pucp.edu.pe</w:t>
        </w:r>
      </w:hyperlink>
      <w:r w:rsidR="043A7A12" w:rsidRPr="00511EF3">
        <w:rPr>
          <w:sz w:val="20"/>
          <w:szCs w:val="20"/>
        </w:rPr>
        <w:t>.</w:t>
      </w:r>
      <w:r w:rsidR="006426F0" w:rsidRPr="00511EF3">
        <w:rPr>
          <w:sz w:val="20"/>
          <w:szCs w:val="20"/>
        </w:rPr>
        <w:t xml:space="preserve"> </w:t>
      </w:r>
      <w:r w:rsidR="00E1532D" w:rsidRPr="00511EF3">
        <w:rPr>
          <w:sz w:val="20"/>
          <w:szCs w:val="20"/>
        </w:rPr>
        <w:t xml:space="preserve">Licenciada en Gestión Empresarial por la PUCP, Magister en Globalización y Desarrollo por la Universidad de Amberes – Bélgica, </w:t>
      </w:r>
      <w:r w:rsidR="003D3C5A" w:rsidRPr="00511EF3">
        <w:rPr>
          <w:sz w:val="20"/>
          <w:szCs w:val="20"/>
        </w:rPr>
        <w:t xml:space="preserve">más de 10 años de experiencia en </w:t>
      </w:r>
      <w:r w:rsidR="00125F4A" w:rsidRPr="00511EF3">
        <w:rPr>
          <w:sz w:val="20"/>
          <w:szCs w:val="20"/>
        </w:rPr>
        <w:t xml:space="preserve">consultoría en riesgos, cumplimiento, sostenibilidad </w:t>
      </w:r>
      <w:r w:rsidR="00C02425" w:rsidRPr="00511EF3">
        <w:rPr>
          <w:sz w:val="20"/>
          <w:szCs w:val="20"/>
        </w:rPr>
        <w:t xml:space="preserve">y gestión ASG. </w:t>
      </w:r>
    </w:p>
    <w:p w14:paraId="49C183B2" w14:textId="6824A4D1" w:rsidR="005D45B7" w:rsidRPr="00511EF3" w:rsidRDefault="002152B1" w:rsidP="0079204D">
      <w:pPr>
        <w:spacing w:line="240" w:lineRule="auto"/>
        <w:rPr>
          <w:sz w:val="20"/>
          <w:szCs w:val="20"/>
        </w:rPr>
      </w:pPr>
      <w:r w:rsidRPr="00511EF3">
        <w:rPr>
          <w:sz w:val="20"/>
          <w:szCs w:val="20"/>
        </w:rPr>
        <w:t>Ariana Bonilla</w:t>
      </w:r>
      <w:r w:rsidR="00E838BB" w:rsidRPr="00511EF3">
        <w:rPr>
          <w:sz w:val="20"/>
          <w:szCs w:val="20"/>
        </w:rPr>
        <w:t xml:space="preserve"> Baca</w:t>
      </w:r>
      <w:r w:rsidR="005D45B7" w:rsidRPr="00511EF3">
        <w:rPr>
          <w:sz w:val="20"/>
          <w:szCs w:val="20"/>
        </w:rPr>
        <w:t xml:space="preserve">, Responde S.A.C., Coordinadora ESG y Cambio Climático, </w:t>
      </w:r>
      <w:r w:rsidR="006426F0" w:rsidRPr="00511EF3">
        <w:rPr>
          <w:sz w:val="20"/>
          <w:szCs w:val="20"/>
        </w:rPr>
        <w:t xml:space="preserve">988386419, </w:t>
      </w:r>
      <w:hyperlink r:id="rId13">
        <w:r w:rsidR="2A7E54DD" w:rsidRPr="00511EF3">
          <w:rPr>
            <w:rStyle w:val="Hipervnculo"/>
            <w:sz w:val="20"/>
            <w:szCs w:val="20"/>
          </w:rPr>
          <w:t>abonilla@responde.pe</w:t>
        </w:r>
      </w:hyperlink>
      <w:r w:rsidR="006426F0" w:rsidRPr="00511EF3">
        <w:rPr>
          <w:sz w:val="20"/>
          <w:szCs w:val="20"/>
        </w:rPr>
        <w:t xml:space="preserve">, </w:t>
      </w:r>
      <w:hyperlink r:id="rId14">
        <w:r w:rsidR="2A7E54DD" w:rsidRPr="00511EF3">
          <w:rPr>
            <w:rStyle w:val="Hipervnculo"/>
            <w:sz w:val="20"/>
            <w:szCs w:val="20"/>
          </w:rPr>
          <w:t>ari.bonillab@gmail.com</w:t>
        </w:r>
        <w:r w:rsidR="2F6C8DEA" w:rsidRPr="00511EF3">
          <w:rPr>
            <w:rStyle w:val="Hipervnculo"/>
            <w:sz w:val="20"/>
            <w:szCs w:val="20"/>
          </w:rPr>
          <w:t>.</w:t>
        </w:r>
      </w:hyperlink>
      <w:r w:rsidR="4960F17C" w:rsidRPr="00511EF3">
        <w:rPr>
          <w:sz w:val="20"/>
          <w:szCs w:val="20"/>
        </w:rPr>
        <w:t xml:space="preserve"> Bachiller en Comunicación para el Desarrollo por la PUCP, diplomado en Desarrollo Sostenible por ESAN y Certificado Profesional en Sostenibilidad por MIT </w:t>
      </w:r>
      <w:r w:rsidR="5F36D7C8" w:rsidRPr="00511EF3">
        <w:rPr>
          <w:sz w:val="20"/>
          <w:szCs w:val="20"/>
        </w:rPr>
        <w:t xml:space="preserve">Professional </w:t>
      </w:r>
      <w:proofErr w:type="spellStart"/>
      <w:r w:rsidR="5F36D7C8" w:rsidRPr="00511EF3">
        <w:rPr>
          <w:sz w:val="20"/>
          <w:szCs w:val="20"/>
        </w:rPr>
        <w:t>Education</w:t>
      </w:r>
      <w:proofErr w:type="spellEnd"/>
      <w:r w:rsidR="5F36D7C8" w:rsidRPr="00511EF3">
        <w:rPr>
          <w:sz w:val="20"/>
          <w:szCs w:val="20"/>
        </w:rPr>
        <w:t>.</w:t>
      </w:r>
      <w:r w:rsidR="78FAFE36" w:rsidRPr="00511EF3">
        <w:rPr>
          <w:sz w:val="20"/>
          <w:szCs w:val="20"/>
        </w:rPr>
        <w:t xml:space="preserve"> Con amplia experiencia en reporting ASG y consultoría estratégica en sostenibilidad.</w:t>
      </w:r>
    </w:p>
    <w:p w14:paraId="07FAC0F4" w14:textId="7D440B5C" w:rsidR="00340509" w:rsidRPr="00511EF3" w:rsidRDefault="002152B1" w:rsidP="0079204D">
      <w:pPr>
        <w:spacing w:line="240" w:lineRule="auto"/>
        <w:rPr>
          <w:sz w:val="20"/>
          <w:szCs w:val="20"/>
        </w:rPr>
      </w:pPr>
      <w:r w:rsidRPr="00511EF3">
        <w:rPr>
          <w:sz w:val="20"/>
          <w:szCs w:val="20"/>
        </w:rPr>
        <w:t>María del Carmen Salazar</w:t>
      </w:r>
      <w:r w:rsidR="005D45B7" w:rsidRPr="00511EF3">
        <w:rPr>
          <w:sz w:val="20"/>
          <w:szCs w:val="20"/>
        </w:rPr>
        <w:t xml:space="preserve">, Responde S.A.C., Analista ESG y Cambio Climático, </w:t>
      </w:r>
      <w:r w:rsidR="768134BC" w:rsidRPr="00511EF3">
        <w:rPr>
          <w:sz w:val="20"/>
          <w:szCs w:val="20"/>
        </w:rPr>
        <w:t>997770899</w:t>
      </w:r>
      <w:r w:rsidR="006426F0" w:rsidRPr="00511EF3">
        <w:rPr>
          <w:sz w:val="20"/>
          <w:szCs w:val="20"/>
        </w:rPr>
        <w:t xml:space="preserve">, </w:t>
      </w:r>
      <w:hyperlink r:id="rId15">
        <w:r w:rsidR="006426F0" w:rsidRPr="00511EF3">
          <w:rPr>
            <w:rStyle w:val="Hipervnculo"/>
            <w:sz w:val="20"/>
            <w:szCs w:val="20"/>
          </w:rPr>
          <w:t>msalazar@responde.pe</w:t>
        </w:r>
      </w:hyperlink>
      <w:r w:rsidR="006426F0" w:rsidRPr="00511EF3">
        <w:rPr>
          <w:sz w:val="20"/>
          <w:szCs w:val="20"/>
        </w:rPr>
        <w:t xml:space="preserve">, </w:t>
      </w:r>
      <w:hyperlink r:id="rId16">
        <w:r w:rsidR="131C26E1" w:rsidRPr="00511EF3">
          <w:rPr>
            <w:rStyle w:val="Hipervnculo"/>
            <w:sz w:val="20"/>
            <w:szCs w:val="20"/>
          </w:rPr>
          <w:t>msalazarespinoza82@gmail.com</w:t>
        </w:r>
      </w:hyperlink>
      <w:r w:rsidR="00340509" w:rsidRPr="00511EF3">
        <w:rPr>
          <w:sz w:val="20"/>
          <w:szCs w:val="20"/>
        </w:rPr>
        <w:t xml:space="preserve">, Ingeniera Ambiental por la Universidad Científica del Sur, con </w:t>
      </w:r>
      <w:r w:rsidR="00A71FE7" w:rsidRPr="00511EF3">
        <w:rPr>
          <w:sz w:val="20"/>
          <w:szCs w:val="20"/>
        </w:rPr>
        <w:t>especialización en ESG y Cambio Climático</w:t>
      </w:r>
      <w:r w:rsidR="00340509" w:rsidRPr="00511EF3">
        <w:rPr>
          <w:sz w:val="20"/>
          <w:szCs w:val="20"/>
        </w:rPr>
        <w:t xml:space="preserve">, huella de carbono y sostenibilidad empresarial. Con experiencia en </w:t>
      </w:r>
      <w:r w:rsidR="00F760E2" w:rsidRPr="00511EF3">
        <w:rPr>
          <w:sz w:val="20"/>
          <w:szCs w:val="20"/>
        </w:rPr>
        <w:t xml:space="preserve">reportes </w:t>
      </w:r>
      <w:r w:rsidR="00340509" w:rsidRPr="00511EF3">
        <w:rPr>
          <w:sz w:val="20"/>
          <w:szCs w:val="20"/>
        </w:rPr>
        <w:t xml:space="preserve">ESG bajo estándares internacionales y consultoría en </w:t>
      </w:r>
      <w:r w:rsidR="00F760E2" w:rsidRPr="00511EF3">
        <w:rPr>
          <w:sz w:val="20"/>
          <w:szCs w:val="20"/>
        </w:rPr>
        <w:t>Sistemas Integrados de Gestión.</w:t>
      </w:r>
    </w:p>
    <w:p w14:paraId="466B24D3" w14:textId="77777777" w:rsidR="00D6168D" w:rsidRPr="0079204D" w:rsidRDefault="00D6168D" w:rsidP="0079204D"/>
    <w:p w14:paraId="27B0DB9B" w14:textId="1F4C1FC2" w:rsidR="000969F9" w:rsidRPr="00511EF3" w:rsidRDefault="1C055479" w:rsidP="00511EF3">
      <w:pPr>
        <w:rPr>
          <w:b/>
          <w:bCs/>
        </w:rPr>
      </w:pPr>
      <w:r w:rsidRPr="00511EF3">
        <w:rPr>
          <w:b/>
          <w:bCs/>
        </w:rPr>
        <w:t>Contexto:</w:t>
      </w:r>
    </w:p>
    <w:p w14:paraId="499E3AB3" w14:textId="1F550B2D" w:rsidR="003515C6" w:rsidRPr="00511EF3" w:rsidRDefault="003515C6" w:rsidP="00511EF3">
      <w:pPr>
        <w:spacing w:after="240"/>
      </w:pPr>
      <w:r>
        <w:t xml:space="preserve">La minería enfrenta un entorno global desafiante, donde los enfoques tradicionales de riesgo son insuficientes ante amenazas emergentes. El Global </w:t>
      </w:r>
      <w:proofErr w:type="spellStart"/>
      <w:r>
        <w:t>Risks</w:t>
      </w:r>
      <w:proofErr w:type="spellEnd"/>
      <w:r>
        <w:t xml:space="preserve"> </w:t>
      </w:r>
      <w:proofErr w:type="spellStart"/>
      <w:r>
        <w:t>Report</w:t>
      </w:r>
      <w:proofErr w:type="spellEnd"/>
      <w:r>
        <w:t xml:space="preserve"> 2025 y el </w:t>
      </w:r>
      <w:proofErr w:type="spellStart"/>
      <w:r w:rsidRPr="00511EF3">
        <w:t>Corporate</w:t>
      </w:r>
      <w:proofErr w:type="spellEnd"/>
      <w:r w:rsidRPr="00511EF3">
        <w:t xml:space="preserve"> </w:t>
      </w:r>
      <w:proofErr w:type="spellStart"/>
      <w:r w:rsidRPr="00511EF3">
        <w:t>Sustainability</w:t>
      </w:r>
      <w:proofErr w:type="spellEnd"/>
      <w:r w:rsidRPr="00511EF3">
        <w:t xml:space="preserve"> </w:t>
      </w:r>
      <w:proofErr w:type="spellStart"/>
      <w:r w:rsidRPr="00511EF3">
        <w:t>Assessment</w:t>
      </w:r>
      <w:proofErr w:type="spellEnd"/>
      <w:r w:rsidRPr="00511EF3">
        <w:t xml:space="preserve"> </w:t>
      </w:r>
      <w:r>
        <w:t>(CSA)</w:t>
      </w:r>
      <w:r>
        <w:rPr>
          <w:rStyle w:val="Refdenotaalpie"/>
        </w:rPr>
        <w:footnoteReference w:id="2"/>
      </w:r>
      <w:r>
        <w:t xml:space="preserve"> de S&amp;P Global destacan la necesidad de integrar riesgos inciertos pero disruptivos en la gestión estratégica. Así, el concepto de riesgos emergentes se consolida como un nuevo estándar en sostenibilidad y resiliencia para sectores como minería, impulsando enfoques más prospectivos y alineados con marcos globales de reporte.</w:t>
      </w:r>
    </w:p>
    <w:p w14:paraId="51F24972" w14:textId="7449BB29" w:rsidR="00053FF0" w:rsidRPr="00511EF3" w:rsidRDefault="00053FF0" w:rsidP="00511EF3">
      <w:pPr>
        <w:rPr>
          <w:b/>
          <w:bCs/>
        </w:rPr>
      </w:pPr>
      <w:r w:rsidRPr="00511EF3">
        <w:rPr>
          <w:b/>
          <w:bCs/>
        </w:rPr>
        <w:t>Objetivos:</w:t>
      </w:r>
    </w:p>
    <w:p w14:paraId="6B066A89" w14:textId="026CA349" w:rsidR="00D0319B" w:rsidRPr="00511EF3" w:rsidRDefault="00D0319B" w:rsidP="00511EF3">
      <w:pPr>
        <w:spacing w:after="240"/>
      </w:pPr>
      <w:r w:rsidRPr="00511EF3">
        <w:t xml:space="preserve">Este trabajo técnico analiza la importancia de los riesgos emergentes en la evaluación de riesgos empresariales del sector minero, en línea con los requerimientos del </w:t>
      </w:r>
      <w:r w:rsidR="003515C6">
        <w:t xml:space="preserve">CSA </w:t>
      </w:r>
      <w:r w:rsidRPr="00511EF3">
        <w:t>y su alineación con marcos como la NIIF S2, TCFD e ISSB. Se explora qué define un riesgo emergente según el CSA, sus criterios de aceptación y su diferencia con otros tipos de riesgos. Además, se argumenta la necesidad de integrarlos estratégicamente en la gestión de riesgos empresariales, se identifican ejemplos relevantes para la minería a nivel global y regional, y se presentan buenas prácticas de empresas que ya los incorporan para fortalecer su resiliencia y sostenibilidad.</w:t>
      </w:r>
    </w:p>
    <w:p w14:paraId="3E9DE565" w14:textId="714393CB" w:rsidR="008D27C2" w:rsidRPr="00511EF3" w:rsidRDefault="00A33907" w:rsidP="00511EF3">
      <w:pPr>
        <w:rPr>
          <w:b/>
          <w:bCs/>
        </w:rPr>
      </w:pPr>
      <w:r w:rsidRPr="00511EF3">
        <w:rPr>
          <w:b/>
          <w:bCs/>
        </w:rPr>
        <w:t>Metodología</w:t>
      </w:r>
      <w:r w:rsidR="008D27C2" w:rsidRPr="00511EF3">
        <w:rPr>
          <w:b/>
          <w:bCs/>
        </w:rPr>
        <w:t>:</w:t>
      </w:r>
    </w:p>
    <w:p w14:paraId="54E9A1F6" w14:textId="5A2DAC4B" w:rsidR="00B0030E" w:rsidRPr="00511EF3" w:rsidRDefault="5CBD1CD9" w:rsidP="00511EF3">
      <w:pPr>
        <w:spacing w:after="240"/>
      </w:pPr>
      <w:r w:rsidRPr="00511EF3">
        <w:t xml:space="preserve">La metodología del </w:t>
      </w:r>
      <w:r w:rsidR="00D00092">
        <w:t>CSA</w:t>
      </w:r>
      <w:r w:rsidRPr="00511EF3">
        <w:t xml:space="preserve"> ha incorporado de forma robusta el concepto de riesgo emergente, exigiendo a las empresas la identificación, descripción y divulgación pública de al menos dos riesgos con horizonte de impacto de mediano a largo plazo (típicamente de tres a cinco años </w:t>
      </w:r>
      <w:r w:rsidRPr="00511EF3">
        <w:lastRenderedPageBreak/>
        <w:t xml:space="preserve">o más). Esta exigencia demanda una justificación técnica sobre su relevancia estratégica, categorización temática (económica, ambiental, geopolítica, social o tecnológica, según las definiciones del Global </w:t>
      </w:r>
      <w:proofErr w:type="spellStart"/>
      <w:r w:rsidRPr="00511EF3">
        <w:t>Risks</w:t>
      </w:r>
      <w:proofErr w:type="spellEnd"/>
      <w:r w:rsidRPr="00511EF3">
        <w:t xml:space="preserve"> </w:t>
      </w:r>
      <w:proofErr w:type="spellStart"/>
      <w:r w:rsidRPr="00511EF3">
        <w:t>Report</w:t>
      </w:r>
      <w:proofErr w:type="spellEnd"/>
      <w:r w:rsidRPr="00511EF3">
        <w:t xml:space="preserve"> del WEF), y la implementación de acciones de mitigación asociadas.</w:t>
      </w:r>
    </w:p>
    <w:p w14:paraId="243B9FAF" w14:textId="2824C20A" w:rsidR="00B0030E" w:rsidRPr="00511EF3" w:rsidRDefault="5CBD1CD9" w:rsidP="00511EF3">
      <w:pPr>
        <w:spacing w:after="240"/>
      </w:pPr>
      <w:r w:rsidRPr="00511EF3">
        <w:t>A diferencia de los riesgos operacionales, reputacionales o de cumplimiento normativo —que no califican como emergentes bajo esta metodología—, los riesgos emergentes deben formar parte de un ejercicio transversal de evaluación general de riesgos empresariales, es decir, deben haber sido detectados y priorizados mediante un análisis que involucre múltiples áreas de la organización y no derivar exclusivamente de evaluaciones especializadas (como evaluaciones de derechos humanos, OHS o climáticas). Esto implica una transformación en la gobernanza de riesgos, integrando variables de sostenibilidad y prospectiva en la toma de decisiones estratégicas.</w:t>
      </w:r>
    </w:p>
    <w:p w14:paraId="5D2B33FD" w14:textId="55D33B28" w:rsidR="00B0030E" w:rsidRPr="00511EF3" w:rsidRDefault="00B0030E" w:rsidP="002E36B6">
      <w:r w:rsidRPr="00511EF3">
        <w:t>Según el CSA, un riesgo emergente debe cumplir seis criterios simultáneos:</w:t>
      </w:r>
    </w:p>
    <w:p w14:paraId="20F2D8D5" w14:textId="114DB145"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Ser efectivamente nuevo para la organización.</w:t>
      </w:r>
    </w:p>
    <w:p w14:paraId="6F41A472" w14:textId="05EDDA1D"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 xml:space="preserve">Tener un impacto potencial aún </w:t>
      </w:r>
      <w:proofErr w:type="gramStart"/>
      <w:r w:rsidRPr="00511EF3">
        <w:rPr>
          <w:rFonts w:ascii="Arial" w:hAnsi="Arial" w:cs="Arial"/>
          <w:szCs w:val="22"/>
        </w:rPr>
        <w:t>incierto</w:t>
      </w:r>
      <w:proofErr w:type="gramEnd"/>
      <w:r w:rsidRPr="00511EF3">
        <w:rPr>
          <w:rFonts w:ascii="Arial" w:hAnsi="Arial" w:cs="Arial"/>
          <w:szCs w:val="22"/>
        </w:rPr>
        <w:t xml:space="preserve"> pero de largo plazo, aunque podría haber empezado a manifestarse.</w:t>
      </w:r>
    </w:p>
    <w:p w14:paraId="15EE0541" w14:textId="09EAA88A"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Ser lo suficientemente significativo como para requerir ajustes en la estrategia o modelo de negocio.</w:t>
      </w:r>
    </w:p>
    <w:p w14:paraId="776A31AA" w14:textId="6B39FCCB"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Ser un riesgo externo, fuera del control directo de la empresa.</w:t>
      </w:r>
    </w:p>
    <w:p w14:paraId="6680F399" w14:textId="39CB3ECD"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Tener un nivel de especificidad contextual, tanto en su origen como en su impacto.</w:t>
      </w:r>
    </w:p>
    <w:p w14:paraId="7E344B83" w14:textId="29519175" w:rsidR="002D5259"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Estar públicamente divulgado (salvo para empresas no listadas).</w:t>
      </w:r>
    </w:p>
    <w:p w14:paraId="281A42CA" w14:textId="3182AA5C" w:rsidR="00B0030E" w:rsidRPr="00511EF3" w:rsidRDefault="00B0030E" w:rsidP="00511EF3">
      <w:pPr>
        <w:spacing w:after="240"/>
      </w:pPr>
      <w:r w:rsidRPr="00511EF3">
        <w:t>Este enfoque requiere un cambio cultural y técnico profundo en cómo se evalúa la exposición de una empresa minera a tendencias disruptivas. Ejemplos pueden incluir: el impacto de la inteligencia artificial generativa en la confianza pública y la legitimidad social; nuevas tensiones geopolíticas que afectan cadenas de suministro; la aceleración regulatoria climática que puede dejar activos varados; o cambios demográficos que comprometen la disponibilidad de talento calificado.</w:t>
      </w:r>
    </w:p>
    <w:p w14:paraId="351A7351" w14:textId="3B0571B0" w:rsidR="00B0030E" w:rsidRPr="00511EF3" w:rsidRDefault="00B0030E" w:rsidP="00511EF3">
      <w:pPr>
        <w:spacing w:after="240"/>
      </w:pPr>
      <w:r w:rsidRPr="00511EF3">
        <w:t>Alinearse con los requisitos del CSA implica no solo cumplir con un marco de evaluación de sostenibilidad, sino también fortalecer la capacidad de anticipación, adaptación y resiliencia organizacional frente a un entorno de riesgos cada vez más complejo y multidimensional. Esta lógica dialoga directamente con estándares como las NIIF S2, que exigen identificar y divulgar cómo los riesgos climáticos físicos y de transición pueden afectar el desempeño financiero y la estrategia empresarial.</w:t>
      </w:r>
    </w:p>
    <w:p w14:paraId="57013782" w14:textId="5FC1EDD7" w:rsidR="00F30EA4" w:rsidRPr="00511EF3" w:rsidRDefault="006E7DC3" w:rsidP="00511EF3">
      <w:pPr>
        <w:rPr>
          <w:b/>
          <w:bCs/>
        </w:rPr>
      </w:pPr>
      <w:r w:rsidRPr="00511EF3">
        <w:rPr>
          <w:b/>
          <w:bCs/>
        </w:rPr>
        <w:lastRenderedPageBreak/>
        <w:t>Resultados alcanzados:</w:t>
      </w:r>
    </w:p>
    <w:tbl>
      <w:tblPr>
        <w:tblStyle w:val="Tablaconcuadrcula"/>
        <w:tblW w:w="5000" w:type="pct"/>
        <w:tblLook w:val="04A0" w:firstRow="1" w:lastRow="0" w:firstColumn="1" w:lastColumn="0" w:noHBand="0" w:noVBand="1"/>
      </w:tblPr>
      <w:tblGrid>
        <w:gridCol w:w="2689"/>
        <w:gridCol w:w="4505"/>
        <w:gridCol w:w="1866"/>
      </w:tblGrid>
      <w:tr w:rsidR="00F30EA4" w:rsidRPr="00511EF3" w14:paraId="083D7EE1" w14:textId="77777777" w:rsidTr="00224AB6">
        <w:trPr>
          <w:trHeight w:val="255"/>
        </w:trPr>
        <w:tc>
          <w:tcPr>
            <w:tcW w:w="1484" w:type="pct"/>
            <w:shd w:val="clear" w:color="auto" w:fill="DEEAF6" w:themeFill="accent1" w:themeFillTint="33"/>
            <w:vAlign w:val="center"/>
          </w:tcPr>
          <w:p w14:paraId="05B88406" w14:textId="4664B870" w:rsidR="00F30EA4" w:rsidRPr="00511EF3" w:rsidRDefault="00F30EA4" w:rsidP="00511EF3">
            <w:pPr>
              <w:spacing w:line="240" w:lineRule="auto"/>
              <w:rPr>
                <w:b/>
                <w:bCs/>
              </w:rPr>
            </w:pPr>
            <w:r w:rsidRPr="00511EF3">
              <w:rPr>
                <w:b/>
                <w:bCs/>
              </w:rPr>
              <w:t xml:space="preserve">Empresas </w:t>
            </w:r>
            <w:proofErr w:type="gramStart"/>
            <w:r w:rsidR="002F3143" w:rsidRPr="00511EF3">
              <w:rPr>
                <w:b/>
                <w:bCs/>
              </w:rPr>
              <w:t xml:space="preserve">participantes </w:t>
            </w:r>
            <w:r w:rsidRPr="00511EF3">
              <w:rPr>
                <w:b/>
                <w:bCs/>
              </w:rPr>
              <w:t xml:space="preserve"> CSA</w:t>
            </w:r>
            <w:proofErr w:type="gramEnd"/>
            <w:r w:rsidR="002F3143" w:rsidRPr="00511EF3">
              <w:rPr>
                <w:b/>
                <w:bCs/>
              </w:rPr>
              <w:t xml:space="preserve"> 2024</w:t>
            </w:r>
          </w:p>
        </w:tc>
        <w:tc>
          <w:tcPr>
            <w:tcW w:w="2486" w:type="pct"/>
            <w:shd w:val="clear" w:color="auto" w:fill="DEEAF6" w:themeFill="accent1" w:themeFillTint="33"/>
            <w:vAlign w:val="center"/>
          </w:tcPr>
          <w:p w14:paraId="12AD862B" w14:textId="77777777" w:rsidR="00F30EA4" w:rsidRPr="00511EF3" w:rsidRDefault="00F30EA4" w:rsidP="00511EF3">
            <w:pPr>
              <w:spacing w:line="240" w:lineRule="auto"/>
              <w:rPr>
                <w:b/>
                <w:bCs/>
              </w:rPr>
            </w:pPr>
            <w:r w:rsidRPr="00511EF3">
              <w:rPr>
                <w:b/>
                <w:bCs/>
              </w:rPr>
              <w:t>Riesgos Emergentes 2024</w:t>
            </w:r>
          </w:p>
        </w:tc>
        <w:tc>
          <w:tcPr>
            <w:tcW w:w="1030" w:type="pct"/>
            <w:shd w:val="clear" w:color="auto" w:fill="DEEAF6" w:themeFill="accent1" w:themeFillTint="33"/>
            <w:vAlign w:val="center"/>
          </w:tcPr>
          <w:p w14:paraId="2600D022" w14:textId="77777777" w:rsidR="00F30EA4" w:rsidRPr="00511EF3" w:rsidRDefault="00F30EA4" w:rsidP="00511EF3">
            <w:pPr>
              <w:spacing w:line="240" w:lineRule="auto"/>
              <w:rPr>
                <w:b/>
                <w:bCs/>
              </w:rPr>
            </w:pPr>
            <w:r w:rsidRPr="00511EF3">
              <w:rPr>
                <w:b/>
                <w:bCs/>
              </w:rPr>
              <w:t>Público 2024</w:t>
            </w:r>
          </w:p>
        </w:tc>
      </w:tr>
      <w:tr w:rsidR="00D42345" w:rsidRPr="00511EF3" w14:paraId="2ED4E8ED" w14:textId="77777777" w:rsidTr="00224AB6">
        <w:trPr>
          <w:trHeight w:val="388"/>
        </w:trPr>
        <w:tc>
          <w:tcPr>
            <w:tcW w:w="1484" w:type="pct"/>
            <w:vMerge w:val="restart"/>
            <w:vAlign w:val="center"/>
          </w:tcPr>
          <w:p w14:paraId="3A393137" w14:textId="66415B7F" w:rsidR="00F30EA4" w:rsidRPr="00511EF3" w:rsidRDefault="00F30EA4" w:rsidP="00511EF3">
            <w:pPr>
              <w:spacing w:line="240" w:lineRule="auto"/>
            </w:pPr>
            <w:proofErr w:type="spellStart"/>
            <w:r w:rsidRPr="00511EF3">
              <w:t>Minsur</w:t>
            </w:r>
            <w:proofErr w:type="spellEnd"/>
            <w:r w:rsidRPr="00511EF3">
              <w:t xml:space="preserve"> S.A.</w:t>
            </w:r>
            <w:r w:rsidR="002F3143" w:rsidRPr="00511EF3">
              <w:t xml:space="preserve"> </w:t>
            </w:r>
            <w:r w:rsidR="00CC0A7B" w:rsidRPr="00511EF3">
              <w:t>(Perú)</w:t>
            </w:r>
          </w:p>
        </w:tc>
        <w:tc>
          <w:tcPr>
            <w:tcW w:w="2486" w:type="pct"/>
            <w:vAlign w:val="center"/>
          </w:tcPr>
          <w:p w14:paraId="3F21DCA7" w14:textId="300A8A18" w:rsidR="00F30EA4" w:rsidRPr="00511EF3" w:rsidRDefault="00F30EA4" w:rsidP="00511EF3">
            <w:pPr>
              <w:spacing w:line="240" w:lineRule="auto"/>
            </w:pPr>
            <w:r w:rsidRPr="00511EF3">
              <w:t>Inestabilidad social y alternativas políticas radicales</w:t>
            </w:r>
          </w:p>
        </w:tc>
        <w:tc>
          <w:tcPr>
            <w:tcW w:w="1030" w:type="pct"/>
            <w:vMerge w:val="restart"/>
            <w:vAlign w:val="center"/>
          </w:tcPr>
          <w:p w14:paraId="111ACC10" w14:textId="77777777" w:rsidR="00F30EA4" w:rsidRPr="00511EF3" w:rsidRDefault="00F30EA4" w:rsidP="00511EF3">
            <w:pPr>
              <w:spacing w:line="240" w:lineRule="auto"/>
              <w:rPr>
                <w:rStyle w:val="Hipervnculo"/>
                <w:lang w:val="es-PE"/>
              </w:rPr>
            </w:pPr>
            <w:r w:rsidRPr="00511EF3">
              <w:fldChar w:fldCharType="begin"/>
            </w:r>
            <w:r w:rsidRPr="00511EF3">
              <w:instrText>HYPERLINK "https://www.minsur.com/wp-content/uploads/2024/07/Reporte-de-Sostenibilidad-Minsur-2023.pdf"</w:instrText>
            </w:r>
            <w:r w:rsidRPr="00511EF3">
              <w:fldChar w:fldCharType="separate"/>
            </w:r>
            <w:r w:rsidRPr="00511EF3">
              <w:rPr>
                <w:rStyle w:val="Hipervnculo"/>
                <w:lang w:val="es-PE"/>
              </w:rPr>
              <w:t>Reporte de sostenibilidad 2023</w:t>
            </w:r>
          </w:p>
          <w:p w14:paraId="4C1329AD" w14:textId="77777777" w:rsidR="00F30EA4" w:rsidRPr="00511EF3" w:rsidRDefault="00F30EA4" w:rsidP="00511EF3">
            <w:pPr>
              <w:spacing w:line="240" w:lineRule="auto"/>
            </w:pPr>
            <w:r w:rsidRPr="00511EF3">
              <w:fldChar w:fldCharType="end"/>
            </w:r>
            <w:r w:rsidRPr="00511EF3">
              <w:t>Página: 114</w:t>
            </w:r>
          </w:p>
          <w:p w14:paraId="16329D9A" w14:textId="77777777" w:rsidR="00F30EA4" w:rsidRPr="00511EF3" w:rsidRDefault="00F30EA4" w:rsidP="00511EF3">
            <w:pPr>
              <w:spacing w:line="240" w:lineRule="auto"/>
            </w:pPr>
            <w:r w:rsidRPr="00511EF3">
              <w:t>En proceso de publicación reporte 2024</w:t>
            </w:r>
          </w:p>
        </w:tc>
      </w:tr>
      <w:tr w:rsidR="00D42345" w:rsidRPr="00511EF3" w14:paraId="56E10488" w14:textId="77777777" w:rsidTr="00224AB6">
        <w:trPr>
          <w:trHeight w:val="281"/>
        </w:trPr>
        <w:tc>
          <w:tcPr>
            <w:tcW w:w="1484" w:type="pct"/>
            <w:vMerge/>
            <w:vAlign w:val="center"/>
          </w:tcPr>
          <w:p w14:paraId="38F8869E" w14:textId="77777777" w:rsidR="00F30EA4" w:rsidRPr="00511EF3" w:rsidRDefault="00F30EA4" w:rsidP="00511EF3">
            <w:pPr>
              <w:spacing w:line="240" w:lineRule="auto"/>
            </w:pPr>
          </w:p>
        </w:tc>
        <w:tc>
          <w:tcPr>
            <w:tcW w:w="2486" w:type="pct"/>
            <w:vAlign w:val="center"/>
          </w:tcPr>
          <w:p w14:paraId="31512FEB" w14:textId="1F6098C2" w:rsidR="00F30EA4" w:rsidRPr="00511EF3" w:rsidRDefault="00F30EA4" w:rsidP="00511EF3">
            <w:pPr>
              <w:spacing w:line="240" w:lineRule="auto"/>
            </w:pPr>
            <w:r w:rsidRPr="00511EF3">
              <w:t>Tendencia global a una mayor injerencia de los estados en la explotación de minerales críticos</w:t>
            </w:r>
          </w:p>
        </w:tc>
        <w:tc>
          <w:tcPr>
            <w:tcW w:w="1030" w:type="pct"/>
            <w:vMerge/>
          </w:tcPr>
          <w:p w14:paraId="12A82004" w14:textId="77777777" w:rsidR="00F30EA4" w:rsidRPr="00511EF3" w:rsidRDefault="00F30EA4" w:rsidP="00511EF3">
            <w:pPr>
              <w:spacing w:line="240" w:lineRule="auto"/>
            </w:pPr>
          </w:p>
        </w:tc>
      </w:tr>
      <w:tr w:rsidR="00D42345" w:rsidRPr="00511EF3" w14:paraId="19F2803D" w14:textId="77777777" w:rsidTr="00224AB6">
        <w:trPr>
          <w:trHeight w:val="217"/>
        </w:trPr>
        <w:tc>
          <w:tcPr>
            <w:tcW w:w="1484" w:type="pct"/>
            <w:vMerge/>
            <w:vAlign w:val="center"/>
          </w:tcPr>
          <w:p w14:paraId="1177AF66" w14:textId="77777777" w:rsidR="00F30EA4" w:rsidRPr="00511EF3" w:rsidRDefault="00F30EA4" w:rsidP="00511EF3">
            <w:pPr>
              <w:spacing w:line="240" w:lineRule="auto"/>
            </w:pPr>
          </w:p>
        </w:tc>
        <w:tc>
          <w:tcPr>
            <w:tcW w:w="2486" w:type="pct"/>
            <w:vAlign w:val="center"/>
          </w:tcPr>
          <w:p w14:paraId="3790954D" w14:textId="076EEE08" w:rsidR="00F30EA4" w:rsidRPr="00511EF3" w:rsidRDefault="00F30EA4" w:rsidP="00511EF3">
            <w:pPr>
              <w:spacing w:line="240" w:lineRule="auto"/>
            </w:pPr>
            <w:r w:rsidRPr="00511EF3">
              <w:t>Incremento de actividades económicas ilícitas</w:t>
            </w:r>
          </w:p>
        </w:tc>
        <w:tc>
          <w:tcPr>
            <w:tcW w:w="1030" w:type="pct"/>
            <w:vMerge/>
          </w:tcPr>
          <w:p w14:paraId="40BC7C1F" w14:textId="77777777" w:rsidR="00F30EA4" w:rsidRPr="00511EF3" w:rsidRDefault="00F30EA4" w:rsidP="00511EF3">
            <w:pPr>
              <w:spacing w:line="240" w:lineRule="auto"/>
            </w:pPr>
          </w:p>
        </w:tc>
      </w:tr>
      <w:tr w:rsidR="00D42345" w:rsidRPr="00511EF3" w14:paraId="24CDEEA5" w14:textId="77777777" w:rsidTr="00224AB6">
        <w:trPr>
          <w:trHeight w:val="129"/>
        </w:trPr>
        <w:tc>
          <w:tcPr>
            <w:tcW w:w="1484" w:type="pct"/>
            <w:vMerge w:val="restart"/>
            <w:vAlign w:val="center"/>
          </w:tcPr>
          <w:p w14:paraId="072E68E0" w14:textId="3C0DC524" w:rsidR="00F30EA4" w:rsidRPr="00511EF3" w:rsidRDefault="00F30EA4" w:rsidP="00511EF3">
            <w:pPr>
              <w:spacing w:line="240" w:lineRule="auto"/>
            </w:pPr>
            <w:proofErr w:type="spellStart"/>
            <w:r w:rsidRPr="00511EF3">
              <w:t>Nexa</w:t>
            </w:r>
            <w:proofErr w:type="spellEnd"/>
            <w:r w:rsidRPr="00511EF3">
              <w:t xml:space="preserve"> </w:t>
            </w:r>
            <w:proofErr w:type="spellStart"/>
            <w:r w:rsidRPr="00511EF3">
              <w:t>Resources</w:t>
            </w:r>
            <w:proofErr w:type="spellEnd"/>
            <w:r w:rsidRPr="00511EF3">
              <w:t xml:space="preserve"> Perú S.A.A.</w:t>
            </w:r>
            <w:r w:rsidR="00CC0A7B" w:rsidRPr="00511EF3">
              <w:t xml:space="preserve"> (Perú)</w:t>
            </w:r>
          </w:p>
        </w:tc>
        <w:tc>
          <w:tcPr>
            <w:tcW w:w="2486" w:type="pct"/>
            <w:vAlign w:val="center"/>
          </w:tcPr>
          <w:p w14:paraId="1A79FC25" w14:textId="4E823D1B" w:rsidR="00F30EA4" w:rsidRPr="00511EF3" w:rsidRDefault="00F30EA4" w:rsidP="00511EF3">
            <w:pPr>
              <w:spacing w:line="240" w:lineRule="auto"/>
            </w:pPr>
            <w:r w:rsidRPr="00511EF3">
              <w:t>Vulnerabilidad cibernética</w:t>
            </w:r>
          </w:p>
        </w:tc>
        <w:tc>
          <w:tcPr>
            <w:tcW w:w="1030" w:type="pct"/>
            <w:vMerge w:val="restart"/>
            <w:vAlign w:val="center"/>
          </w:tcPr>
          <w:p w14:paraId="54CAD5B5" w14:textId="77777777" w:rsidR="00F30EA4" w:rsidRPr="00511EF3" w:rsidRDefault="00F30EA4" w:rsidP="00511EF3">
            <w:pPr>
              <w:spacing w:line="240" w:lineRule="auto"/>
              <w:rPr>
                <w:lang w:val="es-PE"/>
              </w:rPr>
            </w:pPr>
            <w:hyperlink r:id="rId17" w:history="1">
              <w:r w:rsidRPr="00511EF3">
                <w:rPr>
                  <w:rStyle w:val="Hipervnculo"/>
                  <w:lang w:val="es-PE"/>
                </w:rPr>
                <w:t>Memoria Anual 2024</w:t>
              </w:r>
            </w:hyperlink>
          </w:p>
          <w:p w14:paraId="0475586D" w14:textId="77777777" w:rsidR="00F30EA4" w:rsidRPr="00511EF3" w:rsidRDefault="00F30EA4" w:rsidP="00511EF3">
            <w:pPr>
              <w:spacing w:line="240" w:lineRule="auto"/>
            </w:pPr>
            <w:r w:rsidRPr="00511EF3">
              <w:t>Página: 39</w:t>
            </w:r>
          </w:p>
        </w:tc>
      </w:tr>
      <w:tr w:rsidR="00D42345" w:rsidRPr="00511EF3" w14:paraId="2442DF70" w14:textId="77777777" w:rsidTr="00224AB6">
        <w:trPr>
          <w:trHeight w:val="384"/>
        </w:trPr>
        <w:tc>
          <w:tcPr>
            <w:tcW w:w="1484" w:type="pct"/>
            <w:vMerge/>
            <w:vAlign w:val="center"/>
          </w:tcPr>
          <w:p w14:paraId="0B48E764" w14:textId="77777777" w:rsidR="00F30EA4" w:rsidRPr="00511EF3" w:rsidRDefault="00F30EA4" w:rsidP="00511EF3">
            <w:pPr>
              <w:spacing w:line="240" w:lineRule="auto"/>
            </w:pPr>
          </w:p>
        </w:tc>
        <w:tc>
          <w:tcPr>
            <w:tcW w:w="2486" w:type="pct"/>
            <w:vAlign w:val="center"/>
          </w:tcPr>
          <w:p w14:paraId="06E1AAB1" w14:textId="39B830EF" w:rsidR="00F30EA4" w:rsidRPr="00511EF3" w:rsidRDefault="00F30EA4" w:rsidP="00511EF3">
            <w:pPr>
              <w:spacing w:line="240" w:lineRule="auto"/>
            </w:pPr>
            <w:r w:rsidRPr="00511EF3">
              <w:t xml:space="preserve">Regulaciones </w:t>
            </w:r>
            <w:r w:rsidR="00962BE0" w:rsidRPr="00511EF3">
              <w:t>e</w:t>
            </w:r>
            <w:r w:rsidRPr="00511EF3">
              <w:t xml:space="preserve">mergentes sobre </w:t>
            </w:r>
            <w:r w:rsidR="00962BE0" w:rsidRPr="00511EF3">
              <w:t>e</w:t>
            </w:r>
            <w:r w:rsidRPr="00511EF3">
              <w:t xml:space="preserve">misiones de </w:t>
            </w:r>
            <w:r w:rsidR="00962BE0" w:rsidRPr="00511EF3">
              <w:t>g</w:t>
            </w:r>
            <w:r w:rsidRPr="00511EF3">
              <w:t xml:space="preserve">ases de </w:t>
            </w:r>
            <w:r w:rsidR="00962BE0" w:rsidRPr="00511EF3">
              <w:t>e</w:t>
            </w:r>
            <w:r w:rsidRPr="00511EF3">
              <w:t xml:space="preserve">fecto Invernadero </w:t>
            </w:r>
          </w:p>
        </w:tc>
        <w:tc>
          <w:tcPr>
            <w:tcW w:w="1030" w:type="pct"/>
            <w:vMerge/>
          </w:tcPr>
          <w:p w14:paraId="1A5E0718" w14:textId="77777777" w:rsidR="00F30EA4" w:rsidRPr="00511EF3" w:rsidRDefault="00F30EA4" w:rsidP="00511EF3">
            <w:pPr>
              <w:spacing w:line="240" w:lineRule="auto"/>
            </w:pPr>
          </w:p>
        </w:tc>
      </w:tr>
      <w:tr w:rsidR="00EB183E" w:rsidRPr="00511EF3" w14:paraId="6CBEA047" w14:textId="77777777" w:rsidTr="00224AB6">
        <w:trPr>
          <w:trHeight w:val="169"/>
        </w:trPr>
        <w:tc>
          <w:tcPr>
            <w:tcW w:w="1484" w:type="pct"/>
            <w:vMerge w:val="restart"/>
            <w:vAlign w:val="center"/>
          </w:tcPr>
          <w:p w14:paraId="1D090918" w14:textId="34EE491D" w:rsidR="00F30EA4" w:rsidRPr="00511EF3" w:rsidRDefault="00F30EA4" w:rsidP="00511EF3">
            <w:pPr>
              <w:spacing w:line="240" w:lineRule="auto"/>
            </w:pPr>
            <w:proofErr w:type="spellStart"/>
            <w:r w:rsidRPr="00511EF3">
              <w:t>Hindustan</w:t>
            </w:r>
            <w:proofErr w:type="spellEnd"/>
            <w:r w:rsidRPr="00511EF3">
              <w:t xml:space="preserve"> Zinc </w:t>
            </w:r>
            <w:proofErr w:type="spellStart"/>
            <w:r w:rsidRPr="00511EF3">
              <w:t>Limited</w:t>
            </w:r>
            <w:proofErr w:type="spellEnd"/>
            <w:r w:rsidR="00CC0A7B" w:rsidRPr="00511EF3">
              <w:t xml:space="preserve"> (India)</w:t>
            </w:r>
          </w:p>
        </w:tc>
        <w:tc>
          <w:tcPr>
            <w:tcW w:w="2486" w:type="pct"/>
            <w:vAlign w:val="center"/>
          </w:tcPr>
          <w:p w14:paraId="460838EA" w14:textId="7469E156" w:rsidR="00F30EA4" w:rsidRPr="00511EF3" w:rsidRDefault="00F30EA4" w:rsidP="00511EF3">
            <w:pPr>
              <w:spacing w:line="240" w:lineRule="auto"/>
            </w:pPr>
            <w:r w:rsidRPr="00511EF3">
              <w:t>Tecnología en evolución</w:t>
            </w:r>
          </w:p>
        </w:tc>
        <w:tc>
          <w:tcPr>
            <w:tcW w:w="1030" w:type="pct"/>
            <w:vMerge w:val="restart"/>
          </w:tcPr>
          <w:p w14:paraId="447C39B5" w14:textId="0227A055" w:rsidR="00F30EA4" w:rsidRPr="00511EF3" w:rsidRDefault="00597AD6" w:rsidP="00511EF3">
            <w:pPr>
              <w:spacing w:line="240" w:lineRule="auto"/>
            </w:pPr>
            <w:r w:rsidRPr="00511EF3">
              <w:t>Página web</w:t>
            </w:r>
          </w:p>
        </w:tc>
      </w:tr>
      <w:tr w:rsidR="00EB183E" w:rsidRPr="00511EF3" w14:paraId="7B85BB5A" w14:textId="77777777" w:rsidTr="00224AB6">
        <w:trPr>
          <w:trHeight w:val="207"/>
        </w:trPr>
        <w:tc>
          <w:tcPr>
            <w:tcW w:w="1484" w:type="pct"/>
            <w:vMerge/>
            <w:vAlign w:val="center"/>
          </w:tcPr>
          <w:p w14:paraId="6817C797" w14:textId="77777777" w:rsidR="00F30EA4" w:rsidRPr="00511EF3" w:rsidRDefault="00F30EA4" w:rsidP="00511EF3">
            <w:pPr>
              <w:spacing w:line="240" w:lineRule="auto"/>
            </w:pPr>
          </w:p>
        </w:tc>
        <w:tc>
          <w:tcPr>
            <w:tcW w:w="2486" w:type="pct"/>
            <w:vAlign w:val="center"/>
          </w:tcPr>
          <w:p w14:paraId="7350D92C" w14:textId="407ABBC0" w:rsidR="00F30EA4" w:rsidRPr="00511EF3" w:rsidRDefault="00F30EA4" w:rsidP="00511EF3">
            <w:pPr>
              <w:spacing w:line="240" w:lineRule="auto"/>
            </w:pPr>
            <w:r w:rsidRPr="00511EF3">
              <w:t>Tensiones geopolíticas</w:t>
            </w:r>
          </w:p>
        </w:tc>
        <w:tc>
          <w:tcPr>
            <w:tcW w:w="1030" w:type="pct"/>
            <w:vMerge/>
          </w:tcPr>
          <w:p w14:paraId="7FA86DB5" w14:textId="77777777" w:rsidR="00F30EA4" w:rsidRPr="00511EF3" w:rsidRDefault="00F30EA4" w:rsidP="00511EF3">
            <w:pPr>
              <w:spacing w:line="240" w:lineRule="auto"/>
            </w:pPr>
          </w:p>
        </w:tc>
      </w:tr>
    </w:tbl>
    <w:p w14:paraId="0E40CBA7" w14:textId="1207C4CB" w:rsidR="00AD5472" w:rsidRPr="00511EF3" w:rsidRDefault="2E19DC62" w:rsidP="00511EF3">
      <w:pPr>
        <w:spacing w:after="240"/>
      </w:pPr>
      <w:r w:rsidRPr="00511EF3">
        <w:t xml:space="preserve">De las empresas </w:t>
      </w:r>
      <w:r w:rsidR="15FF5861" w:rsidRPr="00511EF3">
        <w:t>peruanas invitadas a participar en el CSA de S&amp;P solo dos reportan sus riesgos emergentes</w:t>
      </w:r>
      <w:r w:rsidR="002D68ED" w:rsidRPr="00511EF3">
        <w:t xml:space="preserve"> en su reporte de sostenibilidad o memoria anual. </w:t>
      </w:r>
      <w:r w:rsidR="216DDA48" w:rsidRPr="00511EF3">
        <w:t>En el entorno global de las cinco primeras empresas en el CSA</w:t>
      </w:r>
      <w:r w:rsidR="345CC66B" w:rsidRPr="00511EF3">
        <w:t xml:space="preserve">, la primera, con un puntaje </w:t>
      </w:r>
      <w:r w:rsidR="69A54D7E" w:rsidRPr="00511EF3">
        <w:t>de 86 sobre 100 reporta riesgos emergentes en su p</w:t>
      </w:r>
      <w:r w:rsidR="5DF72042" w:rsidRPr="00511EF3">
        <w:t>á</w:t>
      </w:r>
      <w:r w:rsidR="69A54D7E" w:rsidRPr="00511EF3">
        <w:t xml:space="preserve">gina web. Los </w:t>
      </w:r>
      <w:r w:rsidR="56D20A6E" w:rsidRPr="00511EF3">
        <w:t xml:space="preserve">riesgos emergentes identificados abarcan los siguientes temas: </w:t>
      </w:r>
      <w:r w:rsidR="5DF72042" w:rsidRPr="00511EF3">
        <w:t>temas políticos</w:t>
      </w:r>
      <w:r w:rsidR="52CCA2AF" w:rsidRPr="00511EF3">
        <w:t xml:space="preserve"> o regulaciones emergentes, </w:t>
      </w:r>
      <w:r w:rsidR="7ED5B964" w:rsidRPr="00511EF3">
        <w:t>evolución y vulnerabilidad tecnológica</w:t>
      </w:r>
      <w:r w:rsidR="52CCE5BD" w:rsidRPr="00511EF3">
        <w:t xml:space="preserve"> y actividades económicas ilícitas. </w:t>
      </w:r>
    </w:p>
    <w:p w14:paraId="24694841" w14:textId="6F559231" w:rsidR="009B1EB2" w:rsidRPr="00511EF3" w:rsidRDefault="009B1EB2" w:rsidP="00511EF3">
      <w:pPr>
        <w:rPr>
          <w:b/>
          <w:bCs/>
        </w:rPr>
      </w:pPr>
      <w:r w:rsidRPr="00511EF3">
        <w:rPr>
          <w:b/>
          <w:bCs/>
        </w:rPr>
        <w:t>Conclusión:</w:t>
      </w:r>
    </w:p>
    <w:p w14:paraId="0CF6E6E3" w14:textId="5254EF0D" w:rsidR="00C724DB" w:rsidRPr="00511EF3" w:rsidRDefault="009B1EB2" w:rsidP="00511EF3">
      <w:pPr>
        <w:spacing w:after="240"/>
      </w:pPr>
      <w:r w:rsidRPr="00511EF3">
        <w:t xml:space="preserve">La identificación de riesgos emergentes sigue siendo una práctica limitada en la industria minera, sin embargo, las empresas líderes en la industria ya empezaron a </w:t>
      </w:r>
      <w:r w:rsidR="00C724DB" w:rsidRPr="00511EF3">
        <w:t>identificarlos y reportarlos en los últimos tres años</w:t>
      </w:r>
      <w:r w:rsidR="00F07E08" w:rsidRPr="00511EF3">
        <w:t>.</w:t>
      </w:r>
      <w:r w:rsidR="00C724DB" w:rsidRPr="00511EF3">
        <w:t xml:space="preserve"> </w:t>
      </w:r>
    </w:p>
    <w:p w14:paraId="7BC22BC9" w14:textId="09B3C943" w:rsidR="00C724DB" w:rsidRPr="00511EF3" w:rsidRDefault="00B06D98" w:rsidP="00511EF3">
      <w:pPr>
        <w:spacing w:after="240"/>
      </w:pPr>
      <w:r w:rsidRPr="00511EF3">
        <w:t xml:space="preserve">La incorporación de riesgos emergentes en las evaluaciones anuales de riesgos puede traer beneficios para la organización, como anticiparse a los </w:t>
      </w:r>
      <w:r w:rsidR="00794189" w:rsidRPr="00511EF3">
        <w:t xml:space="preserve">cambios y tendencias globales para prepararse mejor ante cualquier evento que pudiera afectar fuertemente su cadena de valor. </w:t>
      </w:r>
    </w:p>
    <w:p w14:paraId="25CADDEA" w14:textId="5AB436F5" w:rsidR="00794189" w:rsidRPr="00511EF3" w:rsidRDefault="00794189" w:rsidP="00511EF3">
      <w:pPr>
        <w:spacing w:after="240"/>
      </w:pPr>
      <w:r w:rsidRPr="00511EF3">
        <w:t xml:space="preserve">Se </w:t>
      </w:r>
      <w:r w:rsidR="00DE24F3" w:rsidRPr="00511EF3">
        <w:t>observa</w:t>
      </w:r>
      <w:r w:rsidRPr="00511EF3">
        <w:t xml:space="preserve"> que la tendencia es que los riesgos emergentes sean presentados de forma anual </w:t>
      </w:r>
      <w:r w:rsidR="00DE24F3" w:rsidRPr="00511EF3">
        <w:t>en</w:t>
      </w:r>
      <w:r w:rsidRPr="00511EF3">
        <w:t xml:space="preserve"> los Directorios de las compañías. </w:t>
      </w:r>
    </w:p>
    <w:p w14:paraId="41C5F230" w14:textId="6A88E2F1" w:rsidR="006E04F4" w:rsidRPr="00511EF3" w:rsidRDefault="00794189" w:rsidP="00511EF3">
      <w:pPr>
        <w:spacing w:after="240"/>
        <w:rPr>
          <w:kern w:val="32"/>
        </w:rPr>
      </w:pPr>
      <w:r w:rsidRPr="00511EF3">
        <w:t xml:space="preserve">En Perú todavía es una práctica incipiente, pero existen ejemplos que pueden ayudar a ir incorporándola en </w:t>
      </w:r>
      <w:r w:rsidR="00975114" w:rsidRPr="00511EF3">
        <w:t>nuestras empresas.</w:t>
      </w:r>
      <w:r w:rsidR="00975114" w:rsidRPr="00511EF3">
        <w:rPr>
          <w:kern w:val="32"/>
        </w:rPr>
        <w:t xml:space="preserve"> </w:t>
      </w:r>
    </w:p>
    <w:sectPr w:rsidR="006E04F4" w:rsidRPr="00511EF3" w:rsidSect="00782268">
      <w:headerReference w:type="default" r:id="rId18"/>
      <w:footerReference w:type="default" r:id="rId19"/>
      <w:headerReference w:type="first" r:id="rId20"/>
      <w:footerReference w:type="first" r:id="rId21"/>
      <w:pgSz w:w="11906" w:h="16838"/>
      <w:pgMar w:top="425" w:right="1418"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2509" w14:textId="77777777" w:rsidR="009A320F" w:rsidRDefault="009A320F" w:rsidP="00D6168D">
      <w:r>
        <w:separator/>
      </w:r>
    </w:p>
    <w:p w14:paraId="6D599139" w14:textId="77777777" w:rsidR="009A320F" w:rsidRDefault="009A320F" w:rsidP="00D6168D"/>
  </w:endnote>
  <w:endnote w:type="continuationSeparator" w:id="0">
    <w:p w14:paraId="4EF2D68F" w14:textId="77777777" w:rsidR="009A320F" w:rsidRDefault="009A320F" w:rsidP="00D6168D">
      <w:r>
        <w:continuationSeparator/>
      </w:r>
    </w:p>
    <w:p w14:paraId="551E1CCA" w14:textId="77777777" w:rsidR="009A320F" w:rsidRDefault="009A320F" w:rsidP="00D6168D"/>
  </w:endnote>
  <w:endnote w:type="continuationNotice" w:id="1">
    <w:p w14:paraId="56D436E8" w14:textId="77777777" w:rsidR="009A320F" w:rsidRDefault="009A320F" w:rsidP="00D6168D"/>
    <w:p w14:paraId="264B56CC" w14:textId="77777777" w:rsidR="009A320F" w:rsidRDefault="009A320F" w:rsidP="00D61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4667" w14:textId="2B1C60E1" w:rsidR="001F6A64" w:rsidRDefault="002D0845" w:rsidP="00D6168D">
    <w:pPr>
      <w:rPr>
        <w:rFonts w:ascii="Georgia" w:eastAsia="Georgia" w:hAnsi="Georgia" w:cs="Georgia"/>
      </w:rPr>
    </w:pPr>
    <w:r>
      <w:rPr>
        <w:rFonts w:ascii="Georgia" w:eastAsia="Georgia" w:hAnsi="Georgia" w:cs="Georgia"/>
      </w:rPr>
      <w:tab/>
    </w:r>
    <w:r>
      <w:rPr>
        <w:rFonts w:ascii="Georgia" w:eastAsia="Georgia" w:hAnsi="Georgia" w:cs="Georgia"/>
      </w:rPr>
      <w:tab/>
    </w:r>
    <w:r>
      <w:tab/>
    </w:r>
    <w:r>
      <w:rPr>
        <w:sz w:val="16"/>
        <w:szCs w:val="16"/>
      </w:rPr>
      <w:t xml:space="preserve">    </w:t>
    </w:r>
    <w:r>
      <w:fldChar w:fldCharType="begin"/>
    </w:r>
    <w:r>
      <w:instrText>PAGE</w:instrText>
    </w:r>
    <w:r>
      <w:fldChar w:fldCharType="separate"/>
    </w:r>
    <w:r w:rsidR="00BA0F86">
      <w:rPr>
        <w:noProof/>
      </w:rPr>
      <w:t>2</w:t>
    </w:r>
    <w:r>
      <w:fldChar w:fldCharType="end"/>
    </w:r>
  </w:p>
  <w:p w14:paraId="66AD00CC" w14:textId="77777777" w:rsidR="00324FD5" w:rsidRDefault="00324FD5" w:rsidP="00D6168D"/>
  <w:p w14:paraId="160483EE" w14:textId="77485CBD" w:rsidR="001F6A64" w:rsidRPr="00330C30" w:rsidRDefault="00B64E43" w:rsidP="00D6168D">
    <w:r w:rsidRPr="00B64E43">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941E" w14:textId="25D62DD7" w:rsidR="001F6A64" w:rsidRPr="00CF6AD6" w:rsidRDefault="002D0845" w:rsidP="00D6168D">
    <w:pPr>
      <w:rPr>
        <w:rFonts w:ascii="Georgia" w:eastAsia="Georgia" w:hAnsi="Georgia" w:cs="Georgia"/>
      </w:rPr>
    </w:pPr>
    <w:r>
      <w:rPr>
        <w:rFonts w:ascii="Georgia" w:eastAsia="Georgia" w:hAnsi="Georgia" w:cs="Georgia"/>
      </w:rPr>
      <w:tab/>
    </w:r>
    <w:r>
      <w:rPr>
        <w:rFonts w:ascii="Georgia" w:eastAsia="Georgia" w:hAnsi="Georgia" w:cs="Georgia"/>
      </w:rPr>
      <w:tab/>
    </w:r>
    <w:r>
      <w:tab/>
    </w:r>
    <w:r>
      <w:rPr>
        <w:sz w:val="16"/>
        <w:szCs w:val="16"/>
      </w:rPr>
      <w:t xml:space="preserve">    </w:t>
    </w:r>
    <w:r>
      <w:fldChar w:fldCharType="begin"/>
    </w:r>
    <w:r>
      <w:instrText>PAGE</w:instrText>
    </w:r>
    <w:r>
      <w:fldChar w:fldCharType="separate"/>
    </w:r>
    <w:r w:rsidR="00BA0F86">
      <w:rPr>
        <w:noProof/>
      </w:rPr>
      <w:t>1</w:t>
    </w:r>
    <w:r>
      <w:fldChar w:fldCharType="end"/>
    </w:r>
  </w:p>
  <w:p w14:paraId="7DA801BD" w14:textId="77777777" w:rsidR="00324FD5" w:rsidRDefault="00324FD5" w:rsidP="00D616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9A08" w14:textId="77777777" w:rsidR="009A320F" w:rsidRDefault="009A320F" w:rsidP="00D6168D">
      <w:r>
        <w:separator/>
      </w:r>
    </w:p>
    <w:p w14:paraId="74CEF5AD" w14:textId="77777777" w:rsidR="009A320F" w:rsidRDefault="009A320F" w:rsidP="00D6168D"/>
  </w:footnote>
  <w:footnote w:type="continuationSeparator" w:id="0">
    <w:p w14:paraId="0AA68726" w14:textId="77777777" w:rsidR="009A320F" w:rsidRDefault="009A320F" w:rsidP="00D6168D">
      <w:r>
        <w:continuationSeparator/>
      </w:r>
    </w:p>
    <w:p w14:paraId="319B64AB" w14:textId="77777777" w:rsidR="009A320F" w:rsidRDefault="009A320F" w:rsidP="00D6168D"/>
  </w:footnote>
  <w:footnote w:type="continuationNotice" w:id="1">
    <w:p w14:paraId="73DAC059" w14:textId="77777777" w:rsidR="009A320F" w:rsidRDefault="009A320F" w:rsidP="00D6168D"/>
    <w:p w14:paraId="2A121D94" w14:textId="77777777" w:rsidR="009A320F" w:rsidRDefault="009A320F" w:rsidP="00D6168D"/>
  </w:footnote>
  <w:footnote w:id="2">
    <w:p w14:paraId="1C9A764C" w14:textId="10A48118" w:rsidR="003515C6" w:rsidRPr="003515C6" w:rsidRDefault="003515C6">
      <w:pPr>
        <w:pStyle w:val="Textonotapie"/>
        <w:rPr>
          <w:rFonts w:ascii="Arial" w:hAnsi="Arial" w:cs="Arial"/>
          <w:sz w:val="18"/>
          <w:szCs w:val="18"/>
        </w:rPr>
      </w:pPr>
      <w:r w:rsidRPr="003515C6">
        <w:rPr>
          <w:rStyle w:val="Refdenotaalpie"/>
          <w:rFonts w:ascii="Arial" w:hAnsi="Arial" w:cs="Arial"/>
          <w:sz w:val="18"/>
          <w:szCs w:val="18"/>
        </w:rPr>
        <w:footnoteRef/>
      </w:r>
      <w:r w:rsidRPr="003515C6">
        <w:rPr>
          <w:rFonts w:ascii="Arial" w:hAnsi="Arial" w:cs="Arial"/>
          <w:sz w:val="18"/>
          <w:szCs w:val="18"/>
        </w:rPr>
        <w:t xml:space="preserve"> El </w:t>
      </w:r>
      <w:proofErr w:type="spellStart"/>
      <w:r w:rsidRPr="003515C6">
        <w:rPr>
          <w:rFonts w:ascii="Arial" w:hAnsi="Arial" w:cs="Arial"/>
          <w:sz w:val="18"/>
          <w:szCs w:val="18"/>
        </w:rPr>
        <w:t>Corporate</w:t>
      </w:r>
      <w:proofErr w:type="spellEnd"/>
      <w:r w:rsidRPr="003515C6">
        <w:rPr>
          <w:rFonts w:ascii="Arial" w:hAnsi="Arial" w:cs="Arial"/>
          <w:sz w:val="18"/>
          <w:szCs w:val="18"/>
        </w:rPr>
        <w:t xml:space="preserve"> </w:t>
      </w:r>
      <w:proofErr w:type="spellStart"/>
      <w:r w:rsidRPr="003515C6">
        <w:rPr>
          <w:rFonts w:ascii="Arial" w:hAnsi="Arial" w:cs="Arial"/>
          <w:sz w:val="18"/>
          <w:szCs w:val="18"/>
        </w:rPr>
        <w:t>Sustainability</w:t>
      </w:r>
      <w:proofErr w:type="spellEnd"/>
      <w:r w:rsidRPr="003515C6">
        <w:rPr>
          <w:rFonts w:ascii="Arial" w:hAnsi="Arial" w:cs="Arial"/>
          <w:sz w:val="18"/>
          <w:szCs w:val="18"/>
        </w:rPr>
        <w:t xml:space="preserve"> </w:t>
      </w:r>
      <w:proofErr w:type="spellStart"/>
      <w:r w:rsidRPr="003515C6">
        <w:rPr>
          <w:rFonts w:ascii="Arial" w:hAnsi="Arial" w:cs="Arial"/>
          <w:sz w:val="18"/>
          <w:szCs w:val="18"/>
        </w:rPr>
        <w:t>Assessment</w:t>
      </w:r>
      <w:proofErr w:type="spellEnd"/>
      <w:r w:rsidRPr="003515C6">
        <w:rPr>
          <w:rFonts w:ascii="Arial" w:hAnsi="Arial" w:cs="Arial"/>
          <w:sz w:val="18"/>
          <w:szCs w:val="18"/>
        </w:rPr>
        <w:t xml:space="preserve"> de S&amp;P Global evalúa el desempeño ambiental, social y de gobernanza (ESG) de empresas mediante un análisis detallado de sus prácticas y divulgación en sostenibilidad.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3235" w14:textId="77777777" w:rsidR="001F6A64" w:rsidRDefault="001F6A64" w:rsidP="00D6168D"/>
  <w:p w14:paraId="6A4C6B29" w14:textId="1F02DA73" w:rsidR="00324FD5" w:rsidRDefault="00324FD5" w:rsidP="00D616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BA82" w14:textId="318F96CC" w:rsidR="001F6A64" w:rsidRPr="00330C30" w:rsidRDefault="00B64E43" w:rsidP="00D6168D">
    <w:bookmarkStart w:id="0" w:name="_Hlk174715990"/>
    <w:r w:rsidRPr="00B64E43">
      <w:t> </w:t>
    </w:r>
  </w:p>
  <w:bookmarkEnd w:id="0"/>
  <w:p w14:paraId="630CC338" w14:textId="77777777" w:rsidR="00324FD5" w:rsidRDefault="00324FD5" w:rsidP="00D616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B31"/>
    <w:multiLevelType w:val="hybridMultilevel"/>
    <w:tmpl w:val="1AAA38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BA669F"/>
    <w:multiLevelType w:val="hybridMultilevel"/>
    <w:tmpl w:val="694019D2"/>
    <w:lvl w:ilvl="0" w:tplc="F126EC8E">
      <w:start w:val="1"/>
      <w:numFmt w:val="bullet"/>
      <w:lvlText w:val=""/>
      <w:lvlJc w:val="left"/>
      <w:pPr>
        <w:ind w:left="720" w:hanging="360"/>
      </w:pPr>
      <w:rPr>
        <w:rFonts w:ascii="Wingdings" w:hAnsi="Wingdings" w:hint="default"/>
        <w:color w:val="4154A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72CF8"/>
    <w:multiLevelType w:val="hybridMultilevel"/>
    <w:tmpl w:val="2F7066B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A2A7FBA"/>
    <w:multiLevelType w:val="multilevel"/>
    <w:tmpl w:val="B10EF7C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C943F8"/>
    <w:multiLevelType w:val="hybridMultilevel"/>
    <w:tmpl w:val="1D98C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31212"/>
    <w:multiLevelType w:val="hybridMultilevel"/>
    <w:tmpl w:val="02F81E74"/>
    <w:lvl w:ilvl="0" w:tplc="F126EC8E">
      <w:start w:val="1"/>
      <w:numFmt w:val="bullet"/>
      <w:lvlText w:val=""/>
      <w:lvlJc w:val="left"/>
      <w:pPr>
        <w:ind w:left="720" w:hanging="360"/>
      </w:pPr>
      <w:rPr>
        <w:rFonts w:ascii="Wingdings" w:hAnsi="Wingdings" w:hint="default"/>
        <w:color w:val="4154A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3578A"/>
    <w:multiLevelType w:val="multilevel"/>
    <w:tmpl w:val="401017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D57136F"/>
    <w:multiLevelType w:val="hybridMultilevel"/>
    <w:tmpl w:val="EAA8F3BA"/>
    <w:lvl w:ilvl="0" w:tplc="F126EC8E">
      <w:start w:val="1"/>
      <w:numFmt w:val="bullet"/>
      <w:lvlText w:val=""/>
      <w:lvlJc w:val="left"/>
      <w:pPr>
        <w:ind w:left="720" w:hanging="360"/>
      </w:pPr>
      <w:rPr>
        <w:rFonts w:ascii="Wingdings" w:hAnsi="Wingdings" w:hint="default"/>
        <w:color w:val="4154A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63606"/>
    <w:multiLevelType w:val="multilevel"/>
    <w:tmpl w:val="A6A45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83D3483"/>
    <w:multiLevelType w:val="hybridMultilevel"/>
    <w:tmpl w:val="7318DC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C705444"/>
    <w:multiLevelType w:val="multilevel"/>
    <w:tmpl w:val="D8C22D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D84272B"/>
    <w:multiLevelType w:val="multilevel"/>
    <w:tmpl w:val="EDE4E0F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1313FC0"/>
    <w:multiLevelType w:val="multilevel"/>
    <w:tmpl w:val="B666EC3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4F5E35"/>
    <w:multiLevelType w:val="hybridMultilevel"/>
    <w:tmpl w:val="B4301E72"/>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53420E6"/>
    <w:multiLevelType w:val="hybridMultilevel"/>
    <w:tmpl w:val="B41ACFE6"/>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D323461"/>
    <w:multiLevelType w:val="multilevel"/>
    <w:tmpl w:val="55F65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60F4B13"/>
    <w:multiLevelType w:val="multilevel"/>
    <w:tmpl w:val="CF160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31B5E1B"/>
    <w:multiLevelType w:val="hybridMultilevel"/>
    <w:tmpl w:val="F8069C36"/>
    <w:lvl w:ilvl="0" w:tplc="A942DFF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3917311"/>
    <w:multiLevelType w:val="hybridMultilevel"/>
    <w:tmpl w:val="103643B6"/>
    <w:lvl w:ilvl="0" w:tplc="F042C398">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5901123"/>
    <w:multiLevelType w:val="multilevel"/>
    <w:tmpl w:val="4C442CEC"/>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95119CC"/>
    <w:multiLevelType w:val="multilevel"/>
    <w:tmpl w:val="A77013CE"/>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6A49443E"/>
    <w:multiLevelType w:val="hybridMultilevel"/>
    <w:tmpl w:val="A1002EB4"/>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C2346E0"/>
    <w:multiLevelType w:val="hybridMultilevel"/>
    <w:tmpl w:val="FD3A4A54"/>
    <w:lvl w:ilvl="0" w:tplc="CC268CE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E656D73"/>
    <w:multiLevelType w:val="hybridMultilevel"/>
    <w:tmpl w:val="5B680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0582D90"/>
    <w:multiLevelType w:val="hybridMultilevel"/>
    <w:tmpl w:val="337A5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2684335"/>
    <w:multiLevelType w:val="hybridMultilevel"/>
    <w:tmpl w:val="26BC3EDA"/>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D5B5C87"/>
    <w:multiLevelType w:val="hybridMultilevel"/>
    <w:tmpl w:val="DB5AB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58626323">
    <w:abstractNumId w:val="15"/>
  </w:num>
  <w:num w:numId="2" w16cid:durableId="622468935">
    <w:abstractNumId w:val="16"/>
  </w:num>
  <w:num w:numId="3" w16cid:durableId="400717180">
    <w:abstractNumId w:val="3"/>
  </w:num>
  <w:num w:numId="4" w16cid:durableId="1636371190">
    <w:abstractNumId w:val="11"/>
  </w:num>
  <w:num w:numId="5" w16cid:durableId="669018715">
    <w:abstractNumId w:val="19"/>
  </w:num>
  <w:num w:numId="6" w16cid:durableId="448398197">
    <w:abstractNumId w:val="12"/>
  </w:num>
  <w:num w:numId="7" w16cid:durableId="1268154023">
    <w:abstractNumId w:val="0"/>
  </w:num>
  <w:num w:numId="8" w16cid:durableId="1230968749">
    <w:abstractNumId w:val="18"/>
  </w:num>
  <w:num w:numId="9" w16cid:durableId="1063865777">
    <w:abstractNumId w:val="7"/>
  </w:num>
  <w:num w:numId="10" w16cid:durableId="2043900136">
    <w:abstractNumId w:val="4"/>
  </w:num>
  <w:num w:numId="11" w16cid:durableId="1805076221">
    <w:abstractNumId w:val="20"/>
  </w:num>
  <w:num w:numId="12" w16cid:durableId="807668126">
    <w:abstractNumId w:val="5"/>
  </w:num>
  <w:num w:numId="13" w16cid:durableId="1609703446">
    <w:abstractNumId w:val="1"/>
  </w:num>
  <w:num w:numId="14" w16cid:durableId="2133673682">
    <w:abstractNumId w:val="10"/>
  </w:num>
  <w:num w:numId="15" w16cid:durableId="599408503">
    <w:abstractNumId w:val="8"/>
  </w:num>
  <w:num w:numId="16" w16cid:durableId="647132481">
    <w:abstractNumId w:val="6"/>
  </w:num>
  <w:num w:numId="17" w16cid:durableId="274942163">
    <w:abstractNumId w:val="26"/>
  </w:num>
  <w:num w:numId="18" w16cid:durableId="1504204650">
    <w:abstractNumId w:val="23"/>
  </w:num>
  <w:num w:numId="19" w16cid:durableId="1155805716">
    <w:abstractNumId w:val="24"/>
  </w:num>
  <w:num w:numId="20" w16cid:durableId="1993093085">
    <w:abstractNumId w:val="17"/>
  </w:num>
  <w:num w:numId="21" w16cid:durableId="1762800095">
    <w:abstractNumId w:val="2"/>
  </w:num>
  <w:num w:numId="22" w16cid:durableId="1386173718">
    <w:abstractNumId w:val="13"/>
  </w:num>
  <w:num w:numId="23" w16cid:durableId="1145128683">
    <w:abstractNumId w:val="25"/>
  </w:num>
  <w:num w:numId="24" w16cid:durableId="1044675907">
    <w:abstractNumId w:val="21"/>
  </w:num>
  <w:num w:numId="25" w16cid:durableId="1725569048">
    <w:abstractNumId w:val="14"/>
  </w:num>
  <w:num w:numId="26" w16cid:durableId="1248418058">
    <w:abstractNumId w:val="22"/>
  </w:num>
  <w:num w:numId="27" w16cid:durableId="1782845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32E"/>
    <w:rsid w:val="00000CCA"/>
    <w:rsid w:val="00001384"/>
    <w:rsid w:val="00001EE8"/>
    <w:rsid w:val="00002658"/>
    <w:rsid w:val="00003FAF"/>
    <w:rsid w:val="00004976"/>
    <w:rsid w:val="00005A08"/>
    <w:rsid w:val="00006517"/>
    <w:rsid w:val="0000764F"/>
    <w:rsid w:val="0001030D"/>
    <w:rsid w:val="000106A0"/>
    <w:rsid w:val="00010FAE"/>
    <w:rsid w:val="00015389"/>
    <w:rsid w:val="00016B14"/>
    <w:rsid w:val="00017C2E"/>
    <w:rsid w:val="000205BD"/>
    <w:rsid w:val="00021133"/>
    <w:rsid w:val="00021397"/>
    <w:rsid w:val="00021C71"/>
    <w:rsid w:val="000225C7"/>
    <w:rsid w:val="00024558"/>
    <w:rsid w:val="00026BC1"/>
    <w:rsid w:val="00030450"/>
    <w:rsid w:val="00030460"/>
    <w:rsid w:val="000307F9"/>
    <w:rsid w:val="000311FA"/>
    <w:rsid w:val="0003206E"/>
    <w:rsid w:val="000334EE"/>
    <w:rsid w:val="000348A5"/>
    <w:rsid w:val="00035730"/>
    <w:rsid w:val="0003739A"/>
    <w:rsid w:val="000401EA"/>
    <w:rsid w:val="00041E57"/>
    <w:rsid w:val="00042889"/>
    <w:rsid w:val="0004324D"/>
    <w:rsid w:val="000436C6"/>
    <w:rsid w:val="00043AF4"/>
    <w:rsid w:val="00044B23"/>
    <w:rsid w:val="00045190"/>
    <w:rsid w:val="000502AF"/>
    <w:rsid w:val="00051CAC"/>
    <w:rsid w:val="000522A8"/>
    <w:rsid w:val="00053FF0"/>
    <w:rsid w:val="00057567"/>
    <w:rsid w:val="000627C3"/>
    <w:rsid w:val="000642C7"/>
    <w:rsid w:val="000658BE"/>
    <w:rsid w:val="00070436"/>
    <w:rsid w:val="00072014"/>
    <w:rsid w:val="00074A88"/>
    <w:rsid w:val="00075572"/>
    <w:rsid w:val="00080FEE"/>
    <w:rsid w:val="000810AF"/>
    <w:rsid w:val="0008140F"/>
    <w:rsid w:val="00082419"/>
    <w:rsid w:val="0008378C"/>
    <w:rsid w:val="00083C40"/>
    <w:rsid w:val="00086D5E"/>
    <w:rsid w:val="00090105"/>
    <w:rsid w:val="0009229B"/>
    <w:rsid w:val="000935FE"/>
    <w:rsid w:val="000944FB"/>
    <w:rsid w:val="0009603C"/>
    <w:rsid w:val="000969F9"/>
    <w:rsid w:val="000A0E7F"/>
    <w:rsid w:val="000A19C6"/>
    <w:rsid w:val="000A3271"/>
    <w:rsid w:val="000A53CF"/>
    <w:rsid w:val="000A6DF1"/>
    <w:rsid w:val="000A75AF"/>
    <w:rsid w:val="000A7609"/>
    <w:rsid w:val="000A79DA"/>
    <w:rsid w:val="000B0229"/>
    <w:rsid w:val="000B1011"/>
    <w:rsid w:val="000B1402"/>
    <w:rsid w:val="000B170D"/>
    <w:rsid w:val="000B6893"/>
    <w:rsid w:val="000B6DD8"/>
    <w:rsid w:val="000B7653"/>
    <w:rsid w:val="000B7690"/>
    <w:rsid w:val="000C04B9"/>
    <w:rsid w:val="000C3CD6"/>
    <w:rsid w:val="000C3D48"/>
    <w:rsid w:val="000C3E7D"/>
    <w:rsid w:val="000C4381"/>
    <w:rsid w:val="000C538E"/>
    <w:rsid w:val="000D1E55"/>
    <w:rsid w:val="000D27DD"/>
    <w:rsid w:val="000D655C"/>
    <w:rsid w:val="000D756A"/>
    <w:rsid w:val="000E0A35"/>
    <w:rsid w:val="000E3FE9"/>
    <w:rsid w:val="000E452B"/>
    <w:rsid w:val="000E51DE"/>
    <w:rsid w:val="000E5344"/>
    <w:rsid w:val="000E5DCE"/>
    <w:rsid w:val="000F08BF"/>
    <w:rsid w:val="000F16B1"/>
    <w:rsid w:val="000F3304"/>
    <w:rsid w:val="000F3BD3"/>
    <w:rsid w:val="000F4B33"/>
    <w:rsid w:val="000F738E"/>
    <w:rsid w:val="001003EB"/>
    <w:rsid w:val="001005F0"/>
    <w:rsid w:val="00101DDB"/>
    <w:rsid w:val="001036FB"/>
    <w:rsid w:val="00111ABB"/>
    <w:rsid w:val="001160E8"/>
    <w:rsid w:val="001165AB"/>
    <w:rsid w:val="00116F16"/>
    <w:rsid w:val="0012143F"/>
    <w:rsid w:val="00121BF2"/>
    <w:rsid w:val="0012206F"/>
    <w:rsid w:val="00124721"/>
    <w:rsid w:val="00125F4A"/>
    <w:rsid w:val="001273A4"/>
    <w:rsid w:val="00127A36"/>
    <w:rsid w:val="0013182D"/>
    <w:rsid w:val="00132920"/>
    <w:rsid w:val="00135377"/>
    <w:rsid w:val="00136B74"/>
    <w:rsid w:val="0013742F"/>
    <w:rsid w:val="00140D74"/>
    <w:rsid w:val="001415E8"/>
    <w:rsid w:val="00141BF2"/>
    <w:rsid w:val="00143AAF"/>
    <w:rsid w:val="00145286"/>
    <w:rsid w:val="0014536B"/>
    <w:rsid w:val="00145972"/>
    <w:rsid w:val="00145A20"/>
    <w:rsid w:val="001462EA"/>
    <w:rsid w:val="00146381"/>
    <w:rsid w:val="00150BEA"/>
    <w:rsid w:val="00151D6B"/>
    <w:rsid w:val="00152497"/>
    <w:rsid w:val="0015323A"/>
    <w:rsid w:val="00153C69"/>
    <w:rsid w:val="00153F98"/>
    <w:rsid w:val="00155760"/>
    <w:rsid w:val="00156683"/>
    <w:rsid w:val="0015769B"/>
    <w:rsid w:val="00157D91"/>
    <w:rsid w:val="00160773"/>
    <w:rsid w:val="00161EB6"/>
    <w:rsid w:val="0016282C"/>
    <w:rsid w:val="00163987"/>
    <w:rsid w:val="00165164"/>
    <w:rsid w:val="00167641"/>
    <w:rsid w:val="00170D22"/>
    <w:rsid w:val="00171983"/>
    <w:rsid w:val="001728AA"/>
    <w:rsid w:val="001743D7"/>
    <w:rsid w:val="001751C1"/>
    <w:rsid w:val="0018098F"/>
    <w:rsid w:val="001833EB"/>
    <w:rsid w:val="00185B0D"/>
    <w:rsid w:val="001926CC"/>
    <w:rsid w:val="00192AB8"/>
    <w:rsid w:val="0019436A"/>
    <w:rsid w:val="0019459F"/>
    <w:rsid w:val="00196316"/>
    <w:rsid w:val="0019772D"/>
    <w:rsid w:val="001A26DF"/>
    <w:rsid w:val="001A291F"/>
    <w:rsid w:val="001A2EDF"/>
    <w:rsid w:val="001A3FAC"/>
    <w:rsid w:val="001A42B2"/>
    <w:rsid w:val="001A5932"/>
    <w:rsid w:val="001B0EBD"/>
    <w:rsid w:val="001B11C6"/>
    <w:rsid w:val="001B1F2D"/>
    <w:rsid w:val="001B2A5A"/>
    <w:rsid w:val="001B4554"/>
    <w:rsid w:val="001B4B7D"/>
    <w:rsid w:val="001B5B8E"/>
    <w:rsid w:val="001B79D7"/>
    <w:rsid w:val="001C06B0"/>
    <w:rsid w:val="001C322B"/>
    <w:rsid w:val="001C40CD"/>
    <w:rsid w:val="001C4AB4"/>
    <w:rsid w:val="001C5C27"/>
    <w:rsid w:val="001D1795"/>
    <w:rsid w:val="001D18F7"/>
    <w:rsid w:val="001D24C4"/>
    <w:rsid w:val="001D25CD"/>
    <w:rsid w:val="001D2F5B"/>
    <w:rsid w:val="001D6AD9"/>
    <w:rsid w:val="001E1D6D"/>
    <w:rsid w:val="001E2B00"/>
    <w:rsid w:val="001E3B7F"/>
    <w:rsid w:val="001E4DCE"/>
    <w:rsid w:val="001E50E9"/>
    <w:rsid w:val="001E6399"/>
    <w:rsid w:val="001E6952"/>
    <w:rsid w:val="001E7841"/>
    <w:rsid w:val="001F04AF"/>
    <w:rsid w:val="001F14B0"/>
    <w:rsid w:val="001F27D4"/>
    <w:rsid w:val="001F2820"/>
    <w:rsid w:val="001F3A14"/>
    <w:rsid w:val="001F5988"/>
    <w:rsid w:val="001F6A64"/>
    <w:rsid w:val="001F7914"/>
    <w:rsid w:val="002008B0"/>
    <w:rsid w:val="00201AB5"/>
    <w:rsid w:val="00202679"/>
    <w:rsid w:val="00202933"/>
    <w:rsid w:val="0020649A"/>
    <w:rsid w:val="002102C3"/>
    <w:rsid w:val="0021130F"/>
    <w:rsid w:val="00214AEC"/>
    <w:rsid w:val="00214B7D"/>
    <w:rsid w:val="002152B1"/>
    <w:rsid w:val="00215DD0"/>
    <w:rsid w:val="0022031F"/>
    <w:rsid w:val="002204A1"/>
    <w:rsid w:val="0022053B"/>
    <w:rsid w:val="002231D5"/>
    <w:rsid w:val="002232C6"/>
    <w:rsid w:val="00223DF9"/>
    <w:rsid w:val="00224AB6"/>
    <w:rsid w:val="00225E3A"/>
    <w:rsid w:val="00226AB3"/>
    <w:rsid w:val="00230EA6"/>
    <w:rsid w:val="002324B2"/>
    <w:rsid w:val="00233F06"/>
    <w:rsid w:val="00235CB5"/>
    <w:rsid w:val="002415E0"/>
    <w:rsid w:val="0024428F"/>
    <w:rsid w:val="00245DEF"/>
    <w:rsid w:val="00247417"/>
    <w:rsid w:val="00247877"/>
    <w:rsid w:val="002508F4"/>
    <w:rsid w:val="00252027"/>
    <w:rsid w:val="00252162"/>
    <w:rsid w:val="00252607"/>
    <w:rsid w:val="00252966"/>
    <w:rsid w:val="0025307D"/>
    <w:rsid w:val="00253DC1"/>
    <w:rsid w:val="002540B1"/>
    <w:rsid w:val="002541FB"/>
    <w:rsid w:val="002553B8"/>
    <w:rsid w:val="0025750A"/>
    <w:rsid w:val="00260655"/>
    <w:rsid w:val="00260B43"/>
    <w:rsid w:val="002671C7"/>
    <w:rsid w:val="002701F2"/>
    <w:rsid w:val="002705D6"/>
    <w:rsid w:val="00273B12"/>
    <w:rsid w:val="0027596F"/>
    <w:rsid w:val="00276062"/>
    <w:rsid w:val="00276833"/>
    <w:rsid w:val="00277415"/>
    <w:rsid w:val="00277592"/>
    <w:rsid w:val="00277790"/>
    <w:rsid w:val="0028038E"/>
    <w:rsid w:val="00281FEC"/>
    <w:rsid w:val="00282712"/>
    <w:rsid w:val="00283152"/>
    <w:rsid w:val="00284960"/>
    <w:rsid w:val="00284B50"/>
    <w:rsid w:val="0028547A"/>
    <w:rsid w:val="00290DAF"/>
    <w:rsid w:val="00290F72"/>
    <w:rsid w:val="00291B56"/>
    <w:rsid w:val="00292BF0"/>
    <w:rsid w:val="00292DD7"/>
    <w:rsid w:val="00294E59"/>
    <w:rsid w:val="00295041"/>
    <w:rsid w:val="00295FFD"/>
    <w:rsid w:val="00296174"/>
    <w:rsid w:val="00296D39"/>
    <w:rsid w:val="00297EEC"/>
    <w:rsid w:val="002A066C"/>
    <w:rsid w:val="002A17A2"/>
    <w:rsid w:val="002A199F"/>
    <w:rsid w:val="002A3A71"/>
    <w:rsid w:val="002A53DF"/>
    <w:rsid w:val="002A5823"/>
    <w:rsid w:val="002A6AA5"/>
    <w:rsid w:val="002B0639"/>
    <w:rsid w:val="002B2D8E"/>
    <w:rsid w:val="002B2E0F"/>
    <w:rsid w:val="002B2ECC"/>
    <w:rsid w:val="002B3607"/>
    <w:rsid w:val="002B37B2"/>
    <w:rsid w:val="002B5E67"/>
    <w:rsid w:val="002B70A5"/>
    <w:rsid w:val="002C0E22"/>
    <w:rsid w:val="002C187C"/>
    <w:rsid w:val="002C36F5"/>
    <w:rsid w:val="002C3A74"/>
    <w:rsid w:val="002C4A82"/>
    <w:rsid w:val="002C5CFF"/>
    <w:rsid w:val="002C5FBC"/>
    <w:rsid w:val="002D0845"/>
    <w:rsid w:val="002D1838"/>
    <w:rsid w:val="002D26A0"/>
    <w:rsid w:val="002D2DB6"/>
    <w:rsid w:val="002D3BE8"/>
    <w:rsid w:val="002D3F19"/>
    <w:rsid w:val="002D5259"/>
    <w:rsid w:val="002D68ED"/>
    <w:rsid w:val="002D77EE"/>
    <w:rsid w:val="002E21B4"/>
    <w:rsid w:val="002E2894"/>
    <w:rsid w:val="002E332A"/>
    <w:rsid w:val="002E36B6"/>
    <w:rsid w:val="002E6440"/>
    <w:rsid w:val="002E6682"/>
    <w:rsid w:val="002E7437"/>
    <w:rsid w:val="002E77EB"/>
    <w:rsid w:val="002E7875"/>
    <w:rsid w:val="002E7AB7"/>
    <w:rsid w:val="002F1794"/>
    <w:rsid w:val="002F2263"/>
    <w:rsid w:val="002F3143"/>
    <w:rsid w:val="002F4C90"/>
    <w:rsid w:val="002F554E"/>
    <w:rsid w:val="0030016B"/>
    <w:rsid w:val="0030043E"/>
    <w:rsid w:val="00300F58"/>
    <w:rsid w:val="0030213C"/>
    <w:rsid w:val="00303157"/>
    <w:rsid w:val="003040B1"/>
    <w:rsid w:val="003046FA"/>
    <w:rsid w:val="00305CB9"/>
    <w:rsid w:val="003078C8"/>
    <w:rsid w:val="00311484"/>
    <w:rsid w:val="00314C08"/>
    <w:rsid w:val="00315B12"/>
    <w:rsid w:val="00315F10"/>
    <w:rsid w:val="00317EA4"/>
    <w:rsid w:val="003226B8"/>
    <w:rsid w:val="00324FD5"/>
    <w:rsid w:val="003253C3"/>
    <w:rsid w:val="00326192"/>
    <w:rsid w:val="0032703A"/>
    <w:rsid w:val="0032715E"/>
    <w:rsid w:val="00327306"/>
    <w:rsid w:val="00330C30"/>
    <w:rsid w:val="0033196A"/>
    <w:rsid w:val="00331A41"/>
    <w:rsid w:val="00331BB9"/>
    <w:rsid w:val="00334C87"/>
    <w:rsid w:val="00334CC1"/>
    <w:rsid w:val="00336BBA"/>
    <w:rsid w:val="00340509"/>
    <w:rsid w:val="00340787"/>
    <w:rsid w:val="00342DE1"/>
    <w:rsid w:val="00342F24"/>
    <w:rsid w:val="0034387D"/>
    <w:rsid w:val="00343FBB"/>
    <w:rsid w:val="003453A2"/>
    <w:rsid w:val="003456F8"/>
    <w:rsid w:val="003479A5"/>
    <w:rsid w:val="0035049E"/>
    <w:rsid w:val="00350995"/>
    <w:rsid w:val="003515C6"/>
    <w:rsid w:val="0035241B"/>
    <w:rsid w:val="0035283F"/>
    <w:rsid w:val="0035366E"/>
    <w:rsid w:val="00354148"/>
    <w:rsid w:val="003544AF"/>
    <w:rsid w:val="0035476F"/>
    <w:rsid w:val="00355717"/>
    <w:rsid w:val="0036053F"/>
    <w:rsid w:val="003606B2"/>
    <w:rsid w:val="00360DEA"/>
    <w:rsid w:val="00361393"/>
    <w:rsid w:val="0036192B"/>
    <w:rsid w:val="00362E1D"/>
    <w:rsid w:val="003666D4"/>
    <w:rsid w:val="00366828"/>
    <w:rsid w:val="00366BA9"/>
    <w:rsid w:val="0037002B"/>
    <w:rsid w:val="00370136"/>
    <w:rsid w:val="00370587"/>
    <w:rsid w:val="00371C8D"/>
    <w:rsid w:val="00371F02"/>
    <w:rsid w:val="003746A5"/>
    <w:rsid w:val="00375388"/>
    <w:rsid w:val="00375936"/>
    <w:rsid w:val="00377048"/>
    <w:rsid w:val="00377210"/>
    <w:rsid w:val="00377B32"/>
    <w:rsid w:val="00377D1E"/>
    <w:rsid w:val="0038029C"/>
    <w:rsid w:val="00381BD1"/>
    <w:rsid w:val="00381FBE"/>
    <w:rsid w:val="00382000"/>
    <w:rsid w:val="003830F4"/>
    <w:rsid w:val="0038324D"/>
    <w:rsid w:val="003843B4"/>
    <w:rsid w:val="00384AEB"/>
    <w:rsid w:val="003857BB"/>
    <w:rsid w:val="00390CA2"/>
    <w:rsid w:val="00390FED"/>
    <w:rsid w:val="00392DBF"/>
    <w:rsid w:val="0039513C"/>
    <w:rsid w:val="00395621"/>
    <w:rsid w:val="003A0D84"/>
    <w:rsid w:val="003A45A3"/>
    <w:rsid w:val="003A5F44"/>
    <w:rsid w:val="003A6F9E"/>
    <w:rsid w:val="003A74BA"/>
    <w:rsid w:val="003B1A88"/>
    <w:rsid w:val="003B2395"/>
    <w:rsid w:val="003B296C"/>
    <w:rsid w:val="003B4765"/>
    <w:rsid w:val="003B47BE"/>
    <w:rsid w:val="003B4B83"/>
    <w:rsid w:val="003B5D4F"/>
    <w:rsid w:val="003B631A"/>
    <w:rsid w:val="003B66F5"/>
    <w:rsid w:val="003C1C28"/>
    <w:rsid w:val="003C21FE"/>
    <w:rsid w:val="003C5807"/>
    <w:rsid w:val="003C5D60"/>
    <w:rsid w:val="003D25EF"/>
    <w:rsid w:val="003D2D2E"/>
    <w:rsid w:val="003D3C5A"/>
    <w:rsid w:val="003D3C8C"/>
    <w:rsid w:val="003D3CA3"/>
    <w:rsid w:val="003D48C1"/>
    <w:rsid w:val="003D4EE9"/>
    <w:rsid w:val="003D6202"/>
    <w:rsid w:val="003D63F3"/>
    <w:rsid w:val="003E1650"/>
    <w:rsid w:val="003E18DE"/>
    <w:rsid w:val="003E43AD"/>
    <w:rsid w:val="003E46B8"/>
    <w:rsid w:val="003E4ABA"/>
    <w:rsid w:val="003E5291"/>
    <w:rsid w:val="003E5AA4"/>
    <w:rsid w:val="003E655D"/>
    <w:rsid w:val="003F045D"/>
    <w:rsid w:val="003F0BC9"/>
    <w:rsid w:val="003F2576"/>
    <w:rsid w:val="003F2A92"/>
    <w:rsid w:val="003F2DC0"/>
    <w:rsid w:val="003F3C17"/>
    <w:rsid w:val="003F4F98"/>
    <w:rsid w:val="003F6135"/>
    <w:rsid w:val="003F6E7F"/>
    <w:rsid w:val="00400CF1"/>
    <w:rsid w:val="00400DEC"/>
    <w:rsid w:val="004011C1"/>
    <w:rsid w:val="00404F53"/>
    <w:rsid w:val="0040509B"/>
    <w:rsid w:val="0040660D"/>
    <w:rsid w:val="0041083E"/>
    <w:rsid w:val="00411CDB"/>
    <w:rsid w:val="0041302C"/>
    <w:rsid w:val="0041370B"/>
    <w:rsid w:val="004167D9"/>
    <w:rsid w:val="00421367"/>
    <w:rsid w:val="004226A9"/>
    <w:rsid w:val="00422A14"/>
    <w:rsid w:val="004249EF"/>
    <w:rsid w:val="00424BEE"/>
    <w:rsid w:val="00424FE0"/>
    <w:rsid w:val="00425CB1"/>
    <w:rsid w:val="00426C72"/>
    <w:rsid w:val="00427958"/>
    <w:rsid w:val="0043195F"/>
    <w:rsid w:val="0043459C"/>
    <w:rsid w:val="0043484A"/>
    <w:rsid w:val="004359E0"/>
    <w:rsid w:val="0043751A"/>
    <w:rsid w:val="0044061C"/>
    <w:rsid w:val="00440649"/>
    <w:rsid w:val="00440FE1"/>
    <w:rsid w:val="00441BE7"/>
    <w:rsid w:val="004424B9"/>
    <w:rsid w:val="00447771"/>
    <w:rsid w:val="00454329"/>
    <w:rsid w:val="0045455A"/>
    <w:rsid w:val="00454768"/>
    <w:rsid w:val="00454F45"/>
    <w:rsid w:val="004561D6"/>
    <w:rsid w:val="004600D7"/>
    <w:rsid w:val="0046034D"/>
    <w:rsid w:val="00461E34"/>
    <w:rsid w:val="004635A1"/>
    <w:rsid w:val="00463ED3"/>
    <w:rsid w:val="0046420B"/>
    <w:rsid w:val="0046437F"/>
    <w:rsid w:val="0047014C"/>
    <w:rsid w:val="00470503"/>
    <w:rsid w:val="00472380"/>
    <w:rsid w:val="00472E82"/>
    <w:rsid w:val="00473D50"/>
    <w:rsid w:val="004744F9"/>
    <w:rsid w:val="0047673A"/>
    <w:rsid w:val="0047780D"/>
    <w:rsid w:val="00480AC1"/>
    <w:rsid w:val="00481A6D"/>
    <w:rsid w:val="0048493A"/>
    <w:rsid w:val="00485A18"/>
    <w:rsid w:val="00486E5E"/>
    <w:rsid w:val="00491CFA"/>
    <w:rsid w:val="0049205D"/>
    <w:rsid w:val="004922FA"/>
    <w:rsid w:val="00493788"/>
    <w:rsid w:val="004944A0"/>
    <w:rsid w:val="00494B26"/>
    <w:rsid w:val="004950B0"/>
    <w:rsid w:val="00497963"/>
    <w:rsid w:val="004A2C1C"/>
    <w:rsid w:val="004A42B1"/>
    <w:rsid w:val="004A61E9"/>
    <w:rsid w:val="004A69DC"/>
    <w:rsid w:val="004B1B54"/>
    <w:rsid w:val="004B2540"/>
    <w:rsid w:val="004B2A6C"/>
    <w:rsid w:val="004B3E4C"/>
    <w:rsid w:val="004B4CAD"/>
    <w:rsid w:val="004B4CE9"/>
    <w:rsid w:val="004B51C6"/>
    <w:rsid w:val="004B7099"/>
    <w:rsid w:val="004C039B"/>
    <w:rsid w:val="004C1A4E"/>
    <w:rsid w:val="004C285F"/>
    <w:rsid w:val="004C29FD"/>
    <w:rsid w:val="004C38B8"/>
    <w:rsid w:val="004C5C71"/>
    <w:rsid w:val="004C66E4"/>
    <w:rsid w:val="004C761F"/>
    <w:rsid w:val="004D0AD4"/>
    <w:rsid w:val="004D3E93"/>
    <w:rsid w:val="004D4E87"/>
    <w:rsid w:val="004D517F"/>
    <w:rsid w:val="004E03C8"/>
    <w:rsid w:val="004E0682"/>
    <w:rsid w:val="004E2A30"/>
    <w:rsid w:val="004E2E8C"/>
    <w:rsid w:val="004E4782"/>
    <w:rsid w:val="004E4D00"/>
    <w:rsid w:val="004E52BB"/>
    <w:rsid w:val="004E5FD7"/>
    <w:rsid w:val="004E6E32"/>
    <w:rsid w:val="004E7E7C"/>
    <w:rsid w:val="004F0928"/>
    <w:rsid w:val="004F0932"/>
    <w:rsid w:val="004F0FA1"/>
    <w:rsid w:val="004F4374"/>
    <w:rsid w:val="004F442F"/>
    <w:rsid w:val="004F4B28"/>
    <w:rsid w:val="004F7657"/>
    <w:rsid w:val="005014E5"/>
    <w:rsid w:val="00502066"/>
    <w:rsid w:val="00502122"/>
    <w:rsid w:val="00502E8B"/>
    <w:rsid w:val="005042C1"/>
    <w:rsid w:val="0050445A"/>
    <w:rsid w:val="00504622"/>
    <w:rsid w:val="00504EE9"/>
    <w:rsid w:val="00506056"/>
    <w:rsid w:val="00507CA1"/>
    <w:rsid w:val="005102A8"/>
    <w:rsid w:val="00511D0A"/>
    <w:rsid w:val="00511EF3"/>
    <w:rsid w:val="005129AB"/>
    <w:rsid w:val="00513500"/>
    <w:rsid w:val="00514294"/>
    <w:rsid w:val="00514BC1"/>
    <w:rsid w:val="00515AC0"/>
    <w:rsid w:val="00515D1D"/>
    <w:rsid w:val="00516B3D"/>
    <w:rsid w:val="00517D9E"/>
    <w:rsid w:val="00520F28"/>
    <w:rsid w:val="00521134"/>
    <w:rsid w:val="00525483"/>
    <w:rsid w:val="00526BFE"/>
    <w:rsid w:val="00526C0F"/>
    <w:rsid w:val="005278E4"/>
    <w:rsid w:val="00527934"/>
    <w:rsid w:val="0053222E"/>
    <w:rsid w:val="0053315A"/>
    <w:rsid w:val="005334C3"/>
    <w:rsid w:val="00533FE1"/>
    <w:rsid w:val="00537944"/>
    <w:rsid w:val="00540BA3"/>
    <w:rsid w:val="00541704"/>
    <w:rsid w:val="00542AD8"/>
    <w:rsid w:val="005433C4"/>
    <w:rsid w:val="00545095"/>
    <w:rsid w:val="00545E97"/>
    <w:rsid w:val="005476D3"/>
    <w:rsid w:val="00553AC4"/>
    <w:rsid w:val="00555183"/>
    <w:rsid w:val="005554DA"/>
    <w:rsid w:val="00556DC6"/>
    <w:rsid w:val="005612FC"/>
    <w:rsid w:val="00561CEB"/>
    <w:rsid w:val="00562300"/>
    <w:rsid w:val="00564C38"/>
    <w:rsid w:val="00565865"/>
    <w:rsid w:val="00565E83"/>
    <w:rsid w:val="00573666"/>
    <w:rsid w:val="005741A2"/>
    <w:rsid w:val="00576833"/>
    <w:rsid w:val="00576C6C"/>
    <w:rsid w:val="00577680"/>
    <w:rsid w:val="0057798E"/>
    <w:rsid w:val="00577FFA"/>
    <w:rsid w:val="00580877"/>
    <w:rsid w:val="005816DF"/>
    <w:rsid w:val="005821A1"/>
    <w:rsid w:val="005835A3"/>
    <w:rsid w:val="00585000"/>
    <w:rsid w:val="005867BA"/>
    <w:rsid w:val="0059057D"/>
    <w:rsid w:val="00590A61"/>
    <w:rsid w:val="0059176F"/>
    <w:rsid w:val="00594E0C"/>
    <w:rsid w:val="00595A3B"/>
    <w:rsid w:val="00595AA2"/>
    <w:rsid w:val="005978DE"/>
    <w:rsid w:val="00597AD6"/>
    <w:rsid w:val="005A08A1"/>
    <w:rsid w:val="005A2822"/>
    <w:rsid w:val="005A2C1F"/>
    <w:rsid w:val="005A39DE"/>
    <w:rsid w:val="005A3E80"/>
    <w:rsid w:val="005A5BC3"/>
    <w:rsid w:val="005A6378"/>
    <w:rsid w:val="005A74CB"/>
    <w:rsid w:val="005B2B48"/>
    <w:rsid w:val="005B32E1"/>
    <w:rsid w:val="005B693B"/>
    <w:rsid w:val="005B7AAA"/>
    <w:rsid w:val="005C0DAD"/>
    <w:rsid w:val="005C1035"/>
    <w:rsid w:val="005C2607"/>
    <w:rsid w:val="005C2DCB"/>
    <w:rsid w:val="005C3FB9"/>
    <w:rsid w:val="005C40A9"/>
    <w:rsid w:val="005C4274"/>
    <w:rsid w:val="005C53FB"/>
    <w:rsid w:val="005C6B7B"/>
    <w:rsid w:val="005D1502"/>
    <w:rsid w:val="005D1F0C"/>
    <w:rsid w:val="005D2A80"/>
    <w:rsid w:val="005D2B0D"/>
    <w:rsid w:val="005D3398"/>
    <w:rsid w:val="005D36D4"/>
    <w:rsid w:val="005D45B7"/>
    <w:rsid w:val="005D6301"/>
    <w:rsid w:val="005D7958"/>
    <w:rsid w:val="005E3039"/>
    <w:rsid w:val="005E4FA7"/>
    <w:rsid w:val="005E5689"/>
    <w:rsid w:val="005E746C"/>
    <w:rsid w:val="005E7980"/>
    <w:rsid w:val="005F1A47"/>
    <w:rsid w:val="005F2DE2"/>
    <w:rsid w:val="005F69BD"/>
    <w:rsid w:val="005F736C"/>
    <w:rsid w:val="006004BB"/>
    <w:rsid w:val="00603838"/>
    <w:rsid w:val="00603921"/>
    <w:rsid w:val="00607B32"/>
    <w:rsid w:val="00607F16"/>
    <w:rsid w:val="00610E02"/>
    <w:rsid w:val="006119A3"/>
    <w:rsid w:val="00613939"/>
    <w:rsid w:val="00613959"/>
    <w:rsid w:val="00614359"/>
    <w:rsid w:val="0061447B"/>
    <w:rsid w:val="00614B6D"/>
    <w:rsid w:val="006161FA"/>
    <w:rsid w:val="00617DCA"/>
    <w:rsid w:val="0062066C"/>
    <w:rsid w:val="0062089B"/>
    <w:rsid w:val="00620C89"/>
    <w:rsid w:val="00621FFD"/>
    <w:rsid w:val="00622E77"/>
    <w:rsid w:val="00623132"/>
    <w:rsid w:val="00624FA5"/>
    <w:rsid w:val="006274C1"/>
    <w:rsid w:val="00627990"/>
    <w:rsid w:val="00630049"/>
    <w:rsid w:val="006304D4"/>
    <w:rsid w:val="00630DB6"/>
    <w:rsid w:val="00630F8F"/>
    <w:rsid w:val="00631421"/>
    <w:rsid w:val="006327C9"/>
    <w:rsid w:val="0063640B"/>
    <w:rsid w:val="0063656D"/>
    <w:rsid w:val="00636DC5"/>
    <w:rsid w:val="006375EF"/>
    <w:rsid w:val="00641E07"/>
    <w:rsid w:val="0064219D"/>
    <w:rsid w:val="006426F0"/>
    <w:rsid w:val="00643D67"/>
    <w:rsid w:val="00645BF4"/>
    <w:rsid w:val="0064634F"/>
    <w:rsid w:val="00647956"/>
    <w:rsid w:val="00647C67"/>
    <w:rsid w:val="00653169"/>
    <w:rsid w:val="00653479"/>
    <w:rsid w:val="00655826"/>
    <w:rsid w:val="00655F22"/>
    <w:rsid w:val="006560A1"/>
    <w:rsid w:val="00657B47"/>
    <w:rsid w:val="00657D2F"/>
    <w:rsid w:val="006602ED"/>
    <w:rsid w:val="00661BF2"/>
    <w:rsid w:val="00663A8F"/>
    <w:rsid w:val="0066432E"/>
    <w:rsid w:val="00664561"/>
    <w:rsid w:val="006661D7"/>
    <w:rsid w:val="006675B7"/>
    <w:rsid w:val="00670F99"/>
    <w:rsid w:val="00673060"/>
    <w:rsid w:val="0067380E"/>
    <w:rsid w:val="00674DF3"/>
    <w:rsid w:val="006778C1"/>
    <w:rsid w:val="00682A93"/>
    <w:rsid w:val="00684349"/>
    <w:rsid w:val="00686F5B"/>
    <w:rsid w:val="0068797B"/>
    <w:rsid w:val="00687CE1"/>
    <w:rsid w:val="00692F1A"/>
    <w:rsid w:val="0069377D"/>
    <w:rsid w:val="006944AE"/>
    <w:rsid w:val="006952C8"/>
    <w:rsid w:val="006967EA"/>
    <w:rsid w:val="00696A41"/>
    <w:rsid w:val="0069726D"/>
    <w:rsid w:val="006A1CF0"/>
    <w:rsid w:val="006A3F4C"/>
    <w:rsid w:val="006A4DE8"/>
    <w:rsid w:val="006A55E3"/>
    <w:rsid w:val="006A707A"/>
    <w:rsid w:val="006B0865"/>
    <w:rsid w:val="006B2F80"/>
    <w:rsid w:val="006B52FE"/>
    <w:rsid w:val="006B57A4"/>
    <w:rsid w:val="006B5A34"/>
    <w:rsid w:val="006B6784"/>
    <w:rsid w:val="006B6BAF"/>
    <w:rsid w:val="006B7F3F"/>
    <w:rsid w:val="006C01AE"/>
    <w:rsid w:val="006C09A0"/>
    <w:rsid w:val="006C1310"/>
    <w:rsid w:val="006C28B8"/>
    <w:rsid w:val="006C3895"/>
    <w:rsid w:val="006C44F5"/>
    <w:rsid w:val="006D106D"/>
    <w:rsid w:val="006D1604"/>
    <w:rsid w:val="006D25D4"/>
    <w:rsid w:val="006D3693"/>
    <w:rsid w:val="006D3760"/>
    <w:rsid w:val="006D42FA"/>
    <w:rsid w:val="006D6452"/>
    <w:rsid w:val="006D6C3E"/>
    <w:rsid w:val="006E04F4"/>
    <w:rsid w:val="006E1BEE"/>
    <w:rsid w:val="006E3641"/>
    <w:rsid w:val="006E41B2"/>
    <w:rsid w:val="006E5739"/>
    <w:rsid w:val="006E5FB8"/>
    <w:rsid w:val="006E7DC3"/>
    <w:rsid w:val="006F01B7"/>
    <w:rsid w:val="006F020E"/>
    <w:rsid w:val="006F1A8B"/>
    <w:rsid w:val="006F338F"/>
    <w:rsid w:val="006F4043"/>
    <w:rsid w:val="006F4553"/>
    <w:rsid w:val="006F4C32"/>
    <w:rsid w:val="006F56F9"/>
    <w:rsid w:val="006F63DE"/>
    <w:rsid w:val="0070037D"/>
    <w:rsid w:val="00703754"/>
    <w:rsid w:val="00703F6E"/>
    <w:rsid w:val="0070506E"/>
    <w:rsid w:val="00711F5C"/>
    <w:rsid w:val="00715376"/>
    <w:rsid w:val="00715415"/>
    <w:rsid w:val="0071591C"/>
    <w:rsid w:val="00716241"/>
    <w:rsid w:val="0071637A"/>
    <w:rsid w:val="00716A90"/>
    <w:rsid w:val="007207F1"/>
    <w:rsid w:val="00720CA3"/>
    <w:rsid w:val="00723838"/>
    <w:rsid w:val="00723B3F"/>
    <w:rsid w:val="00724558"/>
    <w:rsid w:val="007253E8"/>
    <w:rsid w:val="007275E9"/>
    <w:rsid w:val="00727690"/>
    <w:rsid w:val="00727774"/>
    <w:rsid w:val="00731B07"/>
    <w:rsid w:val="007436B2"/>
    <w:rsid w:val="00744C7B"/>
    <w:rsid w:val="007451B8"/>
    <w:rsid w:val="00745377"/>
    <w:rsid w:val="007457EB"/>
    <w:rsid w:val="00757202"/>
    <w:rsid w:val="00762F5B"/>
    <w:rsid w:val="00763F93"/>
    <w:rsid w:val="00764064"/>
    <w:rsid w:val="00764F2B"/>
    <w:rsid w:val="00765CDC"/>
    <w:rsid w:val="00767312"/>
    <w:rsid w:val="0076749E"/>
    <w:rsid w:val="00770390"/>
    <w:rsid w:val="007708D5"/>
    <w:rsid w:val="00773C16"/>
    <w:rsid w:val="00773D77"/>
    <w:rsid w:val="00774785"/>
    <w:rsid w:val="007753F8"/>
    <w:rsid w:val="007767FF"/>
    <w:rsid w:val="00776C14"/>
    <w:rsid w:val="00782268"/>
    <w:rsid w:val="0078322E"/>
    <w:rsid w:val="00784FBB"/>
    <w:rsid w:val="00785894"/>
    <w:rsid w:val="00786A8F"/>
    <w:rsid w:val="00786EA6"/>
    <w:rsid w:val="007903A8"/>
    <w:rsid w:val="00791003"/>
    <w:rsid w:val="0079204D"/>
    <w:rsid w:val="007929C0"/>
    <w:rsid w:val="00794189"/>
    <w:rsid w:val="00794283"/>
    <w:rsid w:val="00794E88"/>
    <w:rsid w:val="00795E82"/>
    <w:rsid w:val="007968AA"/>
    <w:rsid w:val="00796E97"/>
    <w:rsid w:val="00797EC0"/>
    <w:rsid w:val="007A0F28"/>
    <w:rsid w:val="007A3559"/>
    <w:rsid w:val="007A5762"/>
    <w:rsid w:val="007A6472"/>
    <w:rsid w:val="007B1F5D"/>
    <w:rsid w:val="007B4E6B"/>
    <w:rsid w:val="007B6355"/>
    <w:rsid w:val="007B6B09"/>
    <w:rsid w:val="007B718D"/>
    <w:rsid w:val="007B732E"/>
    <w:rsid w:val="007C14C7"/>
    <w:rsid w:val="007C2DEB"/>
    <w:rsid w:val="007C4243"/>
    <w:rsid w:val="007C5602"/>
    <w:rsid w:val="007C65AB"/>
    <w:rsid w:val="007C6F31"/>
    <w:rsid w:val="007C7AD8"/>
    <w:rsid w:val="007D1983"/>
    <w:rsid w:val="007D25B8"/>
    <w:rsid w:val="007D3462"/>
    <w:rsid w:val="007D5E3D"/>
    <w:rsid w:val="007D6EE9"/>
    <w:rsid w:val="007D7F2A"/>
    <w:rsid w:val="007E12AF"/>
    <w:rsid w:val="007E2CB4"/>
    <w:rsid w:val="007E3AAD"/>
    <w:rsid w:val="007E41A7"/>
    <w:rsid w:val="007E6F47"/>
    <w:rsid w:val="007F0A01"/>
    <w:rsid w:val="007F0D64"/>
    <w:rsid w:val="007F22B5"/>
    <w:rsid w:val="007F4FAE"/>
    <w:rsid w:val="007F5A6B"/>
    <w:rsid w:val="007F5B7D"/>
    <w:rsid w:val="007F6EE7"/>
    <w:rsid w:val="008002FC"/>
    <w:rsid w:val="008017E0"/>
    <w:rsid w:val="00801CC0"/>
    <w:rsid w:val="0080346C"/>
    <w:rsid w:val="00803A75"/>
    <w:rsid w:val="008072D2"/>
    <w:rsid w:val="00814A6D"/>
    <w:rsid w:val="00815335"/>
    <w:rsid w:val="0081738E"/>
    <w:rsid w:val="008202CB"/>
    <w:rsid w:val="008206E5"/>
    <w:rsid w:val="00821459"/>
    <w:rsid w:val="00821526"/>
    <w:rsid w:val="00821E0C"/>
    <w:rsid w:val="008231AA"/>
    <w:rsid w:val="00823A7D"/>
    <w:rsid w:val="0082415E"/>
    <w:rsid w:val="00826092"/>
    <w:rsid w:val="00826E9D"/>
    <w:rsid w:val="0082717E"/>
    <w:rsid w:val="008278B3"/>
    <w:rsid w:val="00827CEB"/>
    <w:rsid w:val="008316D1"/>
    <w:rsid w:val="00832234"/>
    <w:rsid w:val="00832CCF"/>
    <w:rsid w:val="0083323D"/>
    <w:rsid w:val="0083440A"/>
    <w:rsid w:val="00834E2D"/>
    <w:rsid w:val="00837B99"/>
    <w:rsid w:val="0084440E"/>
    <w:rsid w:val="00844B34"/>
    <w:rsid w:val="00844DB1"/>
    <w:rsid w:val="008453D2"/>
    <w:rsid w:val="008462D3"/>
    <w:rsid w:val="0084630B"/>
    <w:rsid w:val="008478EA"/>
    <w:rsid w:val="008503FB"/>
    <w:rsid w:val="0085047B"/>
    <w:rsid w:val="00851E05"/>
    <w:rsid w:val="00851F94"/>
    <w:rsid w:val="00852927"/>
    <w:rsid w:val="00854701"/>
    <w:rsid w:val="008574C5"/>
    <w:rsid w:val="00857917"/>
    <w:rsid w:val="0086268E"/>
    <w:rsid w:val="00862AFF"/>
    <w:rsid w:val="00862FF6"/>
    <w:rsid w:val="008646BF"/>
    <w:rsid w:val="008650AB"/>
    <w:rsid w:val="00867B7F"/>
    <w:rsid w:val="008714B0"/>
    <w:rsid w:val="00872145"/>
    <w:rsid w:val="00872899"/>
    <w:rsid w:val="00873ADA"/>
    <w:rsid w:val="00883C10"/>
    <w:rsid w:val="0088490C"/>
    <w:rsid w:val="0088665F"/>
    <w:rsid w:val="0088791C"/>
    <w:rsid w:val="00890134"/>
    <w:rsid w:val="0089032E"/>
    <w:rsid w:val="00890807"/>
    <w:rsid w:val="0089128B"/>
    <w:rsid w:val="0089191F"/>
    <w:rsid w:val="00892E78"/>
    <w:rsid w:val="00893A35"/>
    <w:rsid w:val="00893B82"/>
    <w:rsid w:val="008966FF"/>
    <w:rsid w:val="00897A9D"/>
    <w:rsid w:val="00897CD2"/>
    <w:rsid w:val="008A0065"/>
    <w:rsid w:val="008A1A49"/>
    <w:rsid w:val="008A237D"/>
    <w:rsid w:val="008A329A"/>
    <w:rsid w:val="008B0F64"/>
    <w:rsid w:val="008B1539"/>
    <w:rsid w:val="008B1E16"/>
    <w:rsid w:val="008B1EAE"/>
    <w:rsid w:val="008B2FA4"/>
    <w:rsid w:val="008B48EF"/>
    <w:rsid w:val="008B48F3"/>
    <w:rsid w:val="008B4A51"/>
    <w:rsid w:val="008B5724"/>
    <w:rsid w:val="008B6C0B"/>
    <w:rsid w:val="008B72BB"/>
    <w:rsid w:val="008C47A0"/>
    <w:rsid w:val="008C4E0F"/>
    <w:rsid w:val="008C5EB4"/>
    <w:rsid w:val="008C7654"/>
    <w:rsid w:val="008C789A"/>
    <w:rsid w:val="008D123D"/>
    <w:rsid w:val="008D1D41"/>
    <w:rsid w:val="008D20B4"/>
    <w:rsid w:val="008D27C2"/>
    <w:rsid w:val="008D29CA"/>
    <w:rsid w:val="008D6D39"/>
    <w:rsid w:val="008D7960"/>
    <w:rsid w:val="008E0A36"/>
    <w:rsid w:val="008E0E84"/>
    <w:rsid w:val="008E1D22"/>
    <w:rsid w:val="008E2551"/>
    <w:rsid w:val="008E4293"/>
    <w:rsid w:val="008E45A5"/>
    <w:rsid w:val="008E4C58"/>
    <w:rsid w:val="008E5A75"/>
    <w:rsid w:val="008E6333"/>
    <w:rsid w:val="008E7F8F"/>
    <w:rsid w:val="008F0571"/>
    <w:rsid w:val="008F06BD"/>
    <w:rsid w:val="008F0BEC"/>
    <w:rsid w:val="008F0F91"/>
    <w:rsid w:val="008F2160"/>
    <w:rsid w:val="008F341C"/>
    <w:rsid w:val="008F3FB5"/>
    <w:rsid w:val="008F4868"/>
    <w:rsid w:val="008F5E27"/>
    <w:rsid w:val="008F6587"/>
    <w:rsid w:val="008F7533"/>
    <w:rsid w:val="00900BBF"/>
    <w:rsid w:val="00900C9B"/>
    <w:rsid w:val="009020BA"/>
    <w:rsid w:val="009023C2"/>
    <w:rsid w:val="009026DD"/>
    <w:rsid w:val="00903499"/>
    <w:rsid w:val="00905F12"/>
    <w:rsid w:val="00906983"/>
    <w:rsid w:val="00913071"/>
    <w:rsid w:val="00914718"/>
    <w:rsid w:val="009147F8"/>
    <w:rsid w:val="00916E07"/>
    <w:rsid w:val="00916EF3"/>
    <w:rsid w:val="00917D86"/>
    <w:rsid w:val="00922D51"/>
    <w:rsid w:val="009231B4"/>
    <w:rsid w:val="0092403A"/>
    <w:rsid w:val="009246F6"/>
    <w:rsid w:val="00925C83"/>
    <w:rsid w:val="00930E42"/>
    <w:rsid w:val="009322A8"/>
    <w:rsid w:val="00932A5A"/>
    <w:rsid w:val="009339FF"/>
    <w:rsid w:val="009343E1"/>
    <w:rsid w:val="00936CD5"/>
    <w:rsid w:val="00936E77"/>
    <w:rsid w:val="00942100"/>
    <w:rsid w:val="00943FF2"/>
    <w:rsid w:val="00944E26"/>
    <w:rsid w:val="00946086"/>
    <w:rsid w:val="00947320"/>
    <w:rsid w:val="00947624"/>
    <w:rsid w:val="00952CD7"/>
    <w:rsid w:val="00954B5F"/>
    <w:rsid w:val="009556EF"/>
    <w:rsid w:val="0095640A"/>
    <w:rsid w:val="00957119"/>
    <w:rsid w:val="00957FC5"/>
    <w:rsid w:val="009620C6"/>
    <w:rsid w:val="00962B9C"/>
    <w:rsid w:val="00962BA2"/>
    <w:rsid w:val="00962BE0"/>
    <w:rsid w:val="00962DB6"/>
    <w:rsid w:val="009632C4"/>
    <w:rsid w:val="00963FA2"/>
    <w:rsid w:val="0096558B"/>
    <w:rsid w:val="009678FE"/>
    <w:rsid w:val="009713BD"/>
    <w:rsid w:val="00972150"/>
    <w:rsid w:val="00975114"/>
    <w:rsid w:val="00975D68"/>
    <w:rsid w:val="00975F61"/>
    <w:rsid w:val="00976134"/>
    <w:rsid w:val="00982386"/>
    <w:rsid w:val="00983395"/>
    <w:rsid w:val="0098525C"/>
    <w:rsid w:val="0099239C"/>
    <w:rsid w:val="0099756B"/>
    <w:rsid w:val="009978AC"/>
    <w:rsid w:val="009A320F"/>
    <w:rsid w:val="009A6BAC"/>
    <w:rsid w:val="009B01A2"/>
    <w:rsid w:val="009B06BC"/>
    <w:rsid w:val="009B1264"/>
    <w:rsid w:val="009B12FF"/>
    <w:rsid w:val="009B1EB2"/>
    <w:rsid w:val="009B34EF"/>
    <w:rsid w:val="009B39F9"/>
    <w:rsid w:val="009B3C60"/>
    <w:rsid w:val="009B424F"/>
    <w:rsid w:val="009B4C4C"/>
    <w:rsid w:val="009B51B6"/>
    <w:rsid w:val="009B5562"/>
    <w:rsid w:val="009B734C"/>
    <w:rsid w:val="009C1D6D"/>
    <w:rsid w:val="009C324F"/>
    <w:rsid w:val="009C3FEC"/>
    <w:rsid w:val="009D08E2"/>
    <w:rsid w:val="009D1E06"/>
    <w:rsid w:val="009D317D"/>
    <w:rsid w:val="009D38E5"/>
    <w:rsid w:val="009D526A"/>
    <w:rsid w:val="009D57AC"/>
    <w:rsid w:val="009D5EB4"/>
    <w:rsid w:val="009D621B"/>
    <w:rsid w:val="009D67D7"/>
    <w:rsid w:val="009E0C43"/>
    <w:rsid w:val="009E1CF5"/>
    <w:rsid w:val="009E23FB"/>
    <w:rsid w:val="009E3990"/>
    <w:rsid w:val="009E406A"/>
    <w:rsid w:val="009E56A8"/>
    <w:rsid w:val="009E60BA"/>
    <w:rsid w:val="009E6D40"/>
    <w:rsid w:val="009E7051"/>
    <w:rsid w:val="009E7D3E"/>
    <w:rsid w:val="009F02BB"/>
    <w:rsid w:val="009F6203"/>
    <w:rsid w:val="009F6A58"/>
    <w:rsid w:val="009F7A80"/>
    <w:rsid w:val="009F7E7D"/>
    <w:rsid w:val="00A00385"/>
    <w:rsid w:val="00A02EDE"/>
    <w:rsid w:val="00A03DC0"/>
    <w:rsid w:val="00A0451E"/>
    <w:rsid w:val="00A05A5E"/>
    <w:rsid w:val="00A0602E"/>
    <w:rsid w:val="00A0757F"/>
    <w:rsid w:val="00A10326"/>
    <w:rsid w:val="00A103B1"/>
    <w:rsid w:val="00A107A8"/>
    <w:rsid w:val="00A113CC"/>
    <w:rsid w:val="00A1520A"/>
    <w:rsid w:val="00A15520"/>
    <w:rsid w:val="00A169EE"/>
    <w:rsid w:val="00A175BB"/>
    <w:rsid w:val="00A21747"/>
    <w:rsid w:val="00A23681"/>
    <w:rsid w:val="00A25397"/>
    <w:rsid w:val="00A25B0F"/>
    <w:rsid w:val="00A26A78"/>
    <w:rsid w:val="00A2763F"/>
    <w:rsid w:val="00A31572"/>
    <w:rsid w:val="00A32948"/>
    <w:rsid w:val="00A335E2"/>
    <w:rsid w:val="00A33907"/>
    <w:rsid w:val="00A353E6"/>
    <w:rsid w:val="00A35B25"/>
    <w:rsid w:val="00A35F59"/>
    <w:rsid w:val="00A365FA"/>
    <w:rsid w:val="00A42205"/>
    <w:rsid w:val="00A42777"/>
    <w:rsid w:val="00A47491"/>
    <w:rsid w:val="00A5336D"/>
    <w:rsid w:val="00A564DE"/>
    <w:rsid w:val="00A567CC"/>
    <w:rsid w:val="00A570EF"/>
    <w:rsid w:val="00A60067"/>
    <w:rsid w:val="00A60675"/>
    <w:rsid w:val="00A61209"/>
    <w:rsid w:val="00A61350"/>
    <w:rsid w:val="00A61551"/>
    <w:rsid w:val="00A62291"/>
    <w:rsid w:val="00A657D2"/>
    <w:rsid w:val="00A66B1C"/>
    <w:rsid w:val="00A700D9"/>
    <w:rsid w:val="00A70AC7"/>
    <w:rsid w:val="00A7195F"/>
    <w:rsid w:val="00A71D7E"/>
    <w:rsid w:val="00A71FE7"/>
    <w:rsid w:val="00A73188"/>
    <w:rsid w:val="00A73437"/>
    <w:rsid w:val="00A7540F"/>
    <w:rsid w:val="00A75641"/>
    <w:rsid w:val="00A75719"/>
    <w:rsid w:val="00A77C58"/>
    <w:rsid w:val="00A8066F"/>
    <w:rsid w:val="00A80FC6"/>
    <w:rsid w:val="00A82A7C"/>
    <w:rsid w:val="00A8324C"/>
    <w:rsid w:val="00A85E39"/>
    <w:rsid w:val="00A86AB8"/>
    <w:rsid w:val="00A876A1"/>
    <w:rsid w:val="00A9350D"/>
    <w:rsid w:val="00A94A7C"/>
    <w:rsid w:val="00A96F9B"/>
    <w:rsid w:val="00AA2B7B"/>
    <w:rsid w:val="00AA2BF7"/>
    <w:rsid w:val="00AA2F2D"/>
    <w:rsid w:val="00AA4FB5"/>
    <w:rsid w:val="00AA50DC"/>
    <w:rsid w:val="00AA6C59"/>
    <w:rsid w:val="00AA72E5"/>
    <w:rsid w:val="00AB1712"/>
    <w:rsid w:val="00AB1933"/>
    <w:rsid w:val="00AB1B36"/>
    <w:rsid w:val="00AB2D5F"/>
    <w:rsid w:val="00AB335E"/>
    <w:rsid w:val="00AB584D"/>
    <w:rsid w:val="00AB59DA"/>
    <w:rsid w:val="00AC0F69"/>
    <w:rsid w:val="00AC149C"/>
    <w:rsid w:val="00AC2DE1"/>
    <w:rsid w:val="00AC4C4A"/>
    <w:rsid w:val="00AD0EEC"/>
    <w:rsid w:val="00AD1798"/>
    <w:rsid w:val="00AD1FBE"/>
    <w:rsid w:val="00AD2054"/>
    <w:rsid w:val="00AD2B88"/>
    <w:rsid w:val="00AD4CBA"/>
    <w:rsid w:val="00AD4D1C"/>
    <w:rsid w:val="00AD5472"/>
    <w:rsid w:val="00AD5D06"/>
    <w:rsid w:val="00AD7C9D"/>
    <w:rsid w:val="00AE2A28"/>
    <w:rsid w:val="00AE2C54"/>
    <w:rsid w:val="00AE341E"/>
    <w:rsid w:val="00AE3875"/>
    <w:rsid w:val="00AE4717"/>
    <w:rsid w:val="00AE63E6"/>
    <w:rsid w:val="00AE6BB0"/>
    <w:rsid w:val="00AF3A35"/>
    <w:rsid w:val="00AF41AD"/>
    <w:rsid w:val="00AF762A"/>
    <w:rsid w:val="00B0030E"/>
    <w:rsid w:val="00B00902"/>
    <w:rsid w:val="00B009C1"/>
    <w:rsid w:val="00B033E1"/>
    <w:rsid w:val="00B03C69"/>
    <w:rsid w:val="00B054E1"/>
    <w:rsid w:val="00B05BE1"/>
    <w:rsid w:val="00B063F6"/>
    <w:rsid w:val="00B066AC"/>
    <w:rsid w:val="00B06D98"/>
    <w:rsid w:val="00B10B8B"/>
    <w:rsid w:val="00B10C98"/>
    <w:rsid w:val="00B12716"/>
    <w:rsid w:val="00B12C51"/>
    <w:rsid w:val="00B13C53"/>
    <w:rsid w:val="00B17B4A"/>
    <w:rsid w:val="00B20E36"/>
    <w:rsid w:val="00B21269"/>
    <w:rsid w:val="00B234EA"/>
    <w:rsid w:val="00B23828"/>
    <w:rsid w:val="00B23E3C"/>
    <w:rsid w:val="00B2402E"/>
    <w:rsid w:val="00B24E83"/>
    <w:rsid w:val="00B25D85"/>
    <w:rsid w:val="00B265AE"/>
    <w:rsid w:val="00B2799F"/>
    <w:rsid w:val="00B27AB3"/>
    <w:rsid w:val="00B31409"/>
    <w:rsid w:val="00B31E07"/>
    <w:rsid w:val="00B32587"/>
    <w:rsid w:val="00B3534F"/>
    <w:rsid w:val="00B363D8"/>
    <w:rsid w:val="00B37624"/>
    <w:rsid w:val="00B40F4A"/>
    <w:rsid w:val="00B4167C"/>
    <w:rsid w:val="00B42448"/>
    <w:rsid w:val="00B42F12"/>
    <w:rsid w:val="00B43427"/>
    <w:rsid w:val="00B45BD9"/>
    <w:rsid w:val="00B465CA"/>
    <w:rsid w:val="00B47D41"/>
    <w:rsid w:val="00B47D55"/>
    <w:rsid w:val="00B5034E"/>
    <w:rsid w:val="00B524BB"/>
    <w:rsid w:val="00B56843"/>
    <w:rsid w:val="00B57E95"/>
    <w:rsid w:val="00B60412"/>
    <w:rsid w:val="00B6133F"/>
    <w:rsid w:val="00B627EC"/>
    <w:rsid w:val="00B64E43"/>
    <w:rsid w:val="00B65EC0"/>
    <w:rsid w:val="00B718F2"/>
    <w:rsid w:val="00B71A08"/>
    <w:rsid w:val="00B72108"/>
    <w:rsid w:val="00B7248B"/>
    <w:rsid w:val="00B72906"/>
    <w:rsid w:val="00B72924"/>
    <w:rsid w:val="00B73894"/>
    <w:rsid w:val="00B76EDF"/>
    <w:rsid w:val="00B77407"/>
    <w:rsid w:val="00B775A6"/>
    <w:rsid w:val="00B77889"/>
    <w:rsid w:val="00B779FF"/>
    <w:rsid w:val="00B83327"/>
    <w:rsid w:val="00B8409D"/>
    <w:rsid w:val="00B86CBE"/>
    <w:rsid w:val="00B90F38"/>
    <w:rsid w:val="00B913C4"/>
    <w:rsid w:val="00B92B12"/>
    <w:rsid w:val="00B92BCC"/>
    <w:rsid w:val="00B95837"/>
    <w:rsid w:val="00B97799"/>
    <w:rsid w:val="00BA0D8F"/>
    <w:rsid w:val="00BA0F86"/>
    <w:rsid w:val="00BA1106"/>
    <w:rsid w:val="00BA6311"/>
    <w:rsid w:val="00BA6A21"/>
    <w:rsid w:val="00BB148A"/>
    <w:rsid w:val="00BB258D"/>
    <w:rsid w:val="00BB2F03"/>
    <w:rsid w:val="00BB35E9"/>
    <w:rsid w:val="00BB3FB7"/>
    <w:rsid w:val="00BB43B4"/>
    <w:rsid w:val="00BB4A62"/>
    <w:rsid w:val="00BB505C"/>
    <w:rsid w:val="00BC031B"/>
    <w:rsid w:val="00BC045B"/>
    <w:rsid w:val="00BC1150"/>
    <w:rsid w:val="00BC2423"/>
    <w:rsid w:val="00BC2DF6"/>
    <w:rsid w:val="00BC4AEB"/>
    <w:rsid w:val="00BC4E8E"/>
    <w:rsid w:val="00BC5F2E"/>
    <w:rsid w:val="00BC616B"/>
    <w:rsid w:val="00BC7422"/>
    <w:rsid w:val="00BC786C"/>
    <w:rsid w:val="00BD0B34"/>
    <w:rsid w:val="00BD1550"/>
    <w:rsid w:val="00BD1EBE"/>
    <w:rsid w:val="00BD2E4A"/>
    <w:rsid w:val="00BD7EA8"/>
    <w:rsid w:val="00BD7F87"/>
    <w:rsid w:val="00BE1BAE"/>
    <w:rsid w:val="00BE288F"/>
    <w:rsid w:val="00BE318E"/>
    <w:rsid w:val="00BE39BC"/>
    <w:rsid w:val="00BE3A9E"/>
    <w:rsid w:val="00BE4062"/>
    <w:rsid w:val="00BE47E4"/>
    <w:rsid w:val="00BE5CA2"/>
    <w:rsid w:val="00BE7068"/>
    <w:rsid w:val="00BF2397"/>
    <w:rsid w:val="00BF7FE6"/>
    <w:rsid w:val="00C00F5D"/>
    <w:rsid w:val="00C01B57"/>
    <w:rsid w:val="00C02425"/>
    <w:rsid w:val="00C025C6"/>
    <w:rsid w:val="00C02B8F"/>
    <w:rsid w:val="00C04DB1"/>
    <w:rsid w:val="00C05345"/>
    <w:rsid w:val="00C1170A"/>
    <w:rsid w:val="00C117C8"/>
    <w:rsid w:val="00C124D8"/>
    <w:rsid w:val="00C135E9"/>
    <w:rsid w:val="00C15817"/>
    <w:rsid w:val="00C16812"/>
    <w:rsid w:val="00C17684"/>
    <w:rsid w:val="00C17E18"/>
    <w:rsid w:val="00C20840"/>
    <w:rsid w:val="00C21EE8"/>
    <w:rsid w:val="00C220C9"/>
    <w:rsid w:val="00C224F8"/>
    <w:rsid w:val="00C228C5"/>
    <w:rsid w:val="00C2510D"/>
    <w:rsid w:val="00C25DE9"/>
    <w:rsid w:val="00C278FD"/>
    <w:rsid w:val="00C27EBD"/>
    <w:rsid w:val="00C31062"/>
    <w:rsid w:val="00C3170A"/>
    <w:rsid w:val="00C3232E"/>
    <w:rsid w:val="00C3313B"/>
    <w:rsid w:val="00C339C9"/>
    <w:rsid w:val="00C3412F"/>
    <w:rsid w:val="00C341E7"/>
    <w:rsid w:val="00C34B50"/>
    <w:rsid w:val="00C34BA1"/>
    <w:rsid w:val="00C37291"/>
    <w:rsid w:val="00C37D2B"/>
    <w:rsid w:val="00C41963"/>
    <w:rsid w:val="00C42312"/>
    <w:rsid w:val="00C42CD0"/>
    <w:rsid w:val="00C4307A"/>
    <w:rsid w:val="00C441D4"/>
    <w:rsid w:val="00C44CD8"/>
    <w:rsid w:val="00C45181"/>
    <w:rsid w:val="00C4676A"/>
    <w:rsid w:val="00C501A4"/>
    <w:rsid w:val="00C50475"/>
    <w:rsid w:val="00C505C3"/>
    <w:rsid w:val="00C51111"/>
    <w:rsid w:val="00C52641"/>
    <w:rsid w:val="00C539E3"/>
    <w:rsid w:val="00C54119"/>
    <w:rsid w:val="00C54282"/>
    <w:rsid w:val="00C557A8"/>
    <w:rsid w:val="00C55895"/>
    <w:rsid w:val="00C60FEC"/>
    <w:rsid w:val="00C62E6A"/>
    <w:rsid w:val="00C63FCB"/>
    <w:rsid w:val="00C6455A"/>
    <w:rsid w:val="00C668E8"/>
    <w:rsid w:val="00C67150"/>
    <w:rsid w:val="00C710DA"/>
    <w:rsid w:val="00C7183E"/>
    <w:rsid w:val="00C724DB"/>
    <w:rsid w:val="00C73401"/>
    <w:rsid w:val="00C735D8"/>
    <w:rsid w:val="00C740FF"/>
    <w:rsid w:val="00C80F4F"/>
    <w:rsid w:val="00C80F7D"/>
    <w:rsid w:val="00C81CFA"/>
    <w:rsid w:val="00C86578"/>
    <w:rsid w:val="00C92CC6"/>
    <w:rsid w:val="00C94177"/>
    <w:rsid w:val="00C96990"/>
    <w:rsid w:val="00CA0EE1"/>
    <w:rsid w:val="00CA2B48"/>
    <w:rsid w:val="00CA50A1"/>
    <w:rsid w:val="00CA7BA0"/>
    <w:rsid w:val="00CB17D8"/>
    <w:rsid w:val="00CB27F3"/>
    <w:rsid w:val="00CB49FF"/>
    <w:rsid w:val="00CB4AE4"/>
    <w:rsid w:val="00CB646C"/>
    <w:rsid w:val="00CB7011"/>
    <w:rsid w:val="00CB75B2"/>
    <w:rsid w:val="00CC06FA"/>
    <w:rsid w:val="00CC0A7B"/>
    <w:rsid w:val="00CC36BB"/>
    <w:rsid w:val="00CC6D76"/>
    <w:rsid w:val="00CD2A46"/>
    <w:rsid w:val="00CD32CA"/>
    <w:rsid w:val="00CD3B3A"/>
    <w:rsid w:val="00CD48F5"/>
    <w:rsid w:val="00CD4BF1"/>
    <w:rsid w:val="00CE034C"/>
    <w:rsid w:val="00CE14BD"/>
    <w:rsid w:val="00CE2548"/>
    <w:rsid w:val="00CE3CA1"/>
    <w:rsid w:val="00CE4F85"/>
    <w:rsid w:val="00CE73A2"/>
    <w:rsid w:val="00CE74DA"/>
    <w:rsid w:val="00CE7A97"/>
    <w:rsid w:val="00CF06D2"/>
    <w:rsid w:val="00CF0F2F"/>
    <w:rsid w:val="00CF0F76"/>
    <w:rsid w:val="00CF16F4"/>
    <w:rsid w:val="00CF2391"/>
    <w:rsid w:val="00CF30C7"/>
    <w:rsid w:val="00CF435D"/>
    <w:rsid w:val="00CF52FB"/>
    <w:rsid w:val="00CF5592"/>
    <w:rsid w:val="00CF565C"/>
    <w:rsid w:val="00CF5AC9"/>
    <w:rsid w:val="00CF6AD6"/>
    <w:rsid w:val="00CF6BB3"/>
    <w:rsid w:val="00CF6E9A"/>
    <w:rsid w:val="00CF7116"/>
    <w:rsid w:val="00CF71A2"/>
    <w:rsid w:val="00D00092"/>
    <w:rsid w:val="00D00A83"/>
    <w:rsid w:val="00D016DD"/>
    <w:rsid w:val="00D0319B"/>
    <w:rsid w:val="00D034EB"/>
    <w:rsid w:val="00D03F8A"/>
    <w:rsid w:val="00D1014D"/>
    <w:rsid w:val="00D111AD"/>
    <w:rsid w:val="00D12B49"/>
    <w:rsid w:val="00D15E98"/>
    <w:rsid w:val="00D15F7A"/>
    <w:rsid w:val="00D170EF"/>
    <w:rsid w:val="00D20557"/>
    <w:rsid w:val="00D210D5"/>
    <w:rsid w:val="00D2301F"/>
    <w:rsid w:val="00D2486C"/>
    <w:rsid w:val="00D2623F"/>
    <w:rsid w:val="00D26A99"/>
    <w:rsid w:val="00D27688"/>
    <w:rsid w:val="00D27E17"/>
    <w:rsid w:val="00D3041F"/>
    <w:rsid w:val="00D30F32"/>
    <w:rsid w:val="00D3278E"/>
    <w:rsid w:val="00D327C3"/>
    <w:rsid w:val="00D34B14"/>
    <w:rsid w:val="00D355EA"/>
    <w:rsid w:val="00D366D2"/>
    <w:rsid w:val="00D36C60"/>
    <w:rsid w:val="00D36D03"/>
    <w:rsid w:val="00D37D78"/>
    <w:rsid w:val="00D4055D"/>
    <w:rsid w:val="00D42345"/>
    <w:rsid w:val="00D42D1E"/>
    <w:rsid w:val="00D43958"/>
    <w:rsid w:val="00D446C0"/>
    <w:rsid w:val="00D45925"/>
    <w:rsid w:val="00D474C7"/>
    <w:rsid w:val="00D47688"/>
    <w:rsid w:val="00D53683"/>
    <w:rsid w:val="00D53EDC"/>
    <w:rsid w:val="00D54D41"/>
    <w:rsid w:val="00D556D2"/>
    <w:rsid w:val="00D56161"/>
    <w:rsid w:val="00D56B71"/>
    <w:rsid w:val="00D6168D"/>
    <w:rsid w:val="00D61D1D"/>
    <w:rsid w:val="00D6473C"/>
    <w:rsid w:val="00D64E0F"/>
    <w:rsid w:val="00D6679B"/>
    <w:rsid w:val="00D6757E"/>
    <w:rsid w:val="00D700C9"/>
    <w:rsid w:val="00D72666"/>
    <w:rsid w:val="00D749F1"/>
    <w:rsid w:val="00D762DB"/>
    <w:rsid w:val="00D76895"/>
    <w:rsid w:val="00D76E42"/>
    <w:rsid w:val="00D77E89"/>
    <w:rsid w:val="00D80530"/>
    <w:rsid w:val="00D81CC4"/>
    <w:rsid w:val="00D82F49"/>
    <w:rsid w:val="00D843F9"/>
    <w:rsid w:val="00D86194"/>
    <w:rsid w:val="00D873F5"/>
    <w:rsid w:val="00D920D3"/>
    <w:rsid w:val="00D95E1E"/>
    <w:rsid w:val="00D96023"/>
    <w:rsid w:val="00D977D3"/>
    <w:rsid w:val="00DA1825"/>
    <w:rsid w:val="00DA1AA6"/>
    <w:rsid w:val="00DA2178"/>
    <w:rsid w:val="00DA4941"/>
    <w:rsid w:val="00DA589E"/>
    <w:rsid w:val="00DA6A38"/>
    <w:rsid w:val="00DA6AAF"/>
    <w:rsid w:val="00DA79BC"/>
    <w:rsid w:val="00DB2193"/>
    <w:rsid w:val="00DB319A"/>
    <w:rsid w:val="00DB3A3D"/>
    <w:rsid w:val="00DB44A5"/>
    <w:rsid w:val="00DB7174"/>
    <w:rsid w:val="00DB78A4"/>
    <w:rsid w:val="00DC0563"/>
    <w:rsid w:val="00DC0D81"/>
    <w:rsid w:val="00DC17FA"/>
    <w:rsid w:val="00DC212A"/>
    <w:rsid w:val="00DC2E67"/>
    <w:rsid w:val="00DC346E"/>
    <w:rsid w:val="00DC53EA"/>
    <w:rsid w:val="00DC562A"/>
    <w:rsid w:val="00DC5A57"/>
    <w:rsid w:val="00DC5F0C"/>
    <w:rsid w:val="00DC7B62"/>
    <w:rsid w:val="00DC7D20"/>
    <w:rsid w:val="00DD180D"/>
    <w:rsid w:val="00DD2BBA"/>
    <w:rsid w:val="00DD2EE0"/>
    <w:rsid w:val="00DD7236"/>
    <w:rsid w:val="00DD77D8"/>
    <w:rsid w:val="00DE11AE"/>
    <w:rsid w:val="00DE1E02"/>
    <w:rsid w:val="00DE2229"/>
    <w:rsid w:val="00DE24F3"/>
    <w:rsid w:val="00DE3E17"/>
    <w:rsid w:val="00DE6C51"/>
    <w:rsid w:val="00DF09F9"/>
    <w:rsid w:val="00DF16ED"/>
    <w:rsid w:val="00DF3BB8"/>
    <w:rsid w:val="00DF46C4"/>
    <w:rsid w:val="00DF5686"/>
    <w:rsid w:val="00DF65B7"/>
    <w:rsid w:val="00E0091E"/>
    <w:rsid w:val="00E027B1"/>
    <w:rsid w:val="00E0404A"/>
    <w:rsid w:val="00E04856"/>
    <w:rsid w:val="00E0487E"/>
    <w:rsid w:val="00E05ADA"/>
    <w:rsid w:val="00E0654C"/>
    <w:rsid w:val="00E111D4"/>
    <w:rsid w:val="00E11404"/>
    <w:rsid w:val="00E1532D"/>
    <w:rsid w:val="00E20FD0"/>
    <w:rsid w:val="00E217E3"/>
    <w:rsid w:val="00E218FE"/>
    <w:rsid w:val="00E23804"/>
    <w:rsid w:val="00E240E6"/>
    <w:rsid w:val="00E251AC"/>
    <w:rsid w:val="00E2548D"/>
    <w:rsid w:val="00E26BA4"/>
    <w:rsid w:val="00E26E7F"/>
    <w:rsid w:val="00E30EAC"/>
    <w:rsid w:val="00E336AC"/>
    <w:rsid w:val="00E34D2D"/>
    <w:rsid w:val="00E362E3"/>
    <w:rsid w:val="00E43576"/>
    <w:rsid w:val="00E437C6"/>
    <w:rsid w:val="00E50044"/>
    <w:rsid w:val="00E509D9"/>
    <w:rsid w:val="00E51505"/>
    <w:rsid w:val="00E6236F"/>
    <w:rsid w:val="00E65A42"/>
    <w:rsid w:val="00E66F02"/>
    <w:rsid w:val="00E72FDF"/>
    <w:rsid w:val="00E732FB"/>
    <w:rsid w:val="00E74288"/>
    <w:rsid w:val="00E7442D"/>
    <w:rsid w:val="00E74574"/>
    <w:rsid w:val="00E751F9"/>
    <w:rsid w:val="00E767D2"/>
    <w:rsid w:val="00E779E1"/>
    <w:rsid w:val="00E8012A"/>
    <w:rsid w:val="00E81618"/>
    <w:rsid w:val="00E82FFE"/>
    <w:rsid w:val="00E838BB"/>
    <w:rsid w:val="00E83E32"/>
    <w:rsid w:val="00E870F0"/>
    <w:rsid w:val="00E87E62"/>
    <w:rsid w:val="00E90468"/>
    <w:rsid w:val="00E90743"/>
    <w:rsid w:val="00E92C34"/>
    <w:rsid w:val="00E94657"/>
    <w:rsid w:val="00E94660"/>
    <w:rsid w:val="00E96A68"/>
    <w:rsid w:val="00E96C02"/>
    <w:rsid w:val="00E96C31"/>
    <w:rsid w:val="00E96E5B"/>
    <w:rsid w:val="00E96EC5"/>
    <w:rsid w:val="00EA003F"/>
    <w:rsid w:val="00EA2C4C"/>
    <w:rsid w:val="00EA3E12"/>
    <w:rsid w:val="00EA7748"/>
    <w:rsid w:val="00EB183E"/>
    <w:rsid w:val="00EB1E3F"/>
    <w:rsid w:val="00EB45CD"/>
    <w:rsid w:val="00EB4E6C"/>
    <w:rsid w:val="00EB565A"/>
    <w:rsid w:val="00EB5BAD"/>
    <w:rsid w:val="00EB7165"/>
    <w:rsid w:val="00EC0A0D"/>
    <w:rsid w:val="00EC0C86"/>
    <w:rsid w:val="00EC0EE8"/>
    <w:rsid w:val="00EC1AE1"/>
    <w:rsid w:val="00EC38F1"/>
    <w:rsid w:val="00EC4005"/>
    <w:rsid w:val="00EC6167"/>
    <w:rsid w:val="00EC67E5"/>
    <w:rsid w:val="00EC6EF3"/>
    <w:rsid w:val="00EC783E"/>
    <w:rsid w:val="00ED324C"/>
    <w:rsid w:val="00ED3F4A"/>
    <w:rsid w:val="00ED6561"/>
    <w:rsid w:val="00ED6C25"/>
    <w:rsid w:val="00EE0337"/>
    <w:rsid w:val="00EE0519"/>
    <w:rsid w:val="00EE0742"/>
    <w:rsid w:val="00EE1969"/>
    <w:rsid w:val="00EE1CE7"/>
    <w:rsid w:val="00EE2447"/>
    <w:rsid w:val="00EE3CAE"/>
    <w:rsid w:val="00EE4091"/>
    <w:rsid w:val="00EE584E"/>
    <w:rsid w:val="00EE5D2F"/>
    <w:rsid w:val="00EE63BB"/>
    <w:rsid w:val="00EE7695"/>
    <w:rsid w:val="00EF1680"/>
    <w:rsid w:val="00EF2C28"/>
    <w:rsid w:val="00EF33A0"/>
    <w:rsid w:val="00EF3F2A"/>
    <w:rsid w:val="00EF4711"/>
    <w:rsid w:val="00EF65E3"/>
    <w:rsid w:val="00EF6DBE"/>
    <w:rsid w:val="00EF7881"/>
    <w:rsid w:val="00F0071C"/>
    <w:rsid w:val="00F00EAC"/>
    <w:rsid w:val="00F01537"/>
    <w:rsid w:val="00F02BDE"/>
    <w:rsid w:val="00F03002"/>
    <w:rsid w:val="00F03F26"/>
    <w:rsid w:val="00F04FA8"/>
    <w:rsid w:val="00F052D3"/>
    <w:rsid w:val="00F06C1D"/>
    <w:rsid w:val="00F07E08"/>
    <w:rsid w:val="00F10588"/>
    <w:rsid w:val="00F11335"/>
    <w:rsid w:val="00F124B7"/>
    <w:rsid w:val="00F126CE"/>
    <w:rsid w:val="00F14CC4"/>
    <w:rsid w:val="00F15693"/>
    <w:rsid w:val="00F16303"/>
    <w:rsid w:val="00F168E2"/>
    <w:rsid w:val="00F16F51"/>
    <w:rsid w:val="00F20959"/>
    <w:rsid w:val="00F2149D"/>
    <w:rsid w:val="00F23C96"/>
    <w:rsid w:val="00F24D85"/>
    <w:rsid w:val="00F2589C"/>
    <w:rsid w:val="00F260AB"/>
    <w:rsid w:val="00F264B3"/>
    <w:rsid w:val="00F27591"/>
    <w:rsid w:val="00F27D0F"/>
    <w:rsid w:val="00F30D65"/>
    <w:rsid w:val="00F30EA4"/>
    <w:rsid w:val="00F3244C"/>
    <w:rsid w:val="00F32A60"/>
    <w:rsid w:val="00F32C0E"/>
    <w:rsid w:val="00F33C7A"/>
    <w:rsid w:val="00F352F6"/>
    <w:rsid w:val="00F35991"/>
    <w:rsid w:val="00F4030B"/>
    <w:rsid w:val="00F40C5B"/>
    <w:rsid w:val="00F4109F"/>
    <w:rsid w:val="00F415B7"/>
    <w:rsid w:val="00F41675"/>
    <w:rsid w:val="00F41A22"/>
    <w:rsid w:val="00F437D6"/>
    <w:rsid w:val="00F45AC4"/>
    <w:rsid w:val="00F51923"/>
    <w:rsid w:val="00F56636"/>
    <w:rsid w:val="00F56785"/>
    <w:rsid w:val="00F56B78"/>
    <w:rsid w:val="00F56BAC"/>
    <w:rsid w:val="00F577B0"/>
    <w:rsid w:val="00F60229"/>
    <w:rsid w:val="00F63612"/>
    <w:rsid w:val="00F6427E"/>
    <w:rsid w:val="00F66C37"/>
    <w:rsid w:val="00F66C97"/>
    <w:rsid w:val="00F703D2"/>
    <w:rsid w:val="00F72878"/>
    <w:rsid w:val="00F736D0"/>
    <w:rsid w:val="00F744D1"/>
    <w:rsid w:val="00F751EF"/>
    <w:rsid w:val="00F76075"/>
    <w:rsid w:val="00F760E2"/>
    <w:rsid w:val="00F8037E"/>
    <w:rsid w:val="00F81998"/>
    <w:rsid w:val="00F82576"/>
    <w:rsid w:val="00F829ED"/>
    <w:rsid w:val="00F82BE0"/>
    <w:rsid w:val="00F8386A"/>
    <w:rsid w:val="00F8458E"/>
    <w:rsid w:val="00F86959"/>
    <w:rsid w:val="00F911C0"/>
    <w:rsid w:val="00F91C3D"/>
    <w:rsid w:val="00F9403D"/>
    <w:rsid w:val="00F95FED"/>
    <w:rsid w:val="00F96E99"/>
    <w:rsid w:val="00F97942"/>
    <w:rsid w:val="00F97B54"/>
    <w:rsid w:val="00FA1D58"/>
    <w:rsid w:val="00FA2F6E"/>
    <w:rsid w:val="00FA49A1"/>
    <w:rsid w:val="00FA7C98"/>
    <w:rsid w:val="00FB013D"/>
    <w:rsid w:val="00FB2286"/>
    <w:rsid w:val="00FB2A7B"/>
    <w:rsid w:val="00FB2C0A"/>
    <w:rsid w:val="00FC0663"/>
    <w:rsid w:val="00FC175F"/>
    <w:rsid w:val="00FC3CFE"/>
    <w:rsid w:val="00FC4B7C"/>
    <w:rsid w:val="00FC4FF0"/>
    <w:rsid w:val="00FC777F"/>
    <w:rsid w:val="00FD072E"/>
    <w:rsid w:val="00FD13C5"/>
    <w:rsid w:val="00FD1EBB"/>
    <w:rsid w:val="00FD67F2"/>
    <w:rsid w:val="00FD6E6C"/>
    <w:rsid w:val="00FD7115"/>
    <w:rsid w:val="00FE0066"/>
    <w:rsid w:val="00FE0B0F"/>
    <w:rsid w:val="00FE5D23"/>
    <w:rsid w:val="00FE604F"/>
    <w:rsid w:val="00FE76CF"/>
    <w:rsid w:val="00FE7F26"/>
    <w:rsid w:val="00FF362A"/>
    <w:rsid w:val="00FF3C9A"/>
    <w:rsid w:val="00FF52FE"/>
    <w:rsid w:val="01521BF1"/>
    <w:rsid w:val="02221B93"/>
    <w:rsid w:val="0263217F"/>
    <w:rsid w:val="0299883F"/>
    <w:rsid w:val="031AA171"/>
    <w:rsid w:val="043A7A12"/>
    <w:rsid w:val="0557748C"/>
    <w:rsid w:val="064D9828"/>
    <w:rsid w:val="06A685FC"/>
    <w:rsid w:val="0812531F"/>
    <w:rsid w:val="08445659"/>
    <w:rsid w:val="08D6F4E5"/>
    <w:rsid w:val="090E0B4E"/>
    <w:rsid w:val="0B560435"/>
    <w:rsid w:val="0C05196D"/>
    <w:rsid w:val="0CDC005D"/>
    <w:rsid w:val="0D65602F"/>
    <w:rsid w:val="0D7CA3BF"/>
    <w:rsid w:val="0E27ED3E"/>
    <w:rsid w:val="0E85881E"/>
    <w:rsid w:val="1082C6EA"/>
    <w:rsid w:val="12D156B8"/>
    <w:rsid w:val="131C26E1"/>
    <w:rsid w:val="13A6879C"/>
    <w:rsid w:val="14183795"/>
    <w:rsid w:val="14676882"/>
    <w:rsid w:val="15FF5861"/>
    <w:rsid w:val="1640DEDC"/>
    <w:rsid w:val="164291F0"/>
    <w:rsid w:val="1652B193"/>
    <w:rsid w:val="19253840"/>
    <w:rsid w:val="1B77421E"/>
    <w:rsid w:val="1C055479"/>
    <w:rsid w:val="1EEE6ABE"/>
    <w:rsid w:val="2058AC4A"/>
    <w:rsid w:val="21172564"/>
    <w:rsid w:val="216DDA48"/>
    <w:rsid w:val="22488C8B"/>
    <w:rsid w:val="236E2E9E"/>
    <w:rsid w:val="253D2DB9"/>
    <w:rsid w:val="266CF656"/>
    <w:rsid w:val="26839310"/>
    <w:rsid w:val="27231B59"/>
    <w:rsid w:val="2A7E54DD"/>
    <w:rsid w:val="2BA6B7EA"/>
    <w:rsid w:val="2C579F2D"/>
    <w:rsid w:val="2E19DC62"/>
    <w:rsid w:val="2F6C8DEA"/>
    <w:rsid w:val="2FD41E2E"/>
    <w:rsid w:val="30E14365"/>
    <w:rsid w:val="31B58E5E"/>
    <w:rsid w:val="321A7EA3"/>
    <w:rsid w:val="331B283E"/>
    <w:rsid w:val="331F6BBF"/>
    <w:rsid w:val="345CC66B"/>
    <w:rsid w:val="35F10029"/>
    <w:rsid w:val="37CD3D74"/>
    <w:rsid w:val="3800D1C5"/>
    <w:rsid w:val="3AA51B26"/>
    <w:rsid w:val="3C1C01C6"/>
    <w:rsid w:val="3C63680E"/>
    <w:rsid w:val="3DDCCD40"/>
    <w:rsid w:val="3FAC212B"/>
    <w:rsid w:val="402A5068"/>
    <w:rsid w:val="4087FBAD"/>
    <w:rsid w:val="424C04D7"/>
    <w:rsid w:val="42C594CD"/>
    <w:rsid w:val="4404859F"/>
    <w:rsid w:val="440A3060"/>
    <w:rsid w:val="44184C88"/>
    <w:rsid w:val="46600C6F"/>
    <w:rsid w:val="46894D44"/>
    <w:rsid w:val="48BD735B"/>
    <w:rsid w:val="48D088F9"/>
    <w:rsid w:val="4960F17C"/>
    <w:rsid w:val="4AD4FF8D"/>
    <w:rsid w:val="4B962AEF"/>
    <w:rsid w:val="4BBB58F1"/>
    <w:rsid w:val="4D867915"/>
    <w:rsid w:val="5027B429"/>
    <w:rsid w:val="514F4A3E"/>
    <w:rsid w:val="52CCA2AF"/>
    <w:rsid w:val="52CCE5BD"/>
    <w:rsid w:val="53175C5B"/>
    <w:rsid w:val="537D5FD2"/>
    <w:rsid w:val="538EAF3B"/>
    <w:rsid w:val="53E4357A"/>
    <w:rsid w:val="540EC940"/>
    <w:rsid w:val="55367539"/>
    <w:rsid w:val="554B75E8"/>
    <w:rsid w:val="55B2E718"/>
    <w:rsid w:val="56D20A6E"/>
    <w:rsid w:val="57C6063E"/>
    <w:rsid w:val="593082DD"/>
    <w:rsid w:val="5967426B"/>
    <w:rsid w:val="5977FB82"/>
    <w:rsid w:val="59CC1193"/>
    <w:rsid w:val="5AE37F3E"/>
    <w:rsid w:val="5C8BE6D9"/>
    <w:rsid w:val="5CBD1CD9"/>
    <w:rsid w:val="5DF72042"/>
    <w:rsid w:val="5E992CF1"/>
    <w:rsid w:val="5F36D7C8"/>
    <w:rsid w:val="5F844499"/>
    <w:rsid w:val="5F9A0434"/>
    <w:rsid w:val="6067CF23"/>
    <w:rsid w:val="6148AB83"/>
    <w:rsid w:val="62A96884"/>
    <w:rsid w:val="63585D6C"/>
    <w:rsid w:val="6433E0F8"/>
    <w:rsid w:val="6436C442"/>
    <w:rsid w:val="643B3ED5"/>
    <w:rsid w:val="64586657"/>
    <w:rsid w:val="668B01B7"/>
    <w:rsid w:val="67651371"/>
    <w:rsid w:val="679D7DC3"/>
    <w:rsid w:val="69A54D7E"/>
    <w:rsid w:val="6AF48A58"/>
    <w:rsid w:val="6C0876D9"/>
    <w:rsid w:val="6C9E61D9"/>
    <w:rsid w:val="6D057922"/>
    <w:rsid w:val="6D0FF309"/>
    <w:rsid w:val="6DC92DF0"/>
    <w:rsid w:val="6FE0811E"/>
    <w:rsid w:val="71413B19"/>
    <w:rsid w:val="72D1EE51"/>
    <w:rsid w:val="72F9AB9A"/>
    <w:rsid w:val="736A73DC"/>
    <w:rsid w:val="73B8015B"/>
    <w:rsid w:val="768134BC"/>
    <w:rsid w:val="76AEE401"/>
    <w:rsid w:val="7778B00A"/>
    <w:rsid w:val="78FAFE36"/>
    <w:rsid w:val="797332F0"/>
    <w:rsid w:val="7A06077D"/>
    <w:rsid w:val="7A55C9EC"/>
    <w:rsid w:val="7AACD25A"/>
    <w:rsid w:val="7ADFB94E"/>
    <w:rsid w:val="7D9ACD44"/>
    <w:rsid w:val="7ED5B964"/>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351C2"/>
  <w15:chartTrackingRefBased/>
  <w15:docId w15:val="{F2C1EC74-FD2F-40B3-83C7-1A69AB8C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68D"/>
    <w:pPr>
      <w:spacing w:after="0" w:line="360" w:lineRule="auto"/>
      <w:jc w:val="both"/>
    </w:pPr>
    <w:rPr>
      <w:rFonts w:ascii="Arial" w:eastAsiaTheme="majorEastAsia" w:hAnsi="Arial" w:cs="Arial"/>
      <w:lang w:eastAsia="en-GB"/>
    </w:rPr>
  </w:style>
  <w:style w:type="paragraph" w:styleId="Ttulo1">
    <w:name w:val="heading 1"/>
    <w:aliases w:val="Título 1APA"/>
    <w:basedOn w:val="Normal"/>
    <w:link w:val="Ttulo1Car"/>
    <w:uiPriority w:val="9"/>
    <w:qFormat/>
    <w:rsid w:val="004E6289"/>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val="es-ES" w:eastAsia="es-ES_tradnl"/>
    </w:rPr>
  </w:style>
  <w:style w:type="paragraph" w:styleId="Ttulo2">
    <w:name w:val="heading 2"/>
    <w:aliases w:val="Título 2APA"/>
    <w:basedOn w:val="Normal"/>
    <w:next w:val="Normal"/>
    <w:link w:val="Ttulo2Car"/>
    <w:uiPriority w:val="9"/>
    <w:unhideWhenUsed/>
    <w:qFormat/>
    <w:rsid w:val="007F22B5"/>
    <w:pPr>
      <w:keepNext/>
      <w:keepLines/>
      <w:spacing w:before="40" w:line="240" w:lineRule="auto"/>
      <w:jc w:val="left"/>
      <w:outlineLvl w:val="1"/>
    </w:pPr>
    <w:rPr>
      <w:rFonts w:asciiTheme="majorHAnsi" w:hAnsiTheme="majorHAnsi" w:cstheme="majorBidi"/>
      <w:color w:val="2E74B5" w:themeColor="accent1" w:themeShade="BF"/>
      <w:sz w:val="26"/>
      <w:szCs w:val="26"/>
      <w:lang w:eastAsia="es-ES_tradnl"/>
    </w:rPr>
  </w:style>
  <w:style w:type="paragraph" w:styleId="Ttulo3">
    <w:name w:val="heading 3"/>
    <w:basedOn w:val="Normal"/>
    <w:next w:val="Normal"/>
    <w:link w:val="Ttulo3Car"/>
    <w:uiPriority w:val="9"/>
    <w:unhideWhenUsed/>
    <w:qFormat/>
    <w:rsid w:val="007F22B5"/>
    <w:pPr>
      <w:keepNext/>
      <w:keepLines/>
      <w:spacing w:before="40" w:line="240" w:lineRule="auto"/>
      <w:jc w:val="left"/>
      <w:outlineLvl w:val="2"/>
    </w:pPr>
    <w:rPr>
      <w:rFonts w:asciiTheme="majorHAnsi" w:hAnsiTheme="majorHAnsi" w:cstheme="majorBidi"/>
      <w:color w:val="1F4D78" w:themeColor="accent1" w:themeShade="7F"/>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0503"/>
    <w:pPr>
      <w:tabs>
        <w:tab w:val="center" w:pos="4252"/>
        <w:tab w:val="right" w:pos="8504"/>
      </w:tabs>
      <w:spacing w:line="240" w:lineRule="auto"/>
      <w:jc w:val="left"/>
    </w:pPr>
  </w:style>
  <w:style w:type="character" w:customStyle="1" w:styleId="EncabezadoCar">
    <w:name w:val="Encabezado Car"/>
    <w:basedOn w:val="Fuentedeprrafopredeter"/>
    <w:link w:val="Encabezado"/>
    <w:uiPriority w:val="99"/>
    <w:rsid w:val="00470503"/>
  </w:style>
  <w:style w:type="paragraph" w:styleId="Piedepgina">
    <w:name w:val="footer"/>
    <w:basedOn w:val="Normal"/>
    <w:link w:val="PiedepginaCar"/>
    <w:uiPriority w:val="99"/>
    <w:unhideWhenUsed/>
    <w:rsid w:val="00470503"/>
    <w:pPr>
      <w:tabs>
        <w:tab w:val="center" w:pos="4252"/>
        <w:tab w:val="right" w:pos="8504"/>
      </w:tabs>
      <w:spacing w:line="240" w:lineRule="auto"/>
      <w:jc w:val="left"/>
    </w:pPr>
  </w:style>
  <w:style w:type="character" w:customStyle="1" w:styleId="PiedepginaCar">
    <w:name w:val="Pie de página Car"/>
    <w:basedOn w:val="Fuentedeprrafopredeter"/>
    <w:link w:val="Piedepgina"/>
    <w:uiPriority w:val="99"/>
    <w:rsid w:val="00470503"/>
  </w:style>
  <w:style w:type="character" w:styleId="Refdecomentario">
    <w:name w:val="annotation reference"/>
    <w:basedOn w:val="Fuentedeprrafopredeter"/>
    <w:uiPriority w:val="99"/>
    <w:semiHidden/>
    <w:unhideWhenUsed/>
    <w:rsid w:val="00C17684"/>
    <w:rPr>
      <w:sz w:val="16"/>
      <w:szCs w:val="16"/>
    </w:rPr>
  </w:style>
  <w:style w:type="paragraph" w:styleId="Textocomentario">
    <w:name w:val="annotation text"/>
    <w:basedOn w:val="Normal"/>
    <w:link w:val="TextocomentarioCar"/>
    <w:uiPriority w:val="99"/>
    <w:unhideWhenUsed/>
    <w:rsid w:val="00C17684"/>
    <w:pPr>
      <w:spacing w:line="240" w:lineRule="auto"/>
    </w:pPr>
    <w:rPr>
      <w:sz w:val="20"/>
      <w:szCs w:val="20"/>
    </w:rPr>
  </w:style>
  <w:style w:type="character" w:customStyle="1" w:styleId="TextocomentarioCar">
    <w:name w:val="Texto comentario Car"/>
    <w:basedOn w:val="Fuentedeprrafopredeter"/>
    <w:link w:val="Textocomentario"/>
    <w:uiPriority w:val="99"/>
    <w:rsid w:val="00C17684"/>
    <w:rPr>
      <w:sz w:val="20"/>
      <w:szCs w:val="20"/>
    </w:rPr>
  </w:style>
  <w:style w:type="paragraph" w:styleId="Asuntodelcomentario">
    <w:name w:val="annotation subject"/>
    <w:basedOn w:val="Textocomentario"/>
    <w:next w:val="Textocomentario"/>
    <w:link w:val="AsuntodelcomentarioCar"/>
    <w:uiPriority w:val="99"/>
    <w:semiHidden/>
    <w:unhideWhenUsed/>
    <w:rsid w:val="00C17684"/>
    <w:rPr>
      <w:b/>
      <w:bCs/>
    </w:rPr>
  </w:style>
  <w:style w:type="character" w:customStyle="1" w:styleId="AsuntodelcomentarioCar">
    <w:name w:val="Asunto del comentario Car"/>
    <w:basedOn w:val="TextocomentarioCar"/>
    <w:link w:val="Asuntodelcomentario"/>
    <w:uiPriority w:val="99"/>
    <w:semiHidden/>
    <w:rsid w:val="00C17684"/>
    <w:rPr>
      <w:b/>
      <w:bCs/>
      <w:sz w:val="20"/>
      <w:szCs w:val="20"/>
    </w:rPr>
  </w:style>
  <w:style w:type="character" w:customStyle="1" w:styleId="Ttulo1Car">
    <w:name w:val="Título 1 Car"/>
    <w:aliases w:val="Título 1APA Car"/>
    <w:basedOn w:val="Fuentedeprrafopredeter"/>
    <w:link w:val="Ttulo1"/>
    <w:uiPriority w:val="9"/>
    <w:rsid w:val="004E6289"/>
    <w:rPr>
      <w:rFonts w:ascii="Times New Roman" w:eastAsia="Times New Roman" w:hAnsi="Times New Roman" w:cs="Times New Roman"/>
      <w:b/>
      <w:bCs/>
      <w:kern w:val="36"/>
      <w:sz w:val="48"/>
      <w:szCs w:val="48"/>
      <w:lang w:val="es-ES" w:eastAsia="es-ES_tradnl"/>
    </w:rPr>
  </w:style>
  <w:style w:type="table" w:styleId="Tablanormal2">
    <w:name w:val="Plain Table 2"/>
    <w:basedOn w:val="Tablanormal"/>
    <w:uiPriority w:val="42"/>
    <w:rsid w:val="00F919F5"/>
    <w:pPr>
      <w:spacing w:after="0" w:line="240" w:lineRule="auto"/>
    </w:pPr>
    <w:rPr>
      <w:rFonts w:ascii="Times New Roman" w:eastAsia="Times New Roman" w:hAnsi="Times New Roman" w:cs="Times New Roman"/>
      <w:sz w:val="24"/>
      <w:szCs w:val="24"/>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FE4537"/>
    <w:pPr>
      <w:spacing w:line="240" w:lineRule="auto"/>
      <w:ind w:left="720"/>
      <w:contextualSpacing/>
      <w:jc w:val="left"/>
    </w:pPr>
    <w:rPr>
      <w:rFonts w:ascii="Times New Roman" w:eastAsia="Times New Roman" w:hAnsi="Times New Roman" w:cs="Times New Roman"/>
      <w:szCs w:val="24"/>
      <w:lang w:val="es-ES" w:eastAsia="es-ES_tradnl"/>
    </w:rPr>
  </w:style>
  <w:style w:type="character" w:customStyle="1" w:styleId="gmpcvxdbeac">
    <w:name w:val="gmpcvxdbeac"/>
    <w:basedOn w:val="Fuentedeprrafopredeter"/>
    <w:rsid w:val="00B10C98"/>
  </w:style>
  <w:style w:type="paragraph" w:styleId="NormalWeb">
    <w:name w:val="Normal (Web)"/>
    <w:basedOn w:val="Normal"/>
    <w:uiPriority w:val="99"/>
    <w:semiHidden/>
    <w:unhideWhenUsed/>
    <w:rsid w:val="00C103D6"/>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styleId="Hipervnculo">
    <w:name w:val="Hyperlink"/>
    <w:basedOn w:val="Fuentedeprrafopredeter"/>
    <w:uiPriority w:val="99"/>
    <w:unhideWhenUsed/>
    <w:rsid w:val="004E6289"/>
    <w:rPr>
      <w:color w:val="0000FF"/>
      <w:u w:val="single"/>
    </w:rPr>
  </w:style>
  <w:style w:type="character" w:customStyle="1" w:styleId="Ttulo2Car">
    <w:name w:val="Título 2 Car"/>
    <w:aliases w:val="Título 2APA Car"/>
    <w:basedOn w:val="Fuentedeprrafopredeter"/>
    <w:link w:val="Ttulo2"/>
    <w:uiPriority w:val="9"/>
    <w:rsid w:val="007F22B5"/>
    <w:rPr>
      <w:rFonts w:asciiTheme="majorHAnsi" w:eastAsiaTheme="majorEastAsia" w:hAnsiTheme="majorHAnsi" w:cstheme="majorBidi"/>
      <w:color w:val="2E74B5" w:themeColor="accent1" w:themeShade="BF"/>
      <w:sz w:val="26"/>
      <w:szCs w:val="26"/>
      <w:lang w:eastAsia="es-ES_tradnl"/>
    </w:rPr>
  </w:style>
  <w:style w:type="character" w:customStyle="1" w:styleId="Ttulo3Car">
    <w:name w:val="Título 3 Car"/>
    <w:basedOn w:val="Fuentedeprrafopredeter"/>
    <w:link w:val="Ttulo3"/>
    <w:uiPriority w:val="9"/>
    <w:rsid w:val="007F22B5"/>
    <w:rPr>
      <w:rFonts w:asciiTheme="majorHAnsi" w:eastAsiaTheme="majorEastAsia" w:hAnsiTheme="majorHAnsi" w:cstheme="majorBidi"/>
      <w:color w:val="1F4D78" w:themeColor="accent1" w:themeShade="7F"/>
      <w:sz w:val="24"/>
      <w:szCs w:val="24"/>
      <w:lang w:eastAsia="es-ES_tradnl"/>
    </w:rPr>
  </w:style>
  <w:style w:type="paragraph" w:customStyle="1" w:styleId="Cabeceraypie">
    <w:name w:val="Cabecera y pie"/>
    <w:rsid w:val="007F22B5"/>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val="es-ES_tradnl" w:eastAsia="es-ES_tradnl"/>
    </w:rPr>
  </w:style>
  <w:style w:type="paragraph" w:customStyle="1" w:styleId="Abstract">
    <w:name w:val="Abstract"/>
    <w:basedOn w:val="Normal"/>
    <w:next w:val="Keywords"/>
    <w:qFormat/>
    <w:rsid w:val="007F22B5"/>
    <w:pPr>
      <w:spacing w:before="360" w:after="300"/>
      <w:ind w:left="720" w:right="567"/>
      <w:jc w:val="left"/>
    </w:pPr>
    <w:rPr>
      <w:rFonts w:ascii="Times New Roman" w:eastAsia="Times New Roman" w:hAnsi="Times New Roman" w:cs="Times New Roman"/>
      <w:szCs w:val="24"/>
      <w:lang w:val="en-GB"/>
    </w:rPr>
  </w:style>
  <w:style w:type="paragraph" w:customStyle="1" w:styleId="Keywords">
    <w:name w:val="Keywords"/>
    <w:basedOn w:val="Normal"/>
    <w:next w:val="Paragraph"/>
    <w:qFormat/>
    <w:rsid w:val="007F22B5"/>
    <w:pPr>
      <w:spacing w:before="240" w:after="240"/>
      <w:ind w:left="720" w:right="567"/>
      <w:jc w:val="left"/>
    </w:pPr>
    <w:rPr>
      <w:rFonts w:ascii="Times New Roman" w:eastAsia="Times New Roman" w:hAnsi="Times New Roman" w:cs="Times New Roman"/>
      <w:szCs w:val="24"/>
      <w:lang w:val="en-GB"/>
    </w:rPr>
  </w:style>
  <w:style w:type="paragraph" w:customStyle="1" w:styleId="Paragraph">
    <w:name w:val="Paragraph"/>
    <w:basedOn w:val="Normal"/>
    <w:next w:val="Newparagraph"/>
    <w:qFormat/>
    <w:rsid w:val="007F22B5"/>
    <w:pPr>
      <w:widowControl w:val="0"/>
      <w:spacing w:before="240"/>
      <w:jc w:val="left"/>
    </w:pPr>
    <w:rPr>
      <w:rFonts w:ascii="Times New Roman" w:eastAsia="Times New Roman" w:hAnsi="Times New Roman" w:cs="Times New Roman"/>
      <w:szCs w:val="24"/>
      <w:lang w:val="en-GB"/>
    </w:rPr>
  </w:style>
  <w:style w:type="paragraph" w:customStyle="1" w:styleId="Newparagraph">
    <w:name w:val="New paragraph"/>
    <w:basedOn w:val="Normal"/>
    <w:qFormat/>
    <w:rsid w:val="007F22B5"/>
    <w:pPr>
      <w:ind w:firstLine="720"/>
      <w:jc w:val="left"/>
    </w:pPr>
    <w:rPr>
      <w:rFonts w:ascii="Times New Roman" w:eastAsia="Times New Roman" w:hAnsi="Times New Roman" w:cs="Times New Roman"/>
      <w:szCs w:val="24"/>
      <w:lang w:val="en-GB"/>
    </w:rPr>
  </w:style>
  <w:style w:type="paragraph" w:customStyle="1" w:styleId="Tabletitle">
    <w:name w:val="Table title"/>
    <w:basedOn w:val="Normal"/>
    <w:next w:val="Normal"/>
    <w:qFormat/>
    <w:rsid w:val="007F22B5"/>
    <w:pPr>
      <w:spacing w:before="240"/>
      <w:jc w:val="left"/>
    </w:pPr>
    <w:rPr>
      <w:rFonts w:ascii="Times New Roman" w:eastAsia="Times New Roman" w:hAnsi="Times New Roman" w:cs="Times New Roman"/>
      <w:szCs w:val="24"/>
      <w:lang w:val="en-GB"/>
    </w:rPr>
  </w:style>
  <w:style w:type="paragraph" w:customStyle="1" w:styleId="Estilo1">
    <w:name w:val="Estilo1"/>
    <w:basedOn w:val="Normal"/>
    <w:link w:val="Estilo1Car"/>
    <w:autoRedefine/>
    <w:qFormat/>
    <w:rsid w:val="00577FFA"/>
    <w:pPr>
      <w:spacing w:line="240" w:lineRule="auto"/>
    </w:pPr>
  </w:style>
  <w:style w:type="paragraph" w:customStyle="1" w:styleId="Default">
    <w:name w:val="Default"/>
    <w:rsid w:val="007F22B5"/>
    <w:pPr>
      <w:autoSpaceDE w:val="0"/>
      <w:autoSpaceDN w:val="0"/>
      <w:adjustRightInd w:val="0"/>
      <w:spacing w:after="0" w:line="240" w:lineRule="auto"/>
    </w:pPr>
    <w:rPr>
      <w:rFonts w:ascii="Cambria" w:eastAsia="Calibri" w:hAnsi="Cambria" w:cs="Cambria"/>
      <w:color w:val="000000"/>
      <w:sz w:val="24"/>
      <w:szCs w:val="24"/>
      <w:lang w:val="es-ES" w:eastAsia="es-ES"/>
    </w:rPr>
  </w:style>
  <w:style w:type="character" w:customStyle="1" w:styleId="Estilo1Car">
    <w:name w:val="Estilo1 Car"/>
    <w:basedOn w:val="Fuentedeprrafopredeter"/>
    <w:link w:val="Estilo1"/>
    <w:rsid w:val="00CE73A2"/>
    <w:rPr>
      <w:rFonts w:ascii="Arial" w:eastAsiaTheme="majorEastAsia" w:hAnsi="Arial" w:cs="Arial"/>
      <w:lang w:eastAsia="en-GB"/>
    </w:rPr>
  </w:style>
  <w:style w:type="paragraph" w:styleId="Textonotapie">
    <w:name w:val="footnote text"/>
    <w:basedOn w:val="Normal"/>
    <w:link w:val="TextonotapieCar"/>
    <w:uiPriority w:val="99"/>
    <w:unhideWhenUsed/>
    <w:rsid w:val="007F22B5"/>
    <w:pPr>
      <w:spacing w:line="240" w:lineRule="auto"/>
      <w:jc w:val="left"/>
    </w:pPr>
    <w:rPr>
      <w:rFonts w:ascii="Times New Roman" w:eastAsia="Times New Roman" w:hAnsi="Times New Roman" w:cs="Times New Roman"/>
      <w:sz w:val="20"/>
      <w:szCs w:val="20"/>
      <w:lang w:eastAsia="es-ES_tradnl"/>
    </w:rPr>
  </w:style>
  <w:style w:type="character" w:customStyle="1" w:styleId="TextonotapieCar">
    <w:name w:val="Texto nota pie Car"/>
    <w:basedOn w:val="Fuentedeprrafopredeter"/>
    <w:link w:val="Textonotapie"/>
    <w:uiPriority w:val="99"/>
    <w:rsid w:val="007F22B5"/>
    <w:rPr>
      <w:rFonts w:ascii="Times New Roman" w:eastAsia="Times New Roman" w:hAnsi="Times New Roman" w:cs="Times New Roman"/>
      <w:sz w:val="20"/>
      <w:szCs w:val="20"/>
      <w:lang w:eastAsia="es-ES_tradnl"/>
    </w:rPr>
  </w:style>
  <w:style w:type="character" w:styleId="Refdenotaalpie">
    <w:name w:val="footnote reference"/>
    <w:basedOn w:val="Fuentedeprrafopredeter"/>
    <w:uiPriority w:val="99"/>
    <w:semiHidden/>
    <w:unhideWhenUsed/>
    <w:rsid w:val="007F22B5"/>
    <w:rPr>
      <w:vertAlign w:val="superscript"/>
    </w:rPr>
  </w:style>
  <w:style w:type="paragraph" w:customStyle="1" w:styleId="Estilo2">
    <w:name w:val="Estilo2"/>
    <w:basedOn w:val="Estilo1"/>
    <w:link w:val="Estilo2Car"/>
    <w:qFormat/>
    <w:rsid w:val="007F22B5"/>
  </w:style>
  <w:style w:type="table" w:styleId="Tablaconcuadrcula">
    <w:name w:val="Table Grid"/>
    <w:basedOn w:val="Tablanormal"/>
    <w:uiPriority w:val="39"/>
    <w:rsid w:val="007F22B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2Car">
    <w:name w:val="Estilo2 Car"/>
    <w:basedOn w:val="Estilo1Car"/>
    <w:link w:val="Estilo2"/>
    <w:rsid w:val="007F22B5"/>
    <w:rPr>
      <w:rFonts w:ascii="Arial" w:eastAsia="Times New Roman" w:hAnsi="Arial" w:cstheme="minorHAnsi"/>
      <w:lang w:eastAsia="en-GB"/>
    </w:rPr>
  </w:style>
  <w:style w:type="paragraph" w:styleId="Textodeglobo">
    <w:name w:val="Balloon Text"/>
    <w:basedOn w:val="Normal"/>
    <w:link w:val="TextodegloboCar"/>
    <w:uiPriority w:val="99"/>
    <w:semiHidden/>
    <w:unhideWhenUsed/>
    <w:rsid w:val="007F22B5"/>
    <w:pPr>
      <w:spacing w:line="240" w:lineRule="auto"/>
      <w:jc w:val="left"/>
    </w:pPr>
    <w:rPr>
      <w:rFonts w:ascii="Segoe UI" w:eastAsia="Times New Roman" w:hAnsi="Segoe UI" w:cs="Segoe UI"/>
      <w:sz w:val="18"/>
      <w:szCs w:val="18"/>
      <w:lang w:eastAsia="es-ES_tradnl"/>
    </w:rPr>
  </w:style>
  <w:style w:type="character" w:customStyle="1" w:styleId="TextodegloboCar">
    <w:name w:val="Texto de globo Car"/>
    <w:basedOn w:val="Fuentedeprrafopredeter"/>
    <w:link w:val="Textodeglobo"/>
    <w:uiPriority w:val="99"/>
    <w:semiHidden/>
    <w:rsid w:val="007F22B5"/>
    <w:rPr>
      <w:rFonts w:ascii="Segoe UI" w:eastAsia="Times New Roman" w:hAnsi="Segoe UI" w:cs="Segoe UI"/>
      <w:sz w:val="18"/>
      <w:szCs w:val="18"/>
      <w:lang w:eastAsia="es-ES_tradnl"/>
    </w:rPr>
  </w:style>
  <w:style w:type="character" w:styleId="Textodelmarcadordeposicin">
    <w:name w:val="Placeholder Text"/>
    <w:basedOn w:val="Fuentedeprrafopredeter"/>
    <w:uiPriority w:val="99"/>
    <w:semiHidden/>
    <w:rsid w:val="007F22B5"/>
    <w:rPr>
      <w:color w:val="808080"/>
    </w:rPr>
  </w:style>
  <w:style w:type="character" w:customStyle="1" w:styleId="Mencinsinresolver1">
    <w:name w:val="Mención sin resolver1"/>
    <w:basedOn w:val="Fuentedeprrafopredeter"/>
    <w:uiPriority w:val="99"/>
    <w:semiHidden/>
    <w:unhideWhenUsed/>
    <w:rsid w:val="007F22B5"/>
    <w:rPr>
      <w:color w:val="605E5C"/>
      <w:shd w:val="clear" w:color="auto" w:fill="E1DFDD"/>
    </w:rPr>
  </w:style>
  <w:style w:type="paragraph" w:styleId="Revisin">
    <w:name w:val="Revision"/>
    <w:hidden/>
    <w:uiPriority w:val="99"/>
    <w:semiHidden/>
    <w:rsid w:val="007F22B5"/>
    <w:pPr>
      <w:spacing w:after="0" w:line="240" w:lineRule="auto"/>
    </w:pPr>
    <w:rPr>
      <w:rFonts w:ascii="Times New Roman" w:eastAsia="Times New Roman" w:hAnsi="Times New Roman" w:cs="Times New Roman"/>
      <w:sz w:val="24"/>
      <w:szCs w:val="24"/>
      <w:lang w:val="es-ES" w:eastAsia="es-ES_tradnl"/>
    </w:rPr>
  </w:style>
  <w:style w:type="character" w:customStyle="1" w:styleId="Mencinsinresolver2">
    <w:name w:val="Mención sin resolver2"/>
    <w:basedOn w:val="Fuentedeprrafopredeter"/>
    <w:uiPriority w:val="99"/>
    <w:semiHidden/>
    <w:unhideWhenUsed/>
    <w:rsid w:val="007F22B5"/>
    <w:rPr>
      <w:color w:val="605E5C"/>
      <w:shd w:val="clear" w:color="auto" w:fill="E1DFDD"/>
    </w:rPr>
  </w:style>
  <w:style w:type="character" w:styleId="Mencinsinresolver">
    <w:name w:val="Unresolved Mention"/>
    <w:basedOn w:val="Fuentedeprrafopredeter"/>
    <w:uiPriority w:val="99"/>
    <w:semiHidden/>
    <w:unhideWhenUsed/>
    <w:rsid w:val="007F22B5"/>
    <w:rPr>
      <w:color w:val="605E5C"/>
      <w:shd w:val="clear" w:color="auto" w:fill="E1DFDD"/>
    </w:rPr>
  </w:style>
  <w:style w:type="character" w:styleId="Textoennegrita">
    <w:name w:val="Strong"/>
    <w:basedOn w:val="Fuentedeprrafopredeter"/>
    <w:uiPriority w:val="22"/>
    <w:qFormat/>
    <w:rsid w:val="007F22B5"/>
    <w:rPr>
      <w:b/>
      <w:bCs/>
    </w:rPr>
  </w:style>
  <w:style w:type="paragraph" w:styleId="Textoindependiente">
    <w:name w:val="Body Text"/>
    <w:basedOn w:val="Normal"/>
    <w:link w:val="TextoindependienteCar"/>
    <w:qFormat/>
    <w:rsid w:val="007F22B5"/>
    <w:pPr>
      <w:spacing w:before="180" w:after="180" w:line="240" w:lineRule="auto"/>
      <w:jc w:val="left"/>
    </w:pPr>
    <w:rPr>
      <w:szCs w:val="24"/>
      <w:lang w:val="en-US"/>
    </w:rPr>
  </w:style>
  <w:style w:type="character" w:customStyle="1" w:styleId="TextoindependienteCar">
    <w:name w:val="Texto independiente Car"/>
    <w:basedOn w:val="Fuentedeprrafopredeter"/>
    <w:link w:val="Textoindependiente"/>
    <w:rsid w:val="007F22B5"/>
    <w:rPr>
      <w:sz w:val="24"/>
      <w:szCs w:val="24"/>
      <w:lang w:val="en-US"/>
    </w:rPr>
  </w:style>
  <w:style w:type="paragraph" w:customStyle="1" w:styleId="FirstParagraph">
    <w:name w:val="First Paragraph"/>
    <w:basedOn w:val="Textoindependiente"/>
    <w:next w:val="Textoindependiente"/>
    <w:qFormat/>
    <w:rsid w:val="007F22B5"/>
  </w:style>
  <w:style w:type="character" w:customStyle="1" w:styleId="VerbatimChar">
    <w:name w:val="Verbatim Char"/>
    <w:basedOn w:val="Fuentedeprrafopredeter"/>
    <w:link w:val="SourceCode"/>
    <w:rsid w:val="007F22B5"/>
    <w:rPr>
      <w:rFonts w:ascii="Consolas" w:hAnsi="Consolas"/>
      <w:shd w:val="clear" w:color="auto" w:fill="F8F8F8"/>
    </w:rPr>
  </w:style>
  <w:style w:type="paragraph" w:customStyle="1" w:styleId="SourceCode">
    <w:name w:val="Source Code"/>
    <w:basedOn w:val="Normal"/>
    <w:link w:val="VerbatimChar"/>
    <w:rsid w:val="007F22B5"/>
    <w:pPr>
      <w:shd w:val="clear" w:color="auto" w:fill="F8F8F8"/>
      <w:wordWrap w:val="0"/>
      <w:spacing w:after="200" w:line="240" w:lineRule="auto"/>
      <w:jc w:val="left"/>
    </w:pPr>
    <w:rPr>
      <w:rFonts w:ascii="Consolas" w:hAnsi="Consolas"/>
    </w:rPr>
  </w:style>
  <w:style w:type="paragraph" w:styleId="Sinespaciado">
    <w:name w:val="No Spacing"/>
    <w:uiPriority w:val="1"/>
    <w:qFormat/>
    <w:rsid w:val="002152B1"/>
    <w:pPr>
      <w:spacing w:after="0" w:line="240" w:lineRule="auto"/>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570">
      <w:bodyDiv w:val="1"/>
      <w:marLeft w:val="0"/>
      <w:marRight w:val="0"/>
      <w:marTop w:val="0"/>
      <w:marBottom w:val="0"/>
      <w:divBdr>
        <w:top w:val="none" w:sz="0" w:space="0" w:color="auto"/>
        <w:left w:val="none" w:sz="0" w:space="0" w:color="auto"/>
        <w:bottom w:val="none" w:sz="0" w:space="0" w:color="auto"/>
        <w:right w:val="none" w:sz="0" w:space="0" w:color="auto"/>
      </w:divBdr>
    </w:div>
    <w:div w:id="99226707">
      <w:bodyDiv w:val="1"/>
      <w:marLeft w:val="0"/>
      <w:marRight w:val="0"/>
      <w:marTop w:val="0"/>
      <w:marBottom w:val="0"/>
      <w:divBdr>
        <w:top w:val="none" w:sz="0" w:space="0" w:color="auto"/>
        <w:left w:val="none" w:sz="0" w:space="0" w:color="auto"/>
        <w:bottom w:val="none" w:sz="0" w:space="0" w:color="auto"/>
        <w:right w:val="none" w:sz="0" w:space="0" w:color="auto"/>
      </w:divBdr>
    </w:div>
    <w:div w:id="240218551">
      <w:bodyDiv w:val="1"/>
      <w:marLeft w:val="0"/>
      <w:marRight w:val="0"/>
      <w:marTop w:val="0"/>
      <w:marBottom w:val="0"/>
      <w:divBdr>
        <w:top w:val="none" w:sz="0" w:space="0" w:color="auto"/>
        <w:left w:val="none" w:sz="0" w:space="0" w:color="auto"/>
        <w:bottom w:val="none" w:sz="0" w:space="0" w:color="auto"/>
        <w:right w:val="none" w:sz="0" w:space="0" w:color="auto"/>
      </w:divBdr>
    </w:div>
    <w:div w:id="245455041">
      <w:bodyDiv w:val="1"/>
      <w:marLeft w:val="0"/>
      <w:marRight w:val="0"/>
      <w:marTop w:val="0"/>
      <w:marBottom w:val="0"/>
      <w:divBdr>
        <w:top w:val="none" w:sz="0" w:space="0" w:color="auto"/>
        <w:left w:val="none" w:sz="0" w:space="0" w:color="auto"/>
        <w:bottom w:val="none" w:sz="0" w:space="0" w:color="auto"/>
        <w:right w:val="none" w:sz="0" w:space="0" w:color="auto"/>
      </w:divBdr>
    </w:div>
    <w:div w:id="266158874">
      <w:bodyDiv w:val="1"/>
      <w:marLeft w:val="0"/>
      <w:marRight w:val="0"/>
      <w:marTop w:val="0"/>
      <w:marBottom w:val="0"/>
      <w:divBdr>
        <w:top w:val="none" w:sz="0" w:space="0" w:color="auto"/>
        <w:left w:val="none" w:sz="0" w:space="0" w:color="auto"/>
        <w:bottom w:val="none" w:sz="0" w:space="0" w:color="auto"/>
        <w:right w:val="none" w:sz="0" w:space="0" w:color="auto"/>
      </w:divBdr>
    </w:div>
    <w:div w:id="280964133">
      <w:bodyDiv w:val="1"/>
      <w:marLeft w:val="0"/>
      <w:marRight w:val="0"/>
      <w:marTop w:val="0"/>
      <w:marBottom w:val="0"/>
      <w:divBdr>
        <w:top w:val="none" w:sz="0" w:space="0" w:color="auto"/>
        <w:left w:val="none" w:sz="0" w:space="0" w:color="auto"/>
        <w:bottom w:val="none" w:sz="0" w:space="0" w:color="auto"/>
        <w:right w:val="none" w:sz="0" w:space="0" w:color="auto"/>
      </w:divBdr>
    </w:div>
    <w:div w:id="29965306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10">
          <w:marLeft w:val="0"/>
          <w:marRight w:val="0"/>
          <w:marTop w:val="0"/>
          <w:marBottom w:val="0"/>
          <w:divBdr>
            <w:top w:val="none" w:sz="0" w:space="0" w:color="auto"/>
            <w:left w:val="none" w:sz="0" w:space="0" w:color="auto"/>
            <w:bottom w:val="none" w:sz="0" w:space="0" w:color="auto"/>
            <w:right w:val="none" w:sz="0" w:space="0" w:color="auto"/>
          </w:divBdr>
          <w:divsChild>
            <w:div w:id="761687431">
              <w:marLeft w:val="0"/>
              <w:marRight w:val="0"/>
              <w:marTop w:val="0"/>
              <w:marBottom w:val="0"/>
              <w:divBdr>
                <w:top w:val="none" w:sz="0" w:space="0" w:color="auto"/>
                <w:left w:val="none" w:sz="0" w:space="0" w:color="auto"/>
                <w:bottom w:val="none" w:sz="0" w:space="0" w:color="auto"/>
                <w:right w:val="none" w:sz="0" w:space="0" w:color="auto"/>
              </w:divBdr>
              <w:divsChild>
                <w:div w:id="1746803518">
                  <w:marLeft w:val="0"/>
                  <w:marRight w:val="0"/>
                  <w:marTop w:val="0"/>
                  <w:marBottom w:val="0"/>
                  <w:divBdr>
                    <w:top w:val="none" w:sz="0" w:space="0" w:color="auto"/>
                    <w:left w:val="none" w:sz="0" w:space="0" w:color="auto"/>
                    <w:bottom w:val="none" w:sz="0" w:space="0" w:color="auto"/>
                    <w:right w:val="none" w:sz="0" w:space="0" w:color="auto"/>
                  </w:divBdr>
                  <w:divsChild>
                    <w:div w:id="1067651353">
                      <w:marLeft w:val="0"/>
                      <w:marRight w:val="0"/>
                      <w:marTop w:val="0"/>
                      <w:marBottom w:val="0"/>
                      <w:divBdr>
                        <w:top w:val="none" w:sz="0" w:space="0" w:color="auto"/>
                        <w:left w:val="none" w:sz="0" w:space="0" w:color="auto"/>
                        <w:bottom w:val="none" w:sz="0" w:space="0" w:color="auto"/>
                        <w:right w:val="none" w:sz="0" w:space="0" w:color="auto"/>
                      </w:divBdr>
                      <w:divsChild>
                        <w:div w:id="67315049">
                          <w:marLeft w:val="0"/>
                          <w:marRight w:val="0"/>
                          <w:marTop w:val="0"/>
                          <w:marBottom w:val="0"/>
                          <w:divBdr>
                            <w:top w:val="none" w:sz="0" w:space="0" w:color="auto"/>
                            <w:left w:val="none" w:sz="0" w:space="0" w:color="auto"/>
                            <w:bottom w:val="none" w:sz="0" w:space="0" w:color="auto"/>
                            <w:right w:val="none" w:sz="0" w:space="0" w:color="auto"/>
                          </w:divBdr>
                          <w:divsChild>
                            <w:div w:id="12812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950448">
      <w:bodyDiv w:val="1"/>
      <w:marLeft w:val="0"/>
      <w:marRight w:val="0"/>
      <w:marTop w:val="0"/>
      <w:marBottom w:val="0"/>
      <w:divBdr>
        <w:top w:val="none" w:sz="0" w:space="0" w:color="auto"/>
        <w:left w:val="none" w:sz="0" w:space="0" w:color="auto"/>
        <w:bottom w:val="none" w:sz="0" w:space="0" w:color="auto"/>
        <w:right w:val="none" w:sz="0" w:space="0" w:color="auto"/>
      </w:divBdr>
      <w:divsChild>
        <w:div w:id="624115417">
          <w:marLeft w:val="0"/>
          <w:marRight w:val="0"/>
          <w:marTop w:val="0"/>
          <w:marBottom w:val="0"/>
          <w:divBdr>
            <w:top w:val="none" w:sz="0" w:space="0" w:color="auto"/>
            <w:left w:val="none" w:sz="0" w:space="0" w:color="auto"/>
            <w:bottom w:val="none" w:sz="0" w:space="0" w:color="auto"/>
            <w:right w:val="none" w:sz="0" w:space="0" w:color="auto"/>
          </w:divBdr>
          <w:divsChild>
            <w:div w:id="1276984795">
              <w:marLeft w:val="0"/>
              <w:marRight w:val="0"/>
              <w:marTop w:val="0"/>
              <w:marBottom w:val="0"/>
              <w:divBdr>
                <w:top w:val="none" w:sz="0" w:space="0" w:color="auto"/>
                <w:left w:val="none" w:sz="0" w:space="0" w:color="auto"/>
                <w:bottom w:val="none" w:sz="0" w:space="0" w:color="auto"/>
                <w:right w:val="none" w:sz="0" w:space="0" w:color="auto"/>
              </w:divBdr>
              <w:divsChild>
                <w:div w:id="977807938">
                  <w:marLeft w:val="0"/>
                  <w:marRight w:val="0"/>
                  <w:marTop w:val="0"/>
                  <w:marBottom w:val="0"/>
                  <w:divBdr>
                    <w:top w:val="none" w:sz="0" w:space="0" w:color="auto"/>
                    <w:left w:val="none" w:sz="0" w:space="0" w:color="auto"/>
                    <w:bottom w:val="none" w:sz="0" w:space="0" w:color="auto"/>
                    <w:right w:val="none" w:sz="0" w:space="0" w:color="auto"/>
                  </w:divBdr>
                  <w:divsChild>
                    <w:div w:id="1806118757">
                      <w:marLeft w:val="0"/>
                      <w:marRight w:val="0"/>
                      <w:marTop w:val="0"/>
                      <w:marBottom w:val="0"/>
                      <w:divBdr>
                        <w:top w:val="none" w:sz="0" w:space="0" w:color="auto"/>
                        <w:left w:val="none" w:sz="0" w:space="0" w:color="auto"/>
                        <w:bottom w:val="none" w:sz="0" w:space="0" w:color="auto"/>
                        <w:right w:val="none" w:sz="0" w:space="0" w:color="auto"/>
                      </w:divBdr>
                      <w:divsChild>
                        <w:div w:id="657734720">
                          <w:marLeft w:val="0"/>
                          <w:marRight w:val="0"/>
                          <w:marTop w:val="0"/>
                          <w:marBottom w:val="0"/>
                          <w:divBdr>
                            <w:top w:val="none" w:sz="0" w:space="0" w:color="auto"/>
                            <w:left w:val="none" w:sz="0" w:space="0" w:color="auto"/>
                            <w:bottom w:val="none" w:sz="0" w:space="0" w:color="auto"/>
                            <w:right w:val="none" w:sz="0" w:space="0" w:color="auto"/>
                          </w:divBdr>
                          <w:divsChild>
                            <w:div w:id="14542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312061">
      <w:bodyDiv w:val="1"/>
      <w:marLeft w:val="0"/>
      <w:marRight w:val="0"/>
      <w:marTop w:val="0"/>
      <w:marBottom w:val="0"/>
      <w:divBdr>
        <w:top w:val="none" w:sz="0" w:space="0" w:color="auto"/>
        <w:left w:val="none" w:sz="0" w:space="0" w:color="auto"/>
        <w:bottom w:val="none" w:sz="0" w:space="0" w:color="auto"/>
        <w:right w:val="none" w:sz="0" w:space="0" w:color="auto"/>
      </w:divBdr>
    </w:div>
    <w:div w:id="471750097">
      <w:bodyDiv w:val="1"/>
      <w:marLeft w:val="0"/>
      <w:marRight w:val="0"/>
      <w:marTop w:val="0"/>
      <w:marBottom w:val="0"/>
      <w:divBdr>
        <w:top w:val="none" w:sz="0" w:space="0" w:color="auto"/>
        <w:left w:val="none" w:sz="0" w:space="0" w:color="auto"/>
        <w:bottom w:val="none" w:sz="0" w:space="0" w:color="auto"/>
        <w:right w:val="none" w:sz="0" w:space="0" w:color="auto"/>
      </w:divBdr>
      <w:divsChild>
        <w:div w:id="2116947242">
          <w:marLeft w:val="0"/>
          <w:marRight w:val="0"/>
          <w:marTop w:val="0"/>
          <w:marBottom w:val="0"/>
          <w:divBdr>
            <w:top w:val="none" w:sz="0" w:space="0" w:color="auto"/>
            <w:left w:val="none" w:sz="0" w:space="0" w:color="auto"/>
            <w:bottom w:val="none" w:sz="0" w:space="0" w:color="auto"/>
            <w:right w:val="none" w:sz="0" w:space="0" w:color="auto"/>
          </w:divBdr>
          <w:divsChild>
            <w:div w:id="1082410089">
              <w:marLeft w:val="0"/>
              <w:marRight w:val="0"/>
              <w:marTop w:val="0"/>
              <w:marBottom w:val="0"/>
              <w:divBdr>
                <w:top w:val="none" w:sz="0" w:space="0" w:color="auto"/>
                <w:left w:val="none" w:sz="0" w:space="0" w:color="auto"/>
                <w:bottom w:val="none" w:sz="0" w:space="0" w:color="auto"/>
                <w:right w:val="none" w:sz="0" w:space="0" w:color="auto"/>
              </w:divBdr>
              <w:divsChild>
                <w:div w:id="1319384076">
                  <w:marLeft w:val="0"/>
                  <w:marRight w:val="0"/>
                  <w:marTop w:val="0"/>
                  <w:marBottom w:val="0"/>
                  <w:divBdr>
                    <w:top w:val="none" w:sz="0" w:space="0" w:color="auto"/>
                    <w:left w:val="none" w:sz="0" w:space="0" w:color="auto"/>
                    <w:bottom w:val="none" w:sz="0" w:space="0" w:color="auto"/>
                    <w:right w:val="none" w:sz="0" w:space="0" w:color="auto"/>
                  </w:divBdr>
                  <w:divsChild>
                    <w:div w:id="378819255">
                      <w:marLeft w:val="0"/>
                      <w:marRight w:val="0"/>
                      <w:marTop w:val="0"/>
                      <w:marBottom w:val="0"/>
                      <w:divBdr>
                        <w:top w:val="none" w:sz="0" w:space="0" w:color="auto"/>
                        <w:left w:val="none" w:sz="0" w:space="0" w:color="auto"/>
                        <w:bottom w:val="none" w:sz="0" w:space="0" w:color="auto"/>
                        <w:right w:val="none" w:sz="0" w:space="0" w:color="auto"/>
                      </w:divBdr>
                      <w:divsChild>
                        <w:div w:id="544487075">
                          <w:marLeft w:val="0"/>
                          <w:marRight w:val="0"/>
                          <w:marTop w:val="0"/>
                          <w:marBottom w:val="0"/>
                          <w:divBdr>
                            <w:top w:val="none" w:sz="0" w:space="0" w:color="auto"/>
                            <w:left w:val="none" w:sz="0" w:space="0" w:color="auto"/>
                            <w:bottom w:val="none" w:sz="0" w:space="0" w:color="auto"/>
                            <w:right w:val="none" w:sz="0" w:space="0" w:color="auto"/>
                          </w:divBdr>
                          <w:divsChild>
                            <w:div w:id="21342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929046">
      <w:bodyDiv w:val="1"/>
      <w:marLeft w:val="0"/>
      <w:marRight w:val="0"/>
      <w:marTop w:val="0"/>
      <w:marBottom w:val="0"/>
      <w:divBdr>
        <w:top w:val="none" w:sz="0" w:space="0" w:color="auto"/>
        <w:left w:val="none" w:sz="0" w:space="0" w:color="auto"/>
        <w:bottom w:val="none" w:sz="0" w:space="0" w:color="auto"/>
        <w:right w:val="none" w:sz="0" w:space="0" w:color="auto"/>
      </w:divBdr>
      <w:divsChild>
        <w:div w:id="1225725307">
          <w:marLeft w:val="0"/>
          <w:marRight w:val="0"/>
          <w:marTop w:val="0"/>
          <w:marBottom w:val="0"/>
          <w:divBdr>
            <w:top w:val="none" w:sz="0" w:space="0" w:color="auto"/>
            <w:left w:val="none" w:sz="0" w:space="0" w:color="auto"/>
            <w:bottom w:val="none" w:sz="0" w:space="0" w:color="auto"/>
            <w:right w:val="none" w:sz="0" w:space="0" w:color="auto"/>
          </w:divBdr>
          <w:divsChild>
            <w:div w:id="1733579433">
              <w:marLeft w:val="0"/>
              <w:marRight w:val="0"/>
              <w:marTop w:val="0"/>
              <w:marBottom w:val="0"/>
              <w:divBdr>
                <w:top w:val="none" w:sz="0" w:space="0" w:color="auto"/>
                <w:left w:val="none" w:sz="0" w:space="0" w:color="auto"/>
                <w:bottom w:val="none" w:sz="0" w:space="0" w:color="auto"/>
                <w:right w:val="none" w:sz="0" w:space="0" w:color="auto"/>
              </w:divBdr>
              <w:divsChild>
                <w:div w:id="223567411">
                  <w:marLeft w:val="0"/>
                  <w:marRight w:val="0"/>
                  <w:marTop w:val="0"/>
                  <w:marBottom w:val="0"/>
                  <w:divBdr>
                    <w:top w:val="none" w:sz="0" w:space="0" w:color="auto"/>
                    <w:left w:val="none" w:sz="0" w:space="0" w:color="auto"/>
                    <w:bottom w:val="none" w:sz="0" w:space="0" w:color="auto"/>
                    <w:right w:val="none" w:sz="0" w:space="0" w:color="auto"/>
                  </w:divBdr>
                  <w:divsChild>
                    <w:div w:id="1157575120">
                      <w:marLeft w:val="0"/>
                      <w:marRight w:val="0"/>
                      <w:marTop w:val="0"/>
                      <w:marBottom w:val="0"/>
                      <w:divBdr>
                        <w:top w:val="none" w:sz="0" w:space="0" w:color="auto"/>
                        <w:left w:val="none" w:sz="0" w:space="0" w:color="auto"/>
                        <w:bottom w:val="none" w:sz="0" w:space="0" w:color="auto"/>
                        <w:right w:val="none" w:sz="0" w:space="0" w:color="auto"/>
                      </w:divBdr>
                      <w:divsChild>
                        <w:div w:id="553661515">
                          <w:marLeft w:val="0"/>
                          <w:marRight w:val="0"/>
                          <w:marTop w:val="0"/>
                          <w:marBottom w:val="0"/>
                          <w:divBdr>
                            <w:top w:val="none" w:sz="0" w:space="0" w:color="auto"/>
                            <w:left w:val="none" w:sz="0" w:space="0" w:color="auto"/>
                            <w:bottom w:val="none" w:sz="0" w:space="0" w:color="auto"/>
                            <w:right w:val="none" w:sz="0" w:space="0" w:color="auto"/>
                          </w:divBdr>
                          <w:divsChild>
                            <w:div w:id="1567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626953">
      <w:bodyDiv w:val="1"/>
      <w:marLeft w:val="0"/>
      <w:marRight w:val="0"/>
      <w:marTop w:val="0"/>
      <w:marBottom w:val="0"/>
      <w:divBdr>
        <w:top w:val="none" w:sz="0" w:space="0" w:color="auto"/>
        <w:left w:val="none" w:sz="0" w:space="0" w:color="auto"/>
        <w:bottom w:val="none" w:sz="0" w:space="0" w:color="auto"/>
        <w:right w:val="none" w:sz="0" w:space="0" w:color="auto"/>
      </w:divBdr>
      <w:divsChild>
        <w:div w:id="522716571">
          <w:marLeft w:val="0"/>
          <w:marRight w:val="0"/>
          <w:marTop w:val="0"/>
          <w:marBottom w:val="0"/>
          <w:divBdr>
            <w:top w:val="none" w:sz="0" w:space="0" w:color="auto"/>
            <w:left w:val="none" w:sz="0" w:space="0" w:color="auto"/>
            <w:bottom w:val="none" w:sz="0" w:space="0" w:color="auto"/>
            <w:right w:val="none" w:sz="0" w:space="0" w:color="auto"/>
          </w:divBdr>
          <w:divsChild>
            <w:div w:id="1250120540">
              <w:marLeft w:val="0"/>
              <w:marRight w:val="0"/>
              <w:marTop w:val="0"/>
              <w:marBottom w:val="0"/>
              <w:divBdr>
                <w:top w:val="none" w:sz="0" w:space="0" w:color="auto"/>
                <w:left w:val="none" w:sz="0" w:space="0" w:color="auto"/>
                <w:bottom w:val="none" w:sz="0" w:space="0" w:color="auto"/>
                <w:right w:val="none" w:sz="0" w:space="0" w:color="auto"/>
              </w:divBdr>
              <w:divsChild>
                <w:div w:id="2029870021">
                  <w:marLeft w:val="0"/>
                  <w:marRight w:val="0"/>
                  <w:marTop w:val="0"/>
                  <w:marBottom w:val="0"/>
                  <w:divBdr>
                    <w:top w:val="none" w:sz="0" w:space="0" w:color="auto"/>
                    <w:left w:val="none" w:sz="0" w:space="0" w:color="auto"/>
                    <w:bottom w:val="none" w:sz="0" w:space="0" w:color="auto"/>
                    <w:right w:val="none" w:sz="0" w:space="0" w:color="auto"/>
                  </w:divBdr>
                  <w:divsChild>
                    <w:div w:id="507603041">
                      <w:marLeft w:val="0"/>
                      <w:marRight w:val="0"/>
                      <w:marTop w:val="0"/>
                      <w:marBottom w:val="0"/>
                      <w:divBdr>
                        <w:top w:val="none" w:sz="0" w:space="0" w:color="auto"/>
                        <w:left w:val="none" w:sz="0" w:space="0" w:color="auto"/>
                        <w:bottom w:val="none" w:sz="0" w:space="0" w:color="auto"/>
                        <w:right w:val="none" w:sz="0" w:space="0" w:color="auto"/>
                      </w:divBdr>
                      <w:divsChild>
                        <w:div w:id="421686397">
                          <w:marLeft w:val="0"/>
                          <w:marRight w:val="0"/>
                          <w:marTop w:val="0"/>
                          <w:marBottom w:val="0"/>
                          <w:divBdr>
                            <w:top w:val="none" w:sz="0" w:space="0" w:color="auto"/>
                            <w:left w:val="none" w:sz="0" w:space="0" w:color="auto"/>
                            <w:bottom w:val="none" w:sz="0" w:space="0" w:color="auto"/>
                            <w:right w:val="none" w:sz="0" w:space="0" w:color="auto"/>
                          </w:divBdr>
                          <w:divsChild>
                            <w:div w:id="11118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540139">
      <w:bodyDiv w:val="1"/>
      <w:marLeft w:val="0"/>
      <w:marRight w:val="0"/>
      <w:marTop w:val="0"/>
      <w:marBottom w:val="0"/>
      <w:divBdr>
        <w:top w:val="none" w:sz="0" w:space="0" w:color="auto"/>
        <w:left w:val="none" w:sz="0" w:space="0" w:color="auto"/>
        <w:bottom w:val="none" w:sz="0" w:space="0" w:color="auto"/>
        <w:right w:val="none" w:sz="0" w:space="0" w:color="auto"/>
      </w:divBdr>
    </w:div>
    <w:div w:id="680814841">
      <w:bodyDiv w:val="1"/>
      <w:marLeft w:val="0"/>
      <w:marRight w:val="0"/>
      <w:marTop w:val="0"/>
      <w:marBottom w:val="0"/>
      <w:divBdr>
        <w:top w:val="none" w:sz="0" w:space="0" w:color="auto"/>
        <w:left w:val="none" w:sz="0" w:space="0" w:color="auto"/>
        <w:bottom w:val="none" w:sz="0" w:space="0" w:color="auto"/>
        <w:right w:val="none" w:sz="0" w:space="0" w:color="auto"/>
      </w:divBdr>
    </w:div>
    <w:div w:id="811750642">
      <w:bodyDiv w:val="1"/>
      <w:marLeft w:val="0"/>
      <w:marRight w:val="0"/>
      <w:marTop w:val="0"/>
      <w:marBottom w:val="0"/>
      <w:divBdr>
        <w:top w:val="none" w:sz="0" w:space="0" w:color="auto"/>
        <w:left w:val="none" w:sz="0" w:space="0" w:color="auto"/>
        <w:bottom w:val="none" w:sz="0" w:space="0" w:color="auto"/>
        <w:right w:val="none" w:sz="0" w:space="0" w:color="auto"/>
      </w:divBdr>
    </w:div>
    <w:div w:id="894658523">
      <w:bodyDiv w:val="1"/>
      <w:marLeft w:val="0"/>
      <w:marRight w:val="0"/>
      <w:marTop w:val="0"/>
      <w:marBottom w:val="0"/>
      <w:divBdr>
        <w:top w:val="none" w:sz="0" w:space="0" w:color="auto"/>
        <w:left w:val="none" w:sz="0" w:space="0" w:color="auto"/>
        <w:bottom w:val="none" w:sz="0" w:space="0" w:color="auto"/>
        <w:right w:val="none" w:sz="0" w:space="0" w:color="auto"/>
      </w:divBdr>
    </w:div>
    <w:div w:id="1084496095">
      <w:bodyDiv w:val="1"/>
      <w:marLeft w:val="0"/>
      <w:marRight w:val="0"/>
      <w:marTop w:val="0"/>
      <w:marBottom w:val="0"/>
      <w:divBdr>
        <w:top w:val="none" w:sz="0" w:space="0" w:color="auto"/>
        <w:left w:val="none" w:sz="0" w:space="0" w:color="auto"/>
        <w:bottom w:val="none" w:sz="0" w:space="0" w:color="auto"/>
        <w:right w:val="none" w:sz="0" w:space="0" w:color="auto"/>
      </w:divBdr>
    </w:div>
    <w:div w:id="1185241240">
      <w:bodyDiv w:val="1"/>
      <w:marLeft w:val="0"/>
      <w:marRight w:val="0"/>
      <w:marTop w:val="0"/>
      <w:marBottom w:val="0"/>
      <w:divBdr>
        <w:top w:val="none" w:sz="0" w:space="0" w:color="auto"/>
        <w:left w:val="none" w:sz="0" w:space="0" w:color="auto"/>
        <w:bottom w:val="none" w:sz="0" w:space="0" w:color="auto"/>
        <w:right w:val="none" w:sz="0" w:space="0" w:color="auto"/>
      </w:divBdr>
    </w:div>
    <w:div w:id="1211067323">
      <w:bodyDiv w:val="1"/>
      <w:marLeft w:val="0"/>
      <w:marRight w:val="0"/>
      <w:marTop w:val="0"/>
      <w:marBottom w:val="0"/>
      <w:divBdr>
        <w:top w:val="none" w:sz="0" w:space="0" w:color="auto"/>
        <w:left w:val="none" w:sz="0" w:space="0" w:color="auto"/>
        <w:bottom w:val="none" w:sz="0" w:space="0" w:color="auto"/>
        <w:right w:val="none" w:sz="0" w:space="0" w:color="auto"/>
      </w:divBdr>
    </w:div>
    <w:div w:id="1278178551">
      <w:bodyDiv w:val="1"/>
      <w:marLeft w:val="0"/>
      <w:marRight w:val="0"/>
      <w:marTop w:val="0"/>
      <w:marBottom w:val="0"/>
      <w:divBdr>
        <w:top w:val="none" w:sz="0" w:space="0" w:color="auto"/>
        <w:left w:val="none" w:sz="0" w:space="0" w:color="auto"/>
        <w:bottom w:val="none" w:sz="0" w:space="0" w:color="auto"/>
        <w:right w:val="none" w:sz="0" w:space="0" w:color="auto"/>
      </w:divBdr>
    </w:div>
    <w:div w:id="1363360769">
      <w:bodyDiv w:val="1"/>
      <w:marLeft w:val="0"/>
      <w:marRight w:val="0"/>
      <w:marTop w:val="0"/>
      <w:marBottom w:val="0"/>
      <w:divBdr>
        <w:top w:val="none" w:sz="0" w:space="0" w:color="auto"/>
        <w:left w:val="none" w:sz="0" w:space="0" w:color="auto"/>
        <w:bottom w:val="none" w:sz="0" w:space="0" w:color="auto"/>
        <w:right w:val="none" w:sz="0" w:space="0" w:color="auto"/>
      </w:divBdr>
      <w:divsChild>
        <w:div w:id="732502700">
          <w:marLeft w:val="0"/>
          <w:marRight w:val="0"/>
          <w:marTop w:val="0"/>
          <w:marBottom w:val="0"/>
          <w:divBdr>
            <w:top w:val="none" w:sz="0" w:space="0" w:color="auto"/>
            <w:left w:val="none" w:sz="0" w:space="0" w:color="auto"/>
            <w:bottom w:val="none" w:sz="0" w:space="0" w:color="auto"/>
            <w:right w:val="none" w:sz="0" w:space="0" w:color="auto"/>
          </w:divBdr>
          <w:divsChild>
            <w:div w:id="1773863400">
              <w:marLeft w:val="0"/>
              <w:marRight w:val="0"/>
              <w:marTop w:val="0"/>
              <w:marBottom w:val="0"/>
              <w:divBdr>
                <w:top w:val="none" w:sz="0" w:space="0" w:color="auto"/>
                <w:left w:val="none" w:sz="0" w:space="0" w:color="auto"/>
                <w:bottom w:val="none" w:sz="0" w:space="0" w:color="auto"/>
                <w:right w:val="none" w:sz="0" w:space="0" w:color="auto"/>
              </w:divBdr>
              <w:divsChild>
                <w:div w:id="593902809">
                  <w:marLeft w:val="0"/>
                  <w:marRight w:val="0"/>
                  <w:marTop w:val="0"/>
                  <w:marBottom w:val="0"/>
                  <w:divBdr>
                    <w:top w:val="none" w:sz="0" w:space="0" w:color="auto"/>
                    <w:left w:val="none" w:sz="0" w:space="0" w:color="auto"/>
                    <w:bottom w:val="none" w:sz="0" w:space="0" w:color="auto"/>
                    <w:right w:val="none" w:sz="0" w:space="0" w:color="auto"/>
                  </w:divBdr>
                  <w:divsChild>
                    <w:div w:id="982194782">
                      <w:marLeft w:val="0"/>
                      <w:marRight w:val="0"/>
                      <w:marTop w:val="0"/>
                      <w:marBottom w:val="0"/>
                      <w:divBdr>
                        <w:top w:val="none" w:sz="0" w:space="0" w:color="auto"/>
                        <w:left w:val="none" w:sz="0" w:space="0" w:color="auto"/>
                        <w:bottom w:val="none" w:sz="0" w:space="0" w:color="auto"/>
                        <w:right w:val="none" w:sz="0" w:space="0" w:color="auto"/>
                      </w:divBdr>
                      <w:divsChild>
                        <w:div w:id="506293420">
                          <w:marLeft w:val="0"/>
                          <w:marRight w:val="0"/>
                          <w:marTop w:val="0"/>
                          <w:marBottom w:val="0"/>
                          <w:divBdr>
                            <w:top w:val="none" w:sz="0" w:space="0" w:color="auto"/>
                            <w:left w:val="none" w:sz="0" w:space="0" w:color="auto"/>
                            <w:bottom w:val="none" w:sz="0" w:space="0" w:color="auto"/>
                            <w:right w:val="none" w:sz="0" w:space="0" w:color="auto"/>
                          </w:divBdr>
                          <w:divsChild>
                            <w:div w:id="185664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196221">
      <w:bodyDiv w:val="1"/>
      <w:marLeft w:val="0"/>
      <w:marRight w:val="0"/>
      <w:marTop w:val="0"/>
      <w:marBottom w:val="0"/>
      <w:divBdr>
        <w:top w:val="none" w:sz="0" w:space="0" w:color="auto"/>
        <w:left w:val="none" w:sz="0" w:space="0" w:color="auto"/>
        <w:bottom w:val="none" w:sz="0" w:space="0" w:color="auto"/>
        <w:right w:val="none" w:sz="0" w:space="0" w:color="auto"/>
      </w:divBdr>
      <w:divsChild>
        <w:div w:id="524370197">
          <w:marLeft w:val="0"/>
          <w:marRight w:val="0"/>
          <w:marTop w:val="0"/>
          <w:marBottom w:val="0"/>
          <w:divBdr>
            <w:top w:val="none" w:sz="0" w:space="0" w:color="auto"/>
            <w:left w:val="none" w:sz="0" w:space="0" w:color="auto"/>
            <w:bottom w:val="none" w:sz="0" w:space="0" w:color="auto"/>
            <w:right w:val="none" w:sz="0" w:space="0" w:color="auto"/>
          </w:divBdr>
          <w:divsChild>
            <w:div w:id="1914702699">
              <w:marLeft w:val="0"/>
              <w:marRight w:val="0"/>
              <w:marTop w:val="0"/>
              <w:marBottom w:val="0"/>
              <w:divBdr>
                <w:top w:val="none" w:sz="0" w:space="0" w:color="auto"/>
                <w:left w:val="none" w:sz="0" w:space="0" w:color="auto"/>
                <w:bottom w:val="none" w:sz="0" w:space="0" w:color="auto"/>
                <w:right w:val="none" w:sz="0" w:space="0" w:color="auto"/>
              </w:divBdr>
              <w:divsChild>
                <w:div w:id="819004062">
                  <w:marLeft w:val="0"/>
                  <w:marRight w:val="0"/>
                  <w:marTop w:val="0"/>
                  <w:marBottom w:val="0"/>
                  <w:divBdr>
                    <w:top w:val="none" w:sz="0" w:space="0" w:color="auto"/>
                    <w:left w:val="none" w:sz="0" w:space="0" w:color="auto"/>
                    <w:bottom w:val="none" w:sz="0" w:space="0" w:color="auto"/>
                    <w:right w:val="none" w:sz="0" w:space="0" w:color="auto"/>
                  </w:divBdr>
                  <w:divsChild>
                    <w:div w:id="1078670341">
                      <w:marLeft w:val="0"/>
                      <w:marRight w:val="0"/>
                      <w:marTop w:val="0"/>
                      <w:marBottom w:val="0"/>
                      <w:divBdr>
                        <w:top w:val="none" w:sz="0" w:space="0" w:color="auto"/>
                        <w:left w:val="none" w:sz="0" w:space="0" w:color="auto"/>
                        <w:bottom w:val="none" w:sz="0" w:space="0" w:color="auto"/>
                        <w:right w:val="none" w:sz="0" w:space="0" w:color="auto"/>
                      </w:divBdr>
                      <w:divsChild>
                        <w:div w:id="2092386898">
                          <w:marLeft w:val="0"/>
                          <w:marRight w:val="0"/>
                          <w:marTop w:val="0"/>
                          <w:marBottom w:val="0"/>
                          <w:divBdr>
                            <w:top w:val="none" w:sz="0" w:space="0" w:color="auto"/>
                            <w:left w:val="none" w:sz="0" w:space="0" w:color="auto"/>
                            <w:bottom w:val="none" w:sz="0" w:space="0" w:color="auto"/>
                            <w:right w:val="none" w:sz="0" w:space="0" w:color="auto"/>
                          </w:divBdr>
                          <w:divsChild>
                            <w:div w:id="19830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988889">
      <w:bodyDiv w:val="1"/>
      <w:marLeft w:val="0"/>
      <w:marRight w:val="0"/>
      <w:marTop w:val="0"/>
      <w:marBottom w:val="0"/>
      <w:divBdr>
        <w:top w:val="none" w:sz="0" w:space="0" w:color="auto"/>
        <w:left w:val="none" w:sz="0" w:space="0" w:color="auto"/>
        <w:bottom w:val="none" w:sz="0" w:space="0" w:color="auto"/>
        <w:right w:val="none" w:sz="0" w:space="0" w:color="auto"/>
      </w:divBdr>
    </w:div>
    <w:div w:id="1587226794">
      <w:bodyDiv w:val="1"/>
      <w:marLeft w:val="0"/>
      <w:marRight w:val="0"/>
      <w:marTop w:val="0"/>
      <w:marBottom w:val="0"/>
      <w:divBdr>
        <w:top w:val="none" w:sz="0" w:space="0" w:color="auto"/>
        <w:left w:val="none" w:sz="0" w:space="0" w:color="auto"/>
        <w:bottom w:val="none" w:sz="0" w:space="0" w:color="auto"/>
        <w:right w:val="none" w:sz="0" w:space="0" w:color="auto"/>
      </w:divBdr>
    </w:div>
    <w:div w:id="1652059145">
      <w:bodyDiv w:val="1"/>
      <w:marLeft w:val="0"/>
      <w:marRight w:val="0"/>
      <w:marTop w:val="0"/>
      <w:marBottom w:val="0"/>
      <w:divBdr>
        <w:top w:val="none" w:sz="0" w:space="0" w:color="auto"/>
        <w:left w:val="none" w:sz="0" w:space="0" w:color="auto"/>
        <w:bottom w:val="none" w:sz="0" w:space="0" w:color="auto"/>
        <w:right w:val="none" w:sz="0" w:space="0" w:color="auto"/>
      </w:divBdr>
      <w:divsChild>
        <w:div w:id="1972052877">
          <w:marLeft w:val="0"/>
          <w:marRight w:val="0"/>
          <w:marTop w:val="0"/>
          <w:marBottom w:val="0"/>
          <w:divBdr>
            <w:top w:val="none" w:sz="0" w:space="0" w:color="auto"/>
            <w:left w:val="none" w:sz="0" w:space="0" w:color="auto"/>
            <w:bottom w:val="none" w:sz="0" w:space="0" w:color="auto"/>
            <w:right w:val="none" w:sz="0" w:space="0" w:color="auto"/>
          </w:divBdr>
          <w:divsChild>
            <w:div w:id="1662613652">
              <w:marLeft w:val="0"/>
              <w:marRight w:val="0"/>
              <w:marTop w:val="0"/>
              <w:marBottom w:val="0"/>
              <w:divBdr>
                <w:top w:val="none" w:sz="0" w:space="0" w:color="auto"/>
                <w:left w:val="none" w:sz="0" w:space="0" w:color="auto"/>
                <w:bottom w:val="none" w:sz="0" w:space="0" w:color="auto"/>
                <w:right w:val="none" w:sz="0" w:space="0" w:color="auto"/>
              </w:divBdr>
              <w:divsChild>
                <w:div w:id="106774338">
                  <w:marLeft w:val="0"/>
                  <w:marRight w:val="0"/>
                  <w:marTop w:val="0"/>
                  <w:marBottom w:val="0"/>
                  <w:divBdr>
                    <w:top w:val="none" w:sz="0" w:space="0" w:color="auto"/>
                    <w:left w:val="none" w:sz="0" w:space="0" w:color="auto"/>
                    <w:bottom w:val="none" w:sz="0" w:space="0" w:color="auto"/>
                    <w:right w:val="none" w:sz="0" w:space="0" w:color="auto"/>
                  </w:divBdr>
                  <w:divsChild>
                    <w:div w:id="348144521">
                      <w:marLeft w:val="0"/>
                      <w:marRight w:val="0"/>
                      <w:marTop w:val="0"/>
                      <w:marBottom w:val="0"/>
                      <w:divBdr>
                        <w:top w:val="none" w:sz="0" w:space="0" w:color="auto"/>
                        <w:left w:val="none" w:sz="0" w:space="0" w:color="auto"/>
                        <w:bottom w:val="none" w:sz="0" w:space="0" w:color="auto"/>
                        <w:right w:val="none" w:sz="0" w:space="0" w:color="auto"/>
                      </w:divBdr>
                      <w:divsChild>
                        <w:div w:id="788165827">
                          <w:marLeft w:val="0"/>
                          <w:marRight w:val="0"/>
                          <w:marTop w:val="0"/>
                          <w:marBottom w:val="0"/>
                          <w:divBdr>
                            <w:top w:val="none" w:sz="0" w:space="0" w:color="auto"/>
                            <w:left w:val="none" w:sz="0" w:space="0" w:color="auto"/>
                            <w:bottom w:val="none" w:sz="0" w:space="0" w:color="auto"/>
                            <w:right w:val="none" w:sz="0" w:space="0" w:color="auto"/>
                          </w:divBdr>
                          <w:divsChild>
                            <w:div w:id="4539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429753">
      <w:bodyDiv w:val="1"/>
      <w:marLeft w:val="0"/>
      <w:marRight w:val="0"/>
      <w:marTop w:val="0"/>
      <w:marBottom w:val="0"/>
      <w:divBdr>
        <w:top w:val="none" w:sz="0" w:space="0" w:color="auto"/>
        <w:left w:val="none" w:sz="0" w:space="0" w:color="auto"/>
        <w:bottom w:val="none" w:sz="0" w:space="0" w:color="auto"/>
        <w:right w:val="none" w:sz="0" w:space="0" w:color="auto"/>
      </w:divBdr>
      <w:divsChild>
        <w:div w:id="1282497872">
          <w:marLeft w:val="0"/>
          <w:marRight w:val="0"/>
          <w:marTop w:val="0"/>
          <w:marBottom w:val="0"/>
          <w:divBdr>
            <w:top w:val="none" w:sz="0" w:space="0" w:color="auto"/>
            <w:left w:val="none" w:sz="0" w:space="0" w:color="auto"/>
            <w:bottom w:val="none" w:sz="0" w:space="0" w:color="auto"/>
            <w:right w:val="none" w:sz="0" w:space="0" w:color="auto"/>
          </w:divBdr>
          <w:divsChild>
            <w:div w:id="1399665446">
              <w:marLeft w:val="0"/>
              <w:marRight w:val="0"/>
              <w:marTop w:val="0"/>
              <w:marBottom w:val="0"/>
              <w:divBdr>
                <w:top w:val="none" w:sz="0" w:space="0" w:color="auto"/>
                <w:left w:val="none" w:sz="0" w:space="0" w:color="auto"/>
                <w:bottom w:val="none" w:sz="0" w:space="0" w:color="auto"/>
                <w:right w:val="none" w:sz="0" w:space="0" w:color="auto"/>
              </w:divBdr>
              <w:divsChild>
                <w:div w:id="1947692742">
                  <w:marLeft w:val="0"/>
                  <w:marRight w:val="0"/>
                  <w:marTop w:val="0"/>
                  <w:marBottom w:val="0"/>
                  <w:divBdr>
                    <w:top w:val="none" w:sz="0" w:space="0" w:color="auto"/>
                    <w:left w:val="none" w:sz="0" w:space="0" w:color="auto"/>
                    <w:bottom w:val="none" w:sz="0" w:space="0" w:color="auto"/>
                    <w:right w:val="none" w:sz="0" w:space="0" w:color="auto"/>
                  </w:divBdr>
                  <w:divsChild>
                    <w:div w:id="1607929693">
                      <w:marLeft w:val="0"/>
                      <w:marRight w:val="0"/>
                      <w:marTop w:val="0"/>
                      <w:marBottom w:val="0"/>
                      <w:divBdr>
                        <w:top w:val="none" w:sz="0" w:space="0" w:color="auto"/>
                        <w:left w:val="none" w:sz="0" w:space="0" w:color="auto"/>
                        <w:bottom w:val="none" w:sz="0" w:space="0" w:color="auto"/>
                        <w:right w:val="none" w:sz="0" w:space="0" w:color="auto"/>
                      </w:divBdr>
                      <w:divsChild>
                        <w:div w:id="722555942">
                          <w:marLeft w:val="0"/>
                          <w:marRight w:val="0"/>
                          <w:marTop w:val="0"/>
                          <w:marBottom w:val="0"/>
                          <w:divBdr>
                            <w:top w:val="none" w:sz="0" w:space="0" w:color="auto"/>
                            <w:left w:val="none" w:sz="0" w:space="0" w:color="auto"/>
                            <w:bottom w:val="none" w:sz="0" w:space="0" w:color="auto"/>
                            <w:right w:val="none" w:sz="0" w:space="0" w:color="auto"/>
                          </w:divBdr>
                          <w:divsChild>
                            <w:div w:id="12290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302812">
      <w:bodyDiv w:val="1"/>
      <w:marLeft w:val="0"/>
      <w:marRight w:val="0"/>
      <w:marTop w:val="0"/>
      <w:marBottom w:val="0"/>
      <w:divBdr>
        <w:top w:val="none" w:sz="0" w:space="0" w:color="auto"/>
        <w:left w:val="none" w:sz="0" w:space="0" w:color="auto"/>
        <w:bottom w:val="none" w:sz="0" w:space="0" w:color="auto"/>
        <w:right w:val="none" w:sz="0" w:space="0" w:color="auto"/>
      </w:divBdr>
    </w:div>
    <w:div w:id="1818063400">
      <w:bodyDiv w:val="1"/>
      <w:marLeft w:val="0"/>
      <w:marRight w:val="0"/>
      <w:marTop w:val="0"/>
      <w:marBottom w:val="0"/>
      <w:divBdr>
        <w:top w:val="none" w:sz="0" w:space="0" w:color="auto"/>
        <w:left w:val="none" w:sz="0" w:space="0" w:color="auto"/>
        <w:bottom w:val="none" w:sz="0" w:space="0" w:color="auto"/>
        <w:right w:val="none" w:sz="0" w:space="0" w:color="auto"/>
      </w:divBdr>
    </w:div>
    <w:div w:id="1859001846">
      <w:bodyDiv w:val="1"/>
      <w:marLeft w:val="0"/>
      <w:marRight w:val="0"/>
      <w:marTop w:val="0"/>
      <w:marBottom w:val="0"/>
      <w:divBdr>
        <w:top w:val="none" w:sz="0" w:space="0" w:color="auto"/>
        <w:left w:val="none" w:sz="0" w:space="0" w:color="auto"/>
        <w:bottom w:val="none" w:sz="0" w:space="0" w:color="auto"/>
        <w:right w:val="none" w:sz="0" w:space="0" w:color="auto"/>
      </w:divBdr>
    </w:div>
    <w:div w:id="1905095020">
      <w:bodyDiv w:val="1"/>
      <w:marLeft w:val="0"/>
      <w:marRight w:val="0"/>
      <w:marTop w:val="0"/>
      <w:marBottom w:val="0"/>
      <w:divBdr>
        <w:top w:val="none" w:sz="0" w:space="0" w:color="auto"/>
        <w:left w:val="none" w:sz="0" w:space="0" w:color="auto"/>
        <w:bottom w:val="none" w:sz="0" w:space="0" w:color="auto"/>
        <w:right w:val="none" w:sz="0" w:space="0" w:color="auto"/>
      </w:divBdr>
      <w:divsChild>
        <w:div w:id="834608229">
          <w:marLeft w:val="0"/>
          <w:marRight w:val="0"/>
          <w:marTop w:val="0"/>
          <w:marBottom w:val="0"/>
          <w:divBdr>
            <w:top w:val="none" w:sz="0" w:space="0" w:color="auto"/>
            <w:left w:val="none" w:sz="0" w:space="0" w:color="auto"/>
            <w:bottom w:val="none" w:sz="0" w:space="0" w:color="auto"/>
            <w:right w:val="none" w:sz="0" w:space="0" w:color="auto"/>
          </w:divBdr>
          <w:divsChild>
            <w:div w:id="1047728734">
              <w:marLeft w:val="0"/>
              <w:marRight w:val="0"/>
              <w:marTop w:val="0"/>
              <w:marBottom w:val="0"/>
              <w:divBdr>
                <w:top w:val="none" w:sz="0" w:space="0" w:color="auto"/>
                <w:left w:val="none" w:sz="0" w:space="0" w:color="auto"/>
                <w:bottom w:val="none" w:sz="0" w:space="0" w:color="auto"/>
                <w:right w:val="none" w:sz="0" w:space="0" w:color="auto"/>
              </w:divBdr>
              <w:divsChild>
                <w:div w:id="628556778">
                  <w:marLeft w:val="0"/>
                  <w:marRight w:val="0"/>
                  <w:marTop w:val="0"/>
                  <w:marBottom w:val="0"/>
                  <w:divBdr>
                    <w:top w:val="none" w:sz="0" w:space="0" w:color="auto"/>
                    <w:left w:val="none" w:sz="0" w:space="0" w:color="auto"/>
                    <w:bottom w:val="none" w:sz="0" w:space="0" w:color="auto"/>
                    <w:right w:val="none" w:sz="0" w:space="0" w:color="auto"/>
                  </w:divBdr>
                  <w:divsChild>
                    <w:div w:id="1903061948">
                      <w:marLeft w:val="0"/>
                      <w:marRight w:val="0"/>
                      <w:marTop w:val="0"/>
                      <w:marBottom w:val="0"/>
                      <w:divBdr>
                        <w:top w:val="none" w:sz="0" w:space="0" w:color="auto"/>
                        <w:left w:val="none" w:sz="0" w:space="0" w:color="auto"/>
                        <w:bottom w:val="none" w:sz="0" w:space="0" w:color="auto"/>
                        <w:right w:val="none" w:sz="0" w:space="0" w:color="auto"/>
                      </w:divBdr>
                      <w:divsChild>
                        <w:div w:id="102771434">
                          <w:marLeft w:val="0"/>
                          <w:marRight w:val="0"/>
                          <w:marTop w:val="0"/>
                          <w:marBottom w:val="0"/>
                          <w:divBdr>
                            <w:top w:val="none" w:sz="0" w:space="0" w:color="auto"/>
                            <w:left w:val="none" w:sz="0" w:space="0" w:color="auto"/>
                            <w:bottom w:val="none" w:sz="0" w:space="0" w:color="auto"/>
                            <w:right w:val="none" w:sz="0" w:space="0" w:color="auto"/>
                          </w:divBdr>
                          <w:divsChild>
                            <w:div w:id="8737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959286">
      <w:bodyDiv w:val="1"/>
      <w:marLeft w:val="0"/>
      <w:marRight w:val="0"/>
      <w:marTop w:val="0"/>
      <w:marBottom w:val="0"/>
      <w:divBdr>
        <w:top w:val="none" w:sz="0" w:space="0" w:color="auto"/>
        <w:left w:val="none" w:sz="0" w:space="0" w:color="auto"/>
        <w:bottom w:val="none" w:sz="0" w:space="0" w:color="auto"/>
        <w:right w:val="none" w:sz="0" w:space="0" w:color="auto"/>
      </w:divBdr>
    </w:div>
    <w:div w:id="1994065434">
      <w:bodyDiv w:val="1"/>
      <w:marLeft w:val="0"/>
      <w:marRight w:val="0"/>
      <w:marTop w:val="0"/>
      <w:marBottom w:val="0"/>
      <w:divBdr>
        <w:top w:val="none" w:sz="0" w:space="0" w:color="auto"/>
        <w:left w:val="none" w:sz="0" w:space="0" w:color="auto"/>
        <w:bottom w:val="none" w:sz="0" w:space="0" w:color="auto"/>
        <w:right w:val="none" w:sz="0" w:space="0" w:color="auto"/>
      </w:divBdr>
    </w:div>
    <w:div w:id="2029060131">
      <w:bodyDiv w:val="1"/>
      <w:marLeft w:val="0"/>
      <w:marRight w:val="0"/>
      <w:marTop w:val="0"/>
      <w:marBottom w:val="0"/>
      <w:divBdr>
        <w:top w:val="none" w:sz="0" w:space="0" w:color="auto"/>
        <w:left w:val="none" w:sz="0" w:space="0" w:color="auto"/>
        <w:bottom w:val="none" w:sz="0" w:space="0" w:color="auto"/>
        <w:right w:val="none" w:sz="0" w:space="0" w:color="auto"/>
      </w:divBdr>
    </w:div>
    <w:div w:id="2042200004">
      <w:bodyDiv w:val="1"/>
      <w:marLeft w:val="0"/>
      <w:marRight w:val="0"/>
      <w:marTop w:val="0"/>
      <w:marBottom w:val="0"/>
      <w:divBdr>
        <w:top w:val="none" w:sz="0" w:space="0" w:color="auto"/>
        <w:left w:val="none" w:sz="0" w:space="0" w:color="auto"/>
        <w:bottom w:val="none" w:sz="0" w:space="0" w:color="auto"/>
        <w:right w:val="none" w:sz="0" w:space="0" w:color="auto"/>
      </w:divBdr>
    </w:div>
    <w:div w:id="2043478575">
      <w:bodyDiv w:val="1"/>
      <w:marLeft w:val="0"/>
      <w:marRight w:val="0"/>
      <w:marTop w:val="0"/>
      <w:marBottom w:val="0"/>
      <w:divBdr>
        <w:top w:val="none" w:sz="0" w:space="0" w:color="auto"/>
        <w:left w:val="none" w:sz="0" w:space="0" w:color="auto"/>
        <w:bottom w:val="none" w:sz="0" w:space="0" w:color="auto"/>
        <w:right w:val="none" w:sz="0" w:space="0" w:color="auto"/>
      </w:divBdr>
    </w:div>
    <w:div w:id="2089378405">
      <w:bodyDiv w:val="1"/>
      <w:marLeft w:val="0"/>
      <w:marRight w:val="0"/>
      <w:marTop w:val="0"/>
      <w:marBottom w:val="0"/>
      <w:divBdr>
        <w:top w:val="none" w:sz="0" w:space="0" w:color="auto"/>
        <w:left w:val="none" w:sz="0" w:space="0" w:color="auto"/>
        <w:bottom w:val="none" w:sz="0" w:space="0" w:color="auto"/>
        <w:right w:val="none" w:sz="0" w:space="0" w:color="auto"/>
      </w:divBdr>
    </w:div>
    <w:div w:id="2118983734">
      <w:bodyDiv w:val="1"/>
      <w:marLeft w:val="0"/>
      <w:marRight w:val="0"/>
      <w:marTop w:val="0"/>
      <w:marBottom w:val="0"/>
      <w:divBdr>
        <w:top w:val="none" w:sz="0" w:space="0" w:color="auto"/>
        <w:left w:val="none" w:sz="0" w:space="0" w:color="auto"/>
        <w:bottom w:val="none" w:sz="0" w:space="0" w:color="auto"/>
        <w:right w:val="none" w:sz="0" w:space="0" w:color="auto"/>
      </w:divBdr>
    </w:div>
    <w:div w:id="213805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onilla@responde.p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sandra.romero@pucp.edu.pe" TargetMode="External"/><Relationship Id="rId17" Type="http://schemas.openxmlformats.org/officeDocument/2006/relationships/hyperlink" Target="https://api.mziq.com/mzfilemanager/v2/d/fa653160-ea78-4cd6-897a-335d2c6c4b9f/f30a1e0e-b337-1c65-2617-90c4ef57b9bf?origin=1" TargetMode="External"/><Relationship Id="rId2" Type="http://schemas.openxmlformats.org/officeDocument/2006/relationships/customXml" Target="../customXml/item2.xml"/><Relationship Id="rId16" Type="http://schemas.openxmlformats.org/officeDocument/2006/relationships/hyperlink" Target="mailto:msalazarespinoza82@gmail.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romero@responde.pe" TargetMode="External"/><Relationship Id="rId5" Type="http://schemas.openxmlformats.org/officeDocument/2006/relationships/numbering" Target="numbering.xml"/><Relationship Id="rId15" Type="http://schemas.openxmlformats.org/officeDocument/2006/relationships/hyperlink" Target="mailto:msalazar@responde.p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ri.bonillab@gmail.com"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79325BB891EB547AF0B22731D242236" ma:contentTypeVersion="2" ma:contentTypeDescription="Crear nuevo documento." ma:contentTypeScope="" ma:versionID="263844d9ca6c5921df3722e2780e7065">
  <xsd:schema xmlns:xsd="http://www.w3.org/2001/XMLSchema" xmlns:xs="http://www.w3.org/2001/XMLSchema" xmlns:p="http://schemas.microsoft.com/office/2006/metadata/properties" xmlns:ns2="992762c5-5a26-4a91-b689-454c7e43f960" targetNamespace="http://schemas.microsoft.com/office/2006/metadata/properties" ma:root="true" ma:fieldsID="654bcb4183079fc9d681bc440608db86" ns2:_="">
    <xsd:import namespace="992762c5-5a26-4a91-b689-454c7e43f96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762c5-5a26-4a91-b689-454c7e43f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11D71A-E051-4FBF-A72D-F503075517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5DDA63-0006-400C-93D8-F8F472D9C705}">
  <ds:schemaRefs>
    <ds:schemaRef ds:uri="http://schemas.openxmlformats.org/officeDocument/2006/bibliography"/>
  </ds:schemaRefs>
</ds:datastoreItem>
</file>

<file path=customXml/itemProps3.xml><?xml version="1.0" encoding="utf-8"?>
<ds:datastoreItem xmlns:ds="http://schemas.openxmlformats.org/officeDocument/2006/customXml" ds:itemID="{4793A9B8-83DB-4FE6-997E-738ACC4D81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762c5-5a26-4a91-b689-454c7e43f9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9E3432-869A-4A90-ADE2-15BE535105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1187</Words>
  <Characters>6531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Helbert Ruben Borja Garcia</dc:creator>
  <cp:keywords/>
  <cp:lastModifiedBy>Carla Bustamante</cp:lastModifiedBy>
  <cp:revision>3</cp:revision>
  <dcterms:created xsi:type="dcterms:W3CDTF">2025-04-28T22:30:00Z</dcterms:created>
  <dcterms:modified xsi:type="dcterms:W3CDTF">2025-05-12T01:50:00Z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0x010100479325BB891EB547AF0B22731D242236</vt:lpwstr>
  </property>
  <property fmtid="{D5CDD505-2E9C-101B-9397-08002B2CF9AE}" pid="3" name="GrammarlyDocumentId">
    <vt:lpwstr>fbf05ce6e8b01086a44a0c0affeceec59a4fddefda6149eabe973b0c839cd130</vt:lpwstr>
  </property>
</Properties>
</file>