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CC9DC" w14:textId="7652990A" w:rsidR="007373B8" w:rsidRPr="00F23FE3" w:rsidRDefault="40D0911D" w:rsidP="7D657A00">
      <w:pPr>
        <w:pStyle w:val="021TtuloPapers"/>
        <w:spacing w:before="120"/>
        <w:jc w:val="center"/>
        <w:rPr>
          <w:rFonts w:ascii="Arial" w:hAnsi="Arial" w:cs="Arial"/>
          <w:sz w:val="22"/>
          <w:szCs w:val="22"/>
          <w:lang w:val="es-PE"/>
        </w:rPr>
      </w:pPr>
      <w:r w:rsidRPr="00F23FE3">
        <w:rPr>
          <w:rFonts w:ascii="Arial" w:eastAsia="Arial" w:hAnsi="Arial" w:cs="Arial"/>
          <w:color w:val="000000" w:themeColor="text1"/>
          <w:sz w:val="22"/>
          <w:szCs w:val="22"/>
          <w:lang w:val="es-PE"/>
        </w:rPr>
        <w:t>“GESTIÓN DE RIESGOS PARA CONTRATISTAS EN ANGLO</w:t>
      </w:r>
      <w:r w:rsidR="00F23FE3" w:rsidRPr="00F23FE3">
        <w:rPr>
          <w:rFonts w:ascii="Arial" w:eastAsia="Arial" w:hAnsi="Arial" w:cs="Arial"/>
          <w:color w:val="000000" w:themeColor="text1"/>
          <w:sz w:val="22"/>
          <w:szCs w:val="22"/>
          <w:lang w:val="es-PE"/>
        </w:rPr>
        <w:t xml:space="preserve"> </w:t>
      </w:r>
      <w:r w:rsidRPr="00F23FE3">
        <w:rPr>
          <w:rFonts w:ascii="Arial" w:eastAsia="Arial" w:hAnsi="Arial" w:cs="Arial"/>
          <w:color w:val="000000" w:themeColor="text1"/>
          <w:sz w:val="22"/>
          <w:szCs w:val="22"/>
          <w:lang w:val="es-PE"/>
        </w:rPr>
        <w:t>AMERICAN QUELLAVECO”</w:t>
      </w:r>
    </w:p>
    <w:p w14:paraId="03D0F56A" w14:textId="2BFC7320" w:rsidR="00A05DB9" w:rsidRPr="008947C9" w:rsidRDefault="00A201D7" w:rsidP="00E46708">
      <w:pPr>
        <w:pStyle w:val="021TtuloPapers"/>
        <w:spacing w:before="120"/>
        <w:jc w:val="center"/>
        <w:rPr>
          <w:rFonts w:ascii="Arial" w:hAnsi="Arial" w:cs="Arial"/>
          <w:b w:val="0"/>
          <w:sz w:val="22"/>
          <w:szCs w:val="22"/>
          <w:lang w:val="es-PE"/>
        </w:rPr>
      </w:pPr>
      <w:r w:rsidRPr="008947C9">
        <w:rPr>
          <w:rFonts w:ascii="Arial" w:hAnsi="Arial" w:cs="Arial"/>
          <w:b w:val="0"/>
          <w:sz w:val="22"/>
          <w:szCs w:val="22"/>
          <w:lang w:val="es-PE"/>
        </w:rPr>
        <w:t>(</w:t>
      </w:r>
      <w:r w:rsidR="185BF013" w:rsidRPr="7D657A00">
        <w:rPr>
          <w:rFonts w:ascii="Arial" w:eastAsia="Arial" w:hAnsi="Arial" w:cs="Arial"/>
          <w:b w:val="0"/>
          <w:bCs w:val="0"/>
          <w:color w:val="000000" w:themeColor="text1"/>
          <w:sz w:val="22"/>
          <w:szCs w:val="22"/>
          <w:lang w:val="es-PE"/>
        </w:rPr>
        <w:t>Environmental, Social, Governance</w:t>
      </w:r>
      <w:r w:rsidR="00493C85" w:rsidRPr="008947C9">
        <w:rPr>
          <w:rFonts w:ascii="Arial" w:hAnsi="Arial" w:cs="Arial"/>
          <w:b w:val="0"/>
          <w:sz w:val="22"/>
          <w:szCs w:val="22"/>
          <w:lang w:val="es-PE"/>
        </w:rPr>
        <w:t xml:space="preserve"> - </w:t>
      </w:r>
      <w:r w:rsidR="5FADC062" w:rsidRPr="7D657A00">
        <w:rPr>
          <w:rFonts w:ascii="Arial" w:eastAsia="Arial" w:hAnsi="Arial" w:cs="Arial"/>
          <w:b w:val="0"/>
          <w:bCs w:val="0"/>
          <w:color w:val="000000" w:themeColor="text1"/>
          <w:sz w:val="22"/>
          <w:szCs w:val="22"/>
          <w:lang w:val="es-ES"/>
        </w:rPr>
        <w:t>GESTIÓN DE RIESGOS CRÍTICOS EN SEGURIDAD</w:t>
      </w:r>
      <w:r w:rsidRPr="008947C9">
        <w:rPr>
          <w:rFonts w:ascii="Arial" w:hAnsi="Arial" w:cs="Arial"/>
          <w:b w:val="0"/>
          <w:sz w:val="22"/>
          <w:szCs w:val="22"/>
          <w:lang w:val="es-PE"/>
        </w:rPr>
        <w:t>)</w:t>
      </w:r>
    </w:p>
    <w:p w14:paraId="400BE595" w14:textId="21E53C66" w:rsidR="0087565A" w:rsidRPr="000270E6" w:rsidRDefault="005C282D" w:rsidP="7D657A00">
      <w:pPr>
        <w:jc w:val="center"/>
        <w:rPr>
          <w:rFonts w:ascii="Arial" w:hAnsi="Arial" w:cs="Arial"/>
          <w:b/>
          <w:bCs/>
          <w:sz w:val="22"/>
          <w:szCs w:val="22"/>
          <w:vertAlign w:val="superscript"/>
          <w:lang w:val="es-PE"/>
        </w:rPr>
      </w:pPr>
      <w:r w:rsidRPr="00C77317">
        <w:rPr>
          <w:rFonts w:ascii="Arial" w:hAnsi="Arial" w:cs="Arial"/>
          <w:b/>
          <w:bCs/>
          <w:sz w:val="22"/>
          <w:szCs w:val="22"/>
        </w:rPr>
        <w:t xml:space="preserve">Marco Antonio Tapia Moncayo </w:t>
      </w:r>
      <w:r w:rsidRPr="00C77317">
        <w:rPr>
          <w:rFonts w:ascii="Arial" w:hAnsi="Arial" w:cs="Arial"/>
          <w:b/>
          <w:bCs/>
          <w:sz w:val="22"/>
          <w:szCs w:val="22"/>
          <w:vertAlign w:val="superscript"/>
        </w:rPr>
        <w:t>1</w:t>
      </w:r>
      <w:r w:rsidR="0087565A" w:rsidRPr="7D657A00">
        <w:rPr>
          <w:rFonts w:ascii="Arial" w:hAnsi="Arial" w:cs="Arial"/>
          <w:b/>
          <w:bCs/>
          <w:sz w:val="22"/>
          <w:szCs w:val="22"/>
          <w:lang w:val="es-PE"/>
        </w:rPr>
        <w:t xml:space="preserve">, </w:t>
      </w:r>
      <w:r w:rsidR="794CE823" w:rsidRPr="7D657A00">
        <w:rPr>
          <w:rFonts w:ascii="Arial" w:eastAsia="Arial" w:hAnsi="Arial" w:cs="Arial"/>
          <w:b/>
          <w:bCs/>
          <w:color w:val="000000" w:themeColor="text1"/>
          <w:sz w:val="22"/>
          <w:szCs w:val="22"/>
          <w:lang w:val="es-PE"/>
        </w:rPr>
        <w:t>María Fernanda Siviruero</w:t>
      </w:r>
      <w:r>
        <w:rPr>
          <w:rFonts w:ascii="Arial" w:eastAsia="Arial" w:hAnsi="Arial" w:cs="Arial"/>
          <w:b/>
          <w:bCs/>
          <w:color w:val="000000" w:themeColor="text1"/>
          <w:sz w:val="22"/>
          <w:szCs w:val="22"/>
          <w:lang w:val="es-PE"/>
        </w:rPr>
        <w:t xml:space="preserve"> Reyes</w:t>
      </w:r>
      <w:r w:rsidR="0087565A" w:rsidRPr="7D657A00">
        <w:rPr>
          <w:rFonts w:ascii="Arial" w:hAnsi="Arial" w:cs="Arial"/>
          <w:b/>
          <w:bCs/>
          <w:sz w:val="22"/>
          <w:szCs w:val="22"/>
          <w:vertAlign w:val="superscript"/>
          <w:lang w:val="es-PE"/>
        </w:rPr>
        <w:t>2</w:t>
      </w:r>
      <w:r w:rsidR="002D1C36" w:rsidRPr="7D657A00">
        <w:rPr>
          <w:rFonts w:ascii="Arial" w:hAnsi="Arial" w:cs="Arial"/>
          <w:b/>
          <w:bCs/>
          <w:sz w:val="22"/>
          <w:szCs w:val="22"/>
          <w:lang w:val="es-PE"/>
        </w:rPr>
        <w:t xml:space="preserve"> </w:t>
      </w:r>
    </w:p>
    <w:p w14:paraId="23736843" w14:textId="77777777" w:rsidR="007373B8" w:rsidRPr="000270E6" w:rsidRDefault="007373B8" w:rsidP="007373B8">
      <w:pPr>
        <w:rPr>
          <w:rFonts w:ascii="Arial" w:hAnsi="Arial" w:cs="Arial"/>
          <w:sz w:val="22"/>
          <w:szCs w:val="22"/>
          <w:lang w:val="es-PE"/>
        </w:rPr>
      </w:pPr>
    </w:p>
    <w:p w14:paraId="1D73A8BC" w14:textId="495CE7A5" w:rsidR="007373B8" w:rsidRPr="005F2A74" w:rsidRDefault="001F7167" w:rsidP="0088256D">
      <w:pPr>
        <w:jc w:val="both"/>
        <w:rPr>
          <w:rFonts w:ascii="Arial" w:eastAsia="Arial" w:hAnsi="Arial" w:cs="Arial"/>
          <w:sz w:val="22"/>
          <w:szCs w:val="22"/>
          <w:lang w:val="es-PE"/>
        </w:rPr>
      </w:pPr>
      <w:r w:rsidRPr="005F2A74">
        <w:rPr>
          <w:rFonts w:ascii="Arial" w:hAnsi="Arial" w:cs="Arial"/>
          <w:sz w:val="22"/>
          <w:szCs w:val="22"/>
          <w:vertAlign w:val="superscript"/>
          <w:lang w:val="es-PE"/>
        </w:rPr>
        <w:t>1</w:t>
      </w:r>
      <w:r w:rsidR="1A7DE8EC" w:rsidRPr="005F2A74">
        <w:rPr>
          <w:rFonts w:ascii="Arial" w:hAnsi="Arial" w:cs="Arial"/>
          <w:sz w:val="22"/>
          <w:szCs w:val="22"/>
          <w:vertAlign w:val="superscript"/>
          <w:lang w:val="es-PE"/>
        </w:rPr>
        <w:t xml:space="preserve"> </w:t>
      </w:r>
      <w:r w:rsidR="1A7DE8EC" w:rsidRPr="005F2A74">
        <w:rPr>
          <w:rFonts w:ascii="Arial" w:hAnsi="Arial" w:cs="Arial"/>
          <w:sz w:val="22"/>
          <w:szCs w:val="22"/>
          <w:lang w:val="es-PE"/>
        </w:rPr>
        <w:t xml:space="preserve">Marco </w:t>
      </w:r>
      <w:r w:rsidR="0088256D">
        <w:rPr>
          <w:rFonts w:ascii="Arial" w:hAnsi="Arial" w:cs="Arial"/>
          <w:sz w:val="22"/>
          <w:szCs w:val="22"/>
          <w:lang w:val="es-PE"/>
        </w:rPr>
        <w:t xml:space="preserve">Antonio </w:t>
      </w:r>
      <w:r w:rsidR="1A7DE8EC" w:rsidRPr="005F2A74">
        <w:rPr>
          <w:rFonts w:ascii="Arial" w:hAnsi="Arial" w:cs="Arial"/>
          <w:sz w:val="22"/>
          <w:szCs w:val="22"/>
          <w:lang w:val="es-PE"/>
        </w:rPr>
        <w:t>Tapia</w:t>
      </w:r>
      <w:r w:rsidR="0088256D">
        <w:rPr>
          <w:rFonts w:ascii="Arial" w:hAnsi="Arial" w:cs="Arial"/>
          <w:sz w:val="22"/>
          <w:szCs w:val="22"/>
          <w:lang w:val="es-PE"/>
        </w:rPr>
        <w:t xml:space="preserve"> Moncayo</w:t>
      </w:r>
      <w:r w:rsidR="1A7DE8EC" w:rsidRPr="005F2A74">
        <w:rPr>
          <w:rFonts w:ascii="Arial" w:hAnsi="Arial" w:cs="Arial"/>
          <w:sz w:val="22"/>
          <w:szCs w:val="22"/>
          <w:lang w:val="es-PE"/>
        </w:rPr>
        <w:t xml:space="preserve">: Anglo American Quellaveco S.A., </w:t>
      </w:r>
      <w:r w:rsidR="16062C7F" w:rsidRPr="005F2A74">
        <w:rPr>
          <w:rFonts w:ascii="Arial" w:hAnsi="Arial" w:cs="Arial"/>
          <w:sz w:val="22"/>
          <w:szCs w:val="22"/>
          <w:lang w:val="es-PE"/>
        </w:rPr>
        <w:t xml:space="preserve">Av. 25 de </w:t>
      </w:r>
      <w:proofErr w:type="gramStart"/>
      <w:r w:rsidR="16062C7F" w:rsidRPr="005F2A74">
        <w:rPr>
          <w:rFonts w:ascii="Arial" w:hAnsi="Arial" w:cs="Arial"/>
          <w:sz w:val="22"/>
          <w:szCs w:val="22"/>
          <w:lang w:val="es-PE"/>
        </w:rPr>
        <w:t>Noviembre</w:t>
      </w:r>
      <w:proofErr w:type="gramEnd"/>
      <w:r w:rsidR="16062C7F" w:rsidRPr="005F2A74">
        <w:rPr>
          <w:rFonts w:ascii="Arial" w:hAnsi="Arial" w:cs="Arial"/>
          <w:sz w:val="22"/>
          <w:szCs w:val="22"/>
          <w:lang w:val="es-PE"/>
        </w:rPr>
        <w:t xml:space="preserve"> S/N Fundo Rustico el Sauce, Sector Charsagua, Moquegua, Perú.</w:t>
      </w:r>
      <w:r w:rsidR="1A7DE8EC" w:rsidRPr="005F2A74">
        <w:rPr>
          <w:rFonts w:ascii="Arial" w:hAnsi="Arial" w:cs="Arial"/>
          <w:sz w:val="22"/>
          <w:szCs w:val="22"/>
          <w:lang w:val="es-PE"/>
        </w:rPr>
        <w:t xml:space="preserve"> (marco.tapia@angloamerican.com, 953760403)</w:t>
      </w:r>
    </w:p>
    <w:p w14:paraId="7DEBB0BC" w14:textId="77777777" w:rsidR="00233FFE" w:rsidRPr="005F2A74" w:rsidRDefault="00233FFE" w:rsidP="0088256D">
      <w:pPr>
        <w:jc w:val="both"/>
        <w:rPr>
          <w:rFonts w:ascii="Arial" w:eastAsia="Arial" w:hAnsi="Arial" w:cs="Arial"/>
          <w:sz w:val="22"/>
          <w:szCs w:val="22"/>
          <w:lang w:val="es-PE"/>
        </w:rPr>
      </w:pPr>
    </w:p>
    <w:p w14:paraId="08F22FDD" w14:textId="484AF940" w:rsidR="00C90525" w:rsidRPr="005F2A74" w:rsidRDefault="001F7167" w:rsidP="0088256D">
      <w:pPr>
        <w:jc w:val="both"/>
        <w:rPr>
          <w:rFonts w:ascii="Arial" w:hAnsi="Arial" w:cs="Arial"/>
          <w:sz w:val="22"/>
          <w:szCs w:val="22"/>
          <w:lang w:val="es-PE"/>
        </w:rPr>
      </w:pPr>
      <w:r w:rsidRPr="005F2A74">
        <w:rPr>
          <w:rFonts w:ascii="Arial" w:hAnsi="Arial" w:cs="Arial"/>
          <w:sz w:val="22"/>
          <w:szCs w:val="22"/>
          <w:vertAlign w:val="superscript"/>
          <w:lang w:val="es-PE"/>
        </w:rPr>
        <w:t>2</w:t>
      </w:r>
      <w:r w:rsidR="60AC7D67" w:rsidRPr="005F2A74">
        <w:rPr>
          <w:rFonts w:ascii="Arial" w:hAnsi="Arial" w:cs="Arial"/>
          <w:sz w:val="22"/>
          <w:szCs w:val="22"/>
          <w:vertAlign w:val="superscript"/>
          <w:lang w:val="es-PE"/>
        </w:rPr>
        <w:t xml:space="preserve"> </w:t>
      </w:r>
      <w:r w:rsidR="0FD62397" w:rsidRPr="005F2A74">
        <w:rPr>
          <w:rFonts w:ascii="Arial" w:hAnsi="Arial" w:cs="Arial"/>
          <w:sz w:val="22"/>
          <w:szCs w:val="22"/>
          <w:lang w:val="es-PE"/>
        </w:rPr>
        <w:t>María Fernanda Siviruero</w:t>
      </w:r>
      <w:r w:rsidR="005C282D">
        <w:rPr>
          <w:rFonts w:ascii="Arial" w:hAnsi="Arial" w:cs="Arial"/>
          <w:sz w:val="22"/>
          <w:szCs w:val="22"/>
          <w:lang w:val="es-PE"/>
        </w:rPr>
        <w:t xml:space="preserve"> Reyes</w:t>
      </w:r>
      <w:r w:rsidR="0FD62397" w:rsidRPr="005F2A74">
        <w:rPr>
          <w:rFonts w:ascii="Arial" w:hAnsi="Arial" w:cs="Arial"/>
          <w:sz w:val="22"/>
          <w:szCs w:val="22"/>
          <w:lang w:val="es-PE"/>
        </w:rPr>
        <w:t xml:space="preserve">: Anglo American Quellaveco S.A., </w:t>
      </w:r>
      <w:r w:rsidR="4592EB80" w:rsidRPr="005F2A74">
        <w:rPr>
          <w:rFonts w:ascii="Arial" w:hAnsi="Arial" w:cs="Arial"/>
          <w:sz w:val="22"/>
          <w:szCs w:val="22"/>
          <w:lang w:val="es-PE"/>
        </w:rPr>
        <w:t xml:space="preserve">Av. 25 de </w:t>
      </w:r>
      <w:proofErr w:type="gramStart"/>
      <w:r w:rsidR="4592EB80" w:rsidRPr="005F2A74">
        <w:rPr>
          <w:rFonts w:ascii="Arial" w:hAnsi="Arial" w:cs="Arial"/>
          <w:sz w:val="22"/>
          <w:szCs w:val="22"/>
          <w:lang w:val="es-PE"/>
        </w:rPr>
        <w:t>Noviembre</w:t>
      </w:r>
      <w:proofErr w:type="gramEnd"/>
      <w:r w:rsidR="4592EB80" w:rsidRPr="005F2A74">
        <w:rPr>
          <w:rFonts w:ascii="Arial" w:hAnsi="Arial" w:cs="Arial"/>
          <w:sz w:val="22"/>
          <w:szCs w:val="22"/>
          <w:lang w:val="es-PE"/>
        </w:rPr>
        <w:t xml:space="preserve"> S/N Fundo Rustico el Sauce, Sector Charsagua, Moquegua, Perú.</w:t>
      </w:r>
      <w:r w:rsidR="0FD62397" w:rsidRPr="005F2A74">
        <w:rPr>
          <w:rFonts w:ascii="Arial" w:hAnsi="Arial" w:cs="Arial"/>
          <w:sz w:val="22"/>
          <w:szCs w:val="22"/>
          <w:lang w:val="es-PE"/>
        </w:rPr>
        <w:t xml:space="preserve"> </w:t>
      </w:r>
      <w:r w:rsidR="005F2A74" w:rsidRPr="005F2A74">
        <w:rPr>
          <w:rFonts w:ascii="Arial" w:hAnsi="Arial" w:cs="Arial"/>
          <w:sz w:val="22"/>
          <w:szCs w:val="22"/>
          <w:lang w:val="es-PE"/>
        </w:rPr>
        <w:t>(</w:t>
      </w:r>
      <w:r w:rsidR="0FD62397" w:rsidRPr="005F2A74">
        <w:rPr>
          <w:rFonts w:ascii="Arial" w:hAnsi="Arial" w:cs="Arial"/>
          <w:sz w:val="22"/>
          <w:szCs w:val="22"/>
          <w:lang w:val="es-PE"/>
        </w:rPr>
        <w:t>maria.siviruero@angloamerican.com, 976114636)</w:t>
      </w:r>
      <w:r w:rsidR="007373B8" w:rsidRPr="005F2A74">
        <w:rPr>
          <w:rFonts w:ascii="Arial" w:hAnsi="Arial" w:cs="Arial"/>
          <w:sz w:val="22"/>
          <w:szCs w:val="22"/>
          <w:lang w:val="es-PE"/>
        </w:rPr>
        <w:t xml:space="preserve"> </w:t>
      </w:r>
    </w:p>
    <w:p w14:paraId="42271F3F" w14:textId="417C0A7D" w:rsidR="00C90525" w:rsidRPr="00CB29FC" w:rsidRDefault="00C90525" w:rsidP="7D657A00">
      <w:pPr>
        <w:ind w:left="142" w:hanging="142"/>
        <w:jc w:val="both"/>
        <w:rPr>
          <w:rFonts w:ascii="Arial" w:hAnsi="Arial" w:cs="Arial"/>
          <w:sz w:val="22"/>
          <w:szCs w:val="22"/>
          <w:lang w:val="es-PE"/>
        </w:rPr>
      </w:pPr>
      <w:r w:rsidRPr="00CB29FC">
        <w:rPr>
          <w:rFonts w:ascii="Arial" w:hAnsi="Arial" w:cs="Arial"/>
          <w:sz w:val="22"/>
          <w:szCs w:val="22"/>
          <w:lang w:val="es-PE"/>
        </w:rPr>
        <w:t>____________________________________________________________________________________</w:t>
      </w:r>
    </w:p>
    <w:p w14:paraId="71E68F26" w14:textId="77777777" w:rsidR="00A63A13" w:rsidRPr="000270E6" w:rsidRDefault="00A63A13" w:rsidP="00D5647F">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10"/>
          <w:headerReference w:type="default" r:id="rId11"/>
          <w:footerReference w:type="even" r:id="rId12"/>
          <w:footerReference w:type="default" r:id="rId13"/>
          <w:headerReference w:type="first" r:id="rId14"/>
          <w:type w:val="continuous"/>
          <w:pgSz w:w="11900" w:h="16840"/>
          <w:pgMar w:top="1134" w:right="680" w:bottom="964" w:left="851" w:header="680" w:footer="567" w:gutter="0"/>
          <w:cols w:space="720"/>
          <w:docGrid w:linePitch="360"/>
        </w:sectPr>
      </w:pPr>
    </w:p>
    <w:p w14:paraId="097C01EA" w14:textId="77777777" w:rsidR="00460D0B" w:rsidRPr="000270E6" w:rsidRDefault="00D574EF" w:rsidP="00650F70">
      <w:pPr>
        <w:jc w:val="both"/>
        <w:rPr>
          <w:rFonts w:ascii="Arial" w:hAnsi="Arial" w:cs="Arial"/>
          <w:b/>
          <w:sz w:val="22"/>
          <w:szCs w:val="22"/>
          <w:lang w:val="es-PE"/>
        </w:rPr>
      </w:pPr>
      <w:r w:rsidRPr="0CE78AE6">
        <w:rPr>
          <w:rFonts w:ascii="Arial" w:hAnsi="Arial" w:cs="Arial"/>
          <w:b/>
          <w:bCs/>
          <w:sz w:val="22"/>
          <w:szCs w:val="22"/>
          <w:lang w:val="es-PE"/>
        </w:rPr>
        <w:t>RESUMEN</w:t>
      </w:r>
    </w:p>
    <w:p w14:paraId="16FE9048" w14:textId="455AE13B" w:rsidR="0CE78AE6" w:rsidRDefault="0CE78AE6" w:rsidP="0CE78AE6">
      <w:pPr>
        <w:jc w:val="both"/>
        <w:rPr>
          <w:rFonts w:ascii="Arial" w:eastAsia="Arial" w:hAnsi="Arial" w:cs="Arial"/>
          <w:sz w:val="22"/>
          <w:szCs w:val="22"/>
          <w:lang w:val="es-PE"/>
        </w:rPr>
      </w:pPr>
    </w:p>
    <w:p w14:paraId="143A113C" w14:textId="77777777" w:rsidR="001E0975" w:rsidRDefault="001E0975" w:rsidP="001E0975">
      <w:pPr>
        <w:jc w:val="both"/>
        <w:rPr>
          <w:rFonts w:ascii="Arial" w:eastAsia="Arial" w:hAnsi="Arial" w:cs="Arial"/>
          <w:sz w:val="22"/>
          <w:szCs w:val="22"/>
          <w:lang w:val="es-PE"/>
        </w:rPr>
      </w:pPr>
      <w:r w:rsidRPr="001E0975">
        <w:rPr>
          <w:rFonts w:ascii="Arial" w:eastAsia="Arial" w:hAnsi="Arial" w:cs="Arial"/>
          <w:sz w:val="22"/>
          <w:szCs w:val="22"/>
          <w:lang w:val="es-PE"/>
        </w:rPr>
        <w:t>En la industria minera, la gestión de riesgos ha estado tradicionalmente enfocada en el personal directo de las compañías, dejando una brecha crítica en la integración de los contratistas. Estos últimos, que en muchas operaciones representan la mayoría del personal en actividades operativas, suelen quedar al margen de los procesos formales de identificación y control de riesgos. Esta desconexión puede generar un desconocimiento sobre los riesgos prioritarios —críticos, materiales, fatales o catastróficos— y comprometer la aplicación efectiva de los controles críticos durante la ejecución de tareas en campo.</w:t>
      </w:r>
    </w:p>
    <w:p w14:paraId="7F7ED7A8" w14:textId="77777777" w:rsidR="001E0975" w:rsidRPr="001E0975" w:rsidRDefault="001E0975" w:rsidP="001E0975">
      <w:pPr>
        <w:jc w:val="both"/>
        <w:rPr>
          <w:rFonts w:ascii="Arial" w:eastAsia="Arial" w:hAnsi="Arial" w:cs="Arial"/>
          <w:sz w:val="22"/>
          <w:szCs w:val="22"/>
          <w:lang w:val="es-PE"/>
        </w:rPr>
      </w:pPr>
    </w:p>
    <w:p w14:paraId="12B3E086" w14:textId="6CB070F8" w:rsidR="001E0975" w:rsidRDefault="001E0975" w:rsidP="001E0975">
      <w:pPr>
        <w:jc w:val="both"/>
        <w:rPr>
          <w:rFonts w:ascii="Arial" w:eastAsia="Arial" w:hAnsi="Arial" w:cs="Arial"/>
          <w:sz w:val="22"/>
          <w:szCs w:val="22"/>
          <w:lang w:val="es-PE"/>
        </w:rPr>
      </w:pPr>
      <w:r w:rsidRPr="001E0975">
        <w:rPr>
          <w:rFonts w:ascii="Arial" w:eastAsia="Arial" w:hAnsi="Arial" w:cs="Arial"/>
          <w:sz w:val="22"/>
          <w:szCs w:val="22"/>
          <w:lang w:val="es-PE"/>
        </w:rPr>
        <w:t xml:space="preserve">En respuesta a este desafío, Anglo American Quellaveco diseñó e implementó un modelo robusto e inclusivo de gestión de riesgos orientado específicamente a empresas contratistas. Este modelo se basa en el despliegue estructurado de la información sobre riesgos operacionales y combina capacitación técnica, alineamiento metodológico </w:t>
      </w:r>
      <w:proofErr w:type="gramStart"/>
      <w:r w:rsidR="00031A41">
        <w:rPr>
          <w:rFonts w:ascii="Arial" w:eastAsia="Arial" w:hAnsi="Arial" w:cs="Arial"/>
          <w:sz w:val="22"/>
          <w:szCs w:val="22"/>
          <w:lang w:val="es-PE"/>
        </w:rPr>
        <w:t xml:space="preserve">de </w:t>
      </w:r>
      <w:r w:rsidR="00414493">
        <w:rPr>
          <w:rFonts w:ascii="Arial" w:eastAsia="Arial" w:hAnsi="Arial" w:cs="Arial"/>
          <w:sz w:val="22"/>
          <w:szCs w:val="22"/>
          <w:lang w:val="es-PE"/>
        </w:rPr>
        <w:t xml:space="preserve"> la</w:t>
      </w:r>
      <w:proofErr w:type="gramEnd"/>
      <w:r w:rsidR="00414493">
        <w:rPr>
          <w:rFonts w:ascii="Arial" w:eastAsia="Arial" w:hAnsi="Arial" w:cs="Arial"/>
          <w:sz w:val="22"/>
          <w:szCs w:val="22"/>
          <w:lang w:val="es-PE"/>
        </w:rPr>
        <w:t xml:space="preserve"> </w:t>
      </w:r>
      <w:proofErr w:type="spellStart"/>
      <w:r w:rsidR="00414493">
        <w:rPr>
          <w:rFonts w:ascii="Arial" w:eastAsia="Arial" w:hAnsi="Arial" w:cs="Arial"/>
          <w:sz w:val="22"/>
          <w:szCs w:val="22"/>
          <w:lang w:val="es-PE"/>
        </w:rPr>
        <w:t>Gestion</w:t>
      </w:r>
      <w:proofErr w:type="spellEnd"/>
      <w:r w:rsidR="00414493">
        <w:rPr>
          <w:rFonts w:ascii="Arial" w:eastAsia="Arial" w:hAnsi="Arial" w:cs="Arial"/>
          <w:sz w:val="22"/>
          <w:szCs w:val="22"/>
          <w:lang w:val="es-PE"/>
        </w:rPr>
        <w:t xml:space="preserve"> </w:t>
      </w:r>
      <w:r w:rsidR="000B0A54">
        <w:rPr>
          <w:rFonts w:ascii="Arial" w:eastAsia="Arial" w:hAnsi="Arial" w:cs="Arial"/>
          <w:sz w:val="22"/>
          <w:szCs w:val="22"/>
          <w:lang w:val="es-PE"/>
        </w:rPr>
        <w:t xml:space="preserve">de Riesgos </w:t>
      </w:r>
      <w:r w:rsidR="009208EC">
        <w:rPr>
          <w:rFonts w:ascii="Arial" w:eastAsia="Arial" w:hAnsi="Arial" w:cs="Arial"/>
          <w:sz w:val="22"/>
          <w:szCs w:val="22"/>
          <w:lang w:val="es-PE"/>
        </w:rPr>
        <w:t>para</w:t>
      </w:r>
      <w:r w:rsidR="000B0A54">
        <w:rPr>
          <w:rFonts w:ascii="Arial" w:eastAsia="Arial" w:hAnsi="Arial" w:cs="Arial"/>
          <w:sz w:val="22"/>
          <w:szCs w:val="22"/>
          <w:lang w:val="es-PE"/>
        </w:rPr>
        <w:t xml:space="preserve"> Contratistas</w:t>
      </w:r>
      <w:r w:rsidR="00FD2848">
        <w:rPr>
          <w:rFonts w:ascii="Arial" w:eastAsia="Arial" w:hAnsi="Arial" w:cs="Arial"/>
          <w:sz w:val="22"/>
          <w:szCs w:val="22"/>
          <w:lang w:val="es-PE"/>
        </w:rPr>
        <w:t xml:space="preserve">; </w:t>
      </w:r>
      <w:r w:rsidRPr="001E0975">
        <w:rPr>
          <w:rFonts w:ascii="Arial" w:eastAsia="Arial" w:hAnsi="Arial" w:cs="Arial"/>
          <w:sz w:val="22"/>
          <w:szCs w:val="22"/>
          <w:lang w:val="es-PE"/>
        </w:rPr>
        <w:t>validación de riesgos y controles críticos aplicables a sus actividades, así como seguimiento tanto documental como en campo.</w:t>
      </w:r>
    </w:p>
    <w:p w14:paraId="5DACDBBE" w14:textId="77777777" w:rsidR="001E0975" w:rsidRPr="001E0975" w:rsidRDefault="001E0975" w:rsidP="001E0975">
      <w:pPr>
        <w:jc w:val="both"/>
        <w:rPr>
          <w:rFonts w:ascii="Arial" w:eastAsia="Arial" w:hAnsi="Arial" w:cs="Arial"/>
          <w:sz w:val="22"/>
          <w:szCs w:val="22"/>
          <w:lang w:val="es-PE"/>
        </w:rPr>
      </w:pPr>
    </w:p>
    <w:p w14:paraId="4B76F74B" w14:textId="52EAEDDA" w:rsidR="001E0975" w:rsidRPr="001E0975" w:rsidRDefault="001E0975" w:rsidP="001E0975">
      <w:pPr>
        <w:jc w:val="both"/>
        <w:rPr>
          <w:rFonts w:ascii="Arial" w:eastAsia="Arial" w:hAnsi="Arial" w:cs="Arial"/>
          <w:sz w:val="22"/>
          <w:szCs w:val="22"/>
          <w:lang w:val="es-PE"/>
        </w:rPr>
      </w:pPr>
      <w:r w:rsidRPr="001E0975">
        <w:rPr>
          <w:rFonts w:ascii="Arial" w:eastAsia="Arial" w:hAnsi="Arial" w:cs="Arial"/>
          <w:sz w:val="22"/>
          <w:szCs w:val="22"/>
          <w:lang w:val="es-PE"/>
        </w:rPr>
        <w:t>Los resultados obtenidos en 2024 fueron significativos: se logró una mejora del 95% en la implementación de controles críticos y un aumento del 90% en el conocimiento de riesgos por parte del personal contratista. Estos avances no solo fortalecieron la cultura de seguridad, sino que también redujeron significativamente la exposición a eventos no deseados.</w:t>
      </w:r>
    </w:p>
    <w:p w14:paraId="2DF9C7F9" w14:textId="77777777" w:rsidR="001E0975" w:rsidRPr="001E0975" w:rsidRDefault="001E0975" w:rsidP="001E0975">
      <w:pPr>
        <w:jc w:val="both"/>
        <w:rPr>
          <w:rFonts w:ascii="Arial" w:eastAsia="Arial" w:hAnsi="Arial" w:cs="Arial"/>
          <w:sz w:val="22"/>
          <w:szCs w:val="22"/>
          <w:lang w:val="es-PE"/>
        </w:rPr>
      </w:pPr>
    </w:p>
    <w:p w14:paraId="1E493AEA" w14:textId="6279591F" w:rsidR="001E0975" w:rsidRPr="001E0975" w:rsidRDefault="001E0975" w:rsidP="001E0975">
      <w:pPr>
        <w:jc w:val="both"/>
        <w:rPr>
          <w:rFonts w:ascii="Arial" w:eastAsia="Arial" w:hAnsi="Arial" w:cs="Arial"/>
          <w:sz w:val="22"/>
          <w:szCs w:val="22"/>
          <w:lang w:val="es-PE"/>
        </w:rPr>
      </w:pPr>
      <w:r w:rsidRPr="001E0975">
        <w:rPr>
          <w:rFonts w:ascii="Arial" w:eastAsia="Arial" w:hAnsi="Arial" w:cs="Arial"/>
          <w:sz w:val="22"/>
          <w:szCs w:val="22"/>
          <w:lang w:val="es-PE"/>
        </w:rPr>
        <w:t xml:space="preserve">Este modelo demuestra que una gestión de riesgos verdaderamente integral requiere incluir a todos los actores de la operación. Su carácter escalable y replicable lo posiciona como una práctica de referencia para otras operaciones industriales </w:t>
      </w:r>
      <w:r w:rsidRPr="001E0975">
        <w:rPr>
          <w:rFonts w:ascii="Arial" w:eastAsia="Arial" w:hAnsi="Arial" w:cs="Arial"/>
          <w:sz w:val="22"/>
          <w:szCs w:val="22"/>
          <w:lang w:val="es-PE"/>
        </w:rPr>
        <w:t>donde los servicios tercerizados son clave para la continuidad operativa.</w:t>
      </w:r>
    </w:p>
    <w:p w14:paraId="2A939E69" w14:textId="77777777" w:rsidR="0059746F" w:rsidRPr="000270E6" w:rsidRDefault="0059746F" w:rsidP="003919B1">
      <w:pPr>
        <w:jc w:val="both"/>
        <w:rPr>
          <w:rFonts w:ascii="Arial" w:hAnsi="Arial" w:cs="Arial"/>
          <w:b/>
          <w:sz w:val="22"/>
          <w:szCs w:val="22"/>
          <w:lang w:val="es-PE"/>
        </w:rPr>
      </w:pPr>
    </w:p>
    <w:p w14:paraId="113109B4" w14:textId="77777777" w:rsidR="00441B34" w:rsidRPr="000270E6" w:rsidRDefault="00F7409F" w:rsidP="00650F70">
      <w:pPr>
        <w:jc w:val="both"/>
        <w:rPr>
          <w:rFonts w:ascii="Arial" w:hAnsi="Arial" w:cs="Arial"/>
          <w:b/>
          <w:sz w:val="22"/>
          <w:szCs w:val="22"/>
          <w:lang w:val="es-PE"/>
        </w:rPr>
      </w:pPr>
      <w:r w:rsidRPr="000270E6">
        <w:rPr>
          <w:rFonts w:ascii="Arial" w:hAnsi="Arial" w:cs="Arial"/>
          <w:b/>
          <w:sz w:val="22"/>
          <w:szCs w:val="22"/>
          <w:lang w:val="es-PE"/>
        </w:rPr>
        <w:t xml:space="preserve">1. </w:t>
      </w:r>
      <w:r w:rsidR="002C3EBB" w:rsidRPr="000270E6">
        <w:rPr>
          <w:rFonts w:ascii="Arial" w:hAnsi="Arial" w:cs="Arial"/>
          <w:b/>
          <w:sz w:val="22"/>
          <w:szCs w:val="22"/>
          <w:lang w:val="es-PE"/>
        </w:rPr>
        <w:t>I</w:t>
      </w:r>
      <w:r w:rsidR="00314F9E" w:rsidRPr="000270E6">
        <w:rPr>
          <w:rFonts w:ascii="Arial" w:hAnsi="Arial" w:cs="Arial"/>
          <w:b/>
          <w:sz w:val="22"/>
          <w:szCs w:val="22"/>
          <w:lang w:val="es-PE"/>
        </w:rPr>
        <w:t xml:space="preserve">ntroducción </w:t>
      </w:r>
    </w:p>
    <w:p w14:paraId="214DF996" w14:textId="77777777" w:rsidR="00D5647F" w:rsidRPr="000270E6" w:rsidRDefault="00D5647F" w:rsidP="00650F70">
      <w:pPr>
        <w:jc w:val="both"/>
        <w:rPr>
          <w:rFonts w:ascii="Arial" w:hAnsi="Arial" w:cs="Arial"/>
          <w:sz w:val="22"/>
          <w:szCs w:val="22"/>
          <w:lang w:val="es-PE"/>
        </w:rPr>
      </w:pPr>
    </w:p>
    <w:p w14:paraId="21A37D8E" w14:textId="77777777" w:rsidR="0082001B" w:rsidRPr="0082001B" w:rsidRDefault="0082001B" w:rsidP="0082001B">
      <w:pPr>
        <w:jc w:val="both"/>
        <w:rPr>
          <w:rFonts w:ascii="Arial" w:eastAsia="Arial" w:hAnsi="Arial" w:cs="Arial"/>
          <w:sz w:val="22"/>
          <w:szCs w:val="22"/>
          <w:lang w:val="es-PE"/>
        </w:rPr>
      </w:pPr>
      <w:r w:rsidRPr="0082001B">
        <w:rPr>
          <w:rFonts w:ascii="Arial" w:eastAsia="Arial" w:hAnsi="Arial" w:cs="Arial"/>
          <w:sz w:val="22"/>
          <w:szCs w:val="22"/>
          <w:lang w:val="es-PE"/>
        </w:rPr>
        <w:t>En el desafiante entorno operativo de Quellaveco, la gestión de riesgos se ha consolidado como un pilar estratégico para garantizar la seguridad, la continuidad operativa y el fortalecimiento de una cultura preventiva sólida.</w:t>
      </w:r>
    </w:p>
    <w:p w14:paraId="378F36DA" w14:textId="77777777" w:rsidR="0082001B" w:rsidRPr="0082001B" w:rsidRDefault="0082001B" w:rsidP="0082001B">
      <w:pPr>
        <w:jc w:val="both"/>
        <w:rPr>
          <w:rFonts w:ascii="Arial" w:eastAsia="Arial" w:hAnsi="Arial" w:cs="Arial"/>
          <w:sz w:val="22"/>
          <w:szCs w:val="22"/>
          <w:lang w:val="es-PE"/>
        </w:rPr>
      </w:pPr>
    </w:p>
    <w:p w14:paraId="18147659" w14:textId="77777777" w:rsidR="0082001B" w:rsidRDefault="0082001B" w:rsidP="0082001B">
      <w:pPr>
        <w:jc w:val="both"/>
        <w:rPr>
          <w:rFonts w:ascii="Arial" w:eastAsia="Arial" w:hAnsi="Arial" w:cs="Arial"/>
          <w:sz w:val="22"/>
          <w:szCs w:val="22"/>
          <w:lang w:val="es-PE"/>
        </w:rPr>
      </w:pPr>
      <w:r w:rsidRPr="0082001B">
        <w:rPr>
          <w:rFonts w:ascii="Arial" w:eastAsia="Arial" w:hAnsi="Arial" w:cs="Arial"/>
          <w:sz w:val="22"/>
          <w:szCs w:val="22"/>
          <w:lang w:val="es-PE"/>
        </w:rPr>
        <w:t>En 2022, año en que se iniciaron las operaciones, el área de Riesgos identificó una brecha crítica: la limitada participación de las empresas contratistas en los procesos de identificación y control de riesgos asociados a sus actividades. Esta situación no solo representaba un riesgo potencial en términos de seguridad, sino también una oportunidad para generar mayor compromiso y corresponsabilidad en todos los niveles de la operación.</w:t>
      </w:r>
    </w:p>
    <w:p w14:paraId="5E8F4A42" w14:textId="77777777" w:rsidR="00DD5B35" w:rsidRPr="0082001B" w:rsidRDefault="00DD5B35" w:rsidP="0082001B">
      <w:pPr>
        <w:jc w:val="both"/>
        <w:rPr>
          <w:rFonts w:ascii="Arial" w:eastAsia="Arial" w:hAnsi="Arial" w:cs="Arial"/>
          <w:sz w:val="22"/>
          <w:szCs w:val="22"/>
          <w:lang w:val="es-PE"/>
        </w:rPr>
      </w:pPr>
    </w:p>
    <w:p w14:paraId="640CEBED" w14:textId="663CFC7B" w:rsidR="0082001B" w:rsidRPr="0082001B" w:rsidRDefault="0082001B" w:rsidP="0082001B">
      <w:pPr>
        <w:jc w:val="both"/>
        <w:rPr>
          <w:rFonts w:ascii="Arial" w:eastAsia="Arial" w:hAnsi="Arial" w:cs="Arial"/>
          <w:sz w:val="22"/>
          <w:szCs w:val="22"/>
          <w:lang w:val="es-PE"/>
        </w:rPr>
      </w:pPr>
      <w:r w:rsidRPr="0082001B">
        <w:rPr>
          <w:rFonts w:ascii="Arial" w:eastAsia="Arial" w:hAnsi="Arial" w:cs="Arial"/>
          <w:sz w:val="22"/>
          <w:szCs w:val="22"/>
          <w:lang w:val="es-PE"/>
        </w:rPr>
        <w:t>De manera</w:t>
      </w:r>
      <w:r w:rsidR="00DD5B35">
        <w:rPr>
          <w:rFonts w:ascii="Arial" w:eastAsia="Arial" w:hAnsi="Arial" w:cs="Arial"/>
          <w:sz w:val="22"/>
          <w:szCs w:val="22"/>
          <w:lang w:val="es-PE"/>
        </w:rPr>
        <w:t xml:space="preserve"> </w:t>
      </w:r>
      <w:r w:rsidRPr="0082001B">
        <w:rPr>
          <w:rFonts w:ascii="Arial" w:eastAsia="Arial" w:hAnsi="Arial" w:cs="Arial"/>
          <w:sz w:val="22"/>
          <w:szCs w:val="22"/>
          <w:lang w:val="es-PE"/>
        </w:rPr>
        <w:t>proactiva, se impulsó una iniciativa orientada a incorporar a los contratistas como actores activos en la gestión de riesgos. El proceso comenzó con un piloto enfocado en los contratistas con mayor presencia operativa y, a partir de los aprendizajes obtenidos, se extendió progresivamente a todo el universo de contratistas operativos. Este esfuerzo no solo permitió fortalecer la prevención de incidentes, sino que también promovió una cultura de gestión de riesgos más inclusiva, donde cada persona —sin importar su empleador— se reconoce como parte integral del sistema de control y prevención de Quellaveco.</w:t>
      </w:r>
    </w:p>
    <w:p w14:paraId="17BF29C8" w14:textId="77777777" w:rsidR="0082001B" w:rsidRPr="0082001B" w:rsidRDefault="0082001B" w:rsidP="0082001B">
      <w:pPr>
        <w:jc w:val="both"/>
        <w:rPr>
          <w:rFonts w:ascii="Arial" w:eastAsia="Arial" w:hAnsi="Arial" w:cs="Arial"/>
          <w:sz w:val="22"/>
          <w:szCs w:val="22"/>
          <w:lang w:val="es-PE"/>
        </w:rPr>
      </w:pPr>
    </w:p>
    <w:p w14:paraId="5EC3DAC2" w14:textId="77777777" w:rsidR="0082001B" w:rsidRPr="0082001B" w:rsidRDefault="0082001B" w:rsidP="0082001B">
      <w:pPr>
        <w:jc w:val="both"/>
        <w:rPr>
          <w:rFonts w:ascii="Arial" w:eastAsia="Arial" w:hAnsi="Arial" w:cs="Arial"/>
          <w:sz w:val="22"/>
          <w:szCs w:val="22"/>
          <w:lang w:val="es-PE"/>
        </w:rPr>
      </w:pPr>
      <w:r w:rsidRPr="0082001B">
        <w:rPr>
          <w:rFonts w:ascii="Arial" w:eastAsia="Arial" w:hAnsi="Arial" w:cs="Arial"/>
          <w:sz w:val="22"/>
          <w:szCs w:val="22"/>
          <w:lang w:val="es-PE"/>
        </w:rPr>
        <w:t>El presente documento expone esta buena práctica, sus fundamentos, implementación y resultados, demostrando que la inclusión y la corresponsabilidad son claves para construir una cultura de seguridad sostenible y alineada con los más altos estándares de gestión de riesgos.</w:t>
      </w:r>
    </w:p>
    <w:p w14:paraId="56A91693" w14:textId="77777777" w:rsidR="00441B34" w:rsidRPr="000270E6" w:rsidRDefault="00441B34" w:rsidP="00650F70">
      <w:pPr>
        <w:jc w:val="both"/>
        <w:rPr>
          <w:rFonts w:ascii="Arial" w:hAnsi="Arial" w:cs="Arial"/>
          <w:sz w:val="22"/>
          <w:szCs w:val="22"/>
          <w:lang w:val="es-PE"/>
        </w:rPr>
      </w:pPr>
    </w:p>
    <w:p w14:paraId="2FD3ED7B" w14:textId="2D5D7C63" w:rsidR="00441B34" w:rsidRPr="000270E6" w:rsidRDefault="00F7409F" w:rsidP="00650F70">
      <w:pPr>
        <w:jc w:val="both"/>
        <w:rPr>
          <w:rFonts w:ascii="Arial" w:hAnsi="Arial" w:cs="Arial"/>
          <w:b/>
          <w:bCs/>
          <w:sz w:val="22"/>
          <w:szCs w:val="22"/>
          <w:lang w:val="es-PE"/>
        </w:rPr>
      </w:pPr>
      <w:r w:rsidRPr="000270E6">
        <w:rPr>
          <w:rFonts w:ascii="Arial" w:hAnsi="Arial" w:cs="Arial"/>
          <w:b/>
          <w:bCs/>
          <w:sz w:val="22"/>
          <w:szCs w:val="22"/>
          <w:lang w:val="es-PE"/>
        </w:rPr>
        <w:lastRenderedPageBreak/>
        <w:t xml:space="preserve">2. </w:t>
      </w:r>
      <w:r w:rsidR="00EC5D28" w:rsidRPr="000270E6">
        <w:rPr>
          <w:rFonts w:ascii="Arial" w:hAnsi="Arial" w:cs="Arial"/>
          <w:b/>
          <w:bCs/>
          <w:sz w:val="22"/>
          <w:szCs w:val="22"/>
          <w:lang w:val="es-PE"/>
        </w:rPr>
        <w:t>Objetivos</w:t>
      </w:r>
      <w:r w:rsidR="005A352B" w:rsidRPr="000270E6">
        <w:rPr>
          <w:rFonts w:ascii="Arial" w:hAnsi="Arial" w:cs="Arial"/>
          <w:b/>
          <w:bCs/>
          <w:color w:val="808080"/>
          <w:sz w:val="22"/>
          <w:szCs w:val="22"/>
          <w:lang w:val="es-PE"/>
        </w:rPr>
        <w:t xml:space="preserve"> </w:t>
      </w:r>
    </w:p>
    <w:p w14:paraId="704A469F" w14:textId="77777777" w:rsidR="00441B34" w:rsidRDefault="00441B34" w:rsidP="00650F70">
      <w:pPr>
        <w:jc w:val="both"/>
        <w:rPr>
          <w:rFonts w:ascii="Arial" w:hAnsi="Arial" w:cs="Arial"/>
          <w:b/>
          <w:bCs/>
          <w:sz w:val="22"/>
          <w:szCs w:val="22"/>
          <w:lang w:val="es-PE"/>
        </w:rPr>
      </w:pPr>
    </w:p>
    <w:p w14:paraId="5B1B91FF" w14:textId="005C0C01" w:rsidR="00481076" w:rsidRDefault="000E181D" w:rsidP="00650F70">
      <w:pPr>
        <w:jc w:val="both"/>
        <w:rPr>
          <w:rFonts w:ascii="Arial" w:hAnsi="Arial" w:cs="Arial"/>
          <w:b/>
          <w:bCs/>
          <w:sz w:val="22"/>
          <w:szCs w:val="22"/>
          <w:lang w:val="es-PE"/>
        </w:rPr>
      </w:pPr>
      <w:r>
        <w:rPr>
          <w:rFonts w:ascii="Arial" w:hAnsi="Arial" w:cs="Arial"/>
          <w:b/>
          <w:bCs/>
          <w:sz w:val="22"/>
          <w:szCs w:val="22"/>
          <w:lang w:val="es-PE"/>
        </w:rPr>
        <w:t>Objetivo General</w:t>
      </w:r>
    </w:p>
    <w:p w14:paraId="063695E6" w14:textId="77777777" w:rsidR="00EF18A1" w:rsidRPr="004C6EC8" w:rsidRDefault="00EF18A1" w:rsidP="004F1021">
      <w:pPr>
        <w:spacing w:before="240" w:after="240"/>
        <w:jc w:val="both"/>
        <w:rPr>
          <w:rFonts w:ascii="Arial" w:hAnsi="Arial" w:cs="Arial"/>
          <w:sz w:val="22"/>
          <w:szCs w:val="22"/>
          <w:lang w:val="es-PE"/>
        </w:rPr>
      </w:pPr>
      <w:r w:rsidRPr="004C6EC8">
        <w:rPr>
          <w:rFonts w:ascii="Arial" w:hAnsi="Arial" w:cs="Arial"/>
          <w:sz w:val="22"/>
          <w:szCs w:val="22"/>
          <w:lang w:val="es-PE"/>
        </w:rPr>
        <w:t>Diseñar e implementar un programa integral y sistemático de gestión de riesgos operacionales dirigido a empresas contratistas operativas, con el fin de fortalecer su desempeño en seguridad, mejorar su conocimiento técnico y asegurar el cumplimiento de los controles críticos dentro de la Unidad Minera Anglo American Quellaveco.</w:t>
      </w:r>
    </w:p>
    <w:p w14:paraId="62543677" w14:textId="0AAA8FB7" w:rsidR="004F1021" w:rsidRPr="000E7F62" w:rsidRDefault="004F1021" w:rsidP="004F1021">
      <w:pPr>
        <w:spacing w:before="240" w:after="240"/>
        <w:jc w:val="both"/>
        <w:rPr>
          <w:rFonts w:ascii="Arial" w:hAnsi="Arial" w:cs="Arial"/>
          <w:b/>
          <w:bCs/>
          <w:sz w:val="22"/>
          <w:szCs w:val="22"/>
          <w:lang w:val="es-PE"/>
        </w:rPr>
      </w:pPr>
      <w:r w:rsidRPr="000E7F62">
        <w:rPr>
          <w:rFonts w:ascii="Arial" w:hAnsi="Arial" w:cs="Arial"/>
          <w:b/>
          <w:bCs/>
          <w:sz w:val="22"/>
          <w:szCs w:val="22"/>
          <w:lang w:val="es-PE"/>
        </w:rPr>
        <w:t>Objetivos Específicos</w:t>
      </w:r>
    </w:p>
    <w:p w14:paraId="273126B3" w14:textId="77777777" w:rsidR="00E666E4" w:rsidRDefault="00E666E4" w:rsidP="00E666E4">
      <w:pPr>
        <w:pStyle w:val="ListParagraph"/>
        <w:numPr>
          <w:ilvl w:val="0"/>
          <w:numId w:val="12"/>
        </w:numPr>
        <w:tabs>
          <w:tab w:val="clear" w:pos="720"/>
          <w:tab w:val="num" w:pos="450"/>
        </w:tabs>
        <w:spacing w:before="240" w:after="240"/>
        <w:ind w:left="360" w:hanging="270"/>
        <w:jc w:val="both"/>
        <w:rPr>
          <w:rFonts w:ascii="Arial" w:hAnsi="Arial" w:cs="Arial"/>
          <w:sz w:val="22"/>
          <w:szCs w:val="22"/>
          <w:lang w:val="es-PE"/>
        </w:rPr>
      </w:pPr>
      <w:r w:rsidRPr="00E666E4">
        <w:rPr>
          <w:rFonts w:ascii="Arial" w:hAnsi="Arial" w:cs="Arial"/>
          <w:sz w:val="22"/>
          <w:szCs w:val="22"/>
          <w:lang w:val="es-PE"/>
        </w:rPr>
        <w:t>Desplegar el modelo de Gestión de Riesgos Operacionales de Anglo American Quellaveco hacia las empresas contratistas, facilitando el entendimiento de los eventos prioritarios no deseados y sus controles críticos asociados.</w:t>
      </w:r>
    </w:p>
    <w:p w14:paraId="06829B37" w14:textId="77777777" w:rsidR="00E666E4" w:rsidRPr="00E666E4" w:rsidRDefault="00E666E4" w:rsidP="00E666E4">
      <w:pPr>
        <w:pStyle w:val="ListParagraph"/>
        <w:spacing w:before="240" w:after="240"/>
        <w:ind w:left="360"/>
        <w:jc w:val="both"/>
        <w:rPr>
          <w:rFonts w:ascii="Arial" w:hAnsi="Arial" w:cs="Arial"/>
          <w:sz w:val="22"/>
          <w:szCs w:val="22"/>
          <w:lang w:val="es-PE"/>
        </w:rPr>
      </w:pPr>
    </w:p>
    <w:p w14:paraId="7968BD51" w14:textId="0C458A5F" w:rsidR="00E666E4" w:rsidRDefault="00E666E4" w:rsidP="00E666E4">
      <w:pPr>
        <w:pStyle w:val="ListParagraph"/>
        <w:numPr>
          <w:ilvl w:val="0"/>
          <w:numId w:val="12"/>
        </w:numPr>
        <w:tabs>
          <w:tab w:val="clear" w:pos="720"/>
          <w:tab w:val="num" w:pos="450"/>
        </w:tabs>
        <w:spacing w:before="240" w:after="240"/>
        <w:ind w:left="360" w:hanging="270"/>
        <w:jc w:val="both"/>
        <w:rPr>
          <w:rFonts w:ascii="Arial" w:hAnsi="Arial" w:cs="Arial"/>
          <w:sz w:val="22"/>
          <w:szCs w:val="22"/>
          <w:lang w:val="es-PE"/>
        </w:rPr>
      </w:pPr>
      <w:r w:rsidRPr="00E666E4">
        <w:rPr>
          <w:rFonts w:ascii="Arial" w:hAnsi="Arial" w:cs="Arial"/>
          <w:sz w:val="22"/>
          <w:szCs w:val="22"/>
          <w:lang w:val="es-PE"/>
        </w:rPr>
        <w:t>Capacitar a líderes, supervisores y personal operativo de contratistas en el enfoque metodológico de gestión de riesgos, con énfasis en la identificación, análisis y mitigación de riesgos críticos en sus actividades específicas.</w:t>
      </w:r>
    </w:p>
    <w:p w14:paraId="6386A354" w14:textId="77777777" w:rsidR="00E666E4" w:rsidRPr="00E666E4" w:rsidRDefault="00E666E4" w:rsidP="00E666E4">
      <w:pPr>
        <w:pStyle w:val="ListParagraph"/>
        <w:rPr>
          <w:rFonts w:ascii="Arial" w:hAnsi="Arial" w:cs="Arial"/>
          <w:sz w:val="22"/>
          <w:szCs w:val="22"/>
          <w:lang w:val="es-PE"/>
        </w:rPr>
      </w:pPr>
    </w:p>
    <w:p w14:paraId="64B15468" w14:textId="6CD550B9" w:rsidR="00E666E4" w:rsidRDefault="00E666E4" w:rsidP="00E666E4">
      <w:pPr>
        <w:pStyle w:val="ListParagraph"/>
        <w:numPr>
          <w:ilvl w:val="0"/>
          <w:numId w:val="12"/>
        </w:numPr>
        <w:tabs>
          <w:tab w:val="clear" w:pos="720"/>
          <w:tab w:val="num" w:pos="450"/>
        </w:tabs>
        <w:spacing w:before="240" w:after="240"/>
        <w:ind w:left="360" w:hanging="270"/>
        <w:jc w:val="both"/>
        <w:rPr>
          <w:rFonts w:ascii="Arial" w:hAnsi="Arial" w:cs="Arial"/>
          <w:sz w:val="22"/>
          <w:szCs w:val="22"/>
          <w:lang w:val="es-PE"/>
        </w:rPr>
      </w:pPr>
      <w:r w:rsidRPr="00E666E4">
        <w:rPr>
          <w:rFonts w:ascii="Arial" w:hAnsi="Arial" w:cs="Arial"/>
          <w:sz w:val="22"/>
          <w:szCs w:val="22"/>
          <w:lang w:val="es-PE"/>
        </w:rPr>
        <w:t xml:space="preserve">Monitorear y verificar periódicamente la eficacia de los controles críticos </w:t>
      </w:r>
      <w:r w:rsidR="00DD3033">
        <w:rPr>
          <w:rFonts w:ascii="Arial" w:hAnsi="Arial" w:cs="Arial"/>
          <w:sz w:val="22"/>
          <w:szCs w:val="22"/>
          <w:lang w:val="es-PE"/>
        </w:rPr>
        <w:t xml:space="preserve">que los contratistas aplican </w:t>
      </w:r>
      <w:r w:rsidR="00B34183">
        <w:rPr>
          <w:rFonts w:ascii="Arial" w:hAnsi="Arial" w:cs="Arial"/>
          <w:sz w:val="22"/>
          <w:szCs w:val="22"/>
          <w:lang w:val="es-PE"/>
        </w:rPr>
        <w:t xml:space="preserve">en sus actividades </w:t>
      </w:r>
      <w:r w:rsidRPr="00E666E4">
        <w:rPr>
          <w:rFonts w:ascii="Arial" w:hAnsi="Arial" w:cs="Arial"/>
          <w:sz w:val="22"/>
          <w:szCs w:val="22"/>
          <w:lang w:val="es-PE"/>
        </w:rPr>
        <w:t>mediante mecanismos documentados y evaluaciones de desempeño en campo.</w:t>
      </w:r>
    </w:p>
    <w:p w14:paraId="65D7DD6B" w14:textId="77777777" w:rsidR="00E666E4" w:rsidRPr="00E666E4" w:rsidRDefault="00E666E4" w:rsidP="00E666E4">
      <w:pPr>
        <w:pStyle w:val="ListParagraph"/>
        <w:rPr>
          <w:rFonts w:ascii="Arial" w:hAnsi="Arial" w:cs="Arial"/>
          <w:sz w:val="22"/>
          <w:szCs w:val="22"/>
          <w:lang w:val="es-PE"/>
        </w:rPr>
      </w:pPr>
    </w:p>
    <w:p w14:paraId="23EF25CC" w14:textId="77777777" w:rsidR="00E666E4" w:rsidRPr="00E666E4" w:rsidRDefault="00E666E4" w:rsidP="00E666E4">
      <w:pPr>
        <w:pStyle w:val="ListParagraph"/>
        <w:numPr>
          <w:ilvl w:val="0"/>
          <w:numId w:val="12"/>
        </w:numPr>
        <w:tabs>
          <w:tab w:val="clear" w:pos="720"/>
          <w:tab w:val="num" w:pos="450"/>
        </w:tabs>
        <w:spacing w:before="240" w:after="240"/>
        <w:ind w:left="360" w:hanging="270"/>
        <w:jc w:val="both"/>
        <w:rPr>
          <w:rFonts w:ascii="Arial" w:hAnsi="Arial" w:cs="Arial"/>
          <w:sz w:val="22"/>
          <w:szCs w:val="22"/>
          <w:lang w:val="es-PE"/>
        </w:rPr>
      </w:pPr>
      <w:r w:rsidRPr="00E666E4">
        <w:rPr>
          <w:rFonts w:ascii="Arial" w:hAnsi="Arial" w:cs="Arial"/>
          <w:sz w:val="22"/>
          <w:szCs w:val="22"/>
          <w:lang w:val="es-PE"/>
        </w:rPr>
        <w:t>Implementar un sistema de retroalimentación continua que permita ajustar y mejorar los planes de control de riesgos en función de los hallazgos y aprendizajes operativos.</w:t>
      </w:r>
    </w:p>
    <w:p w14:paraId="4E5795E5" w14:textId="77777777" w:rsidR="00E666E4" w:rsidRDefault="00E666E4" w:rsidP="00E666E4">
      <w:pPr>
        <w:pStyle w:val="ListParagraph"/>
        <w:spacing w:before="240" w:after="240"/>
        <w:ind w:left="360"/>
        <w:jc w:val="both"/>
        <w:rPr>
          <w:rFonts w:ascii="Arial" w:hAnsi="Arial" w:cs="Arial"/>
          <w:sz w:val="22"/>
          <w:szCs w:val="22"/>
          <w:lang w:val="es-PE"/>
        </w:rPr>
      </w:pPr>
    </w:p>
    <w:p w14:paraId="6DEF7D9A" w14:textId="6487AE49" w:rsidR="00E666E4" w:rsidRPr="00E666E4" w:rsidRDefault="00E666E4" w:rsidP="00E666E4">
      <w:pPr>
        <w:pStyle w:val="ListParagraph"/>
        <w:numPr>
          <w:ilvl w:val="0"/>
          <w:numId w:val="12"/>
        </w:numPr>
        <w:tabs>
          <w:tab w:val="clear" w:pos="720"/>
          <w:tab w:val="num" w:pos="450"/>
        </w:tabs>
        <w:spacing w:before="240" w:after="240"/>
        <w:ind w:left="360" w:hanging="270"/>
        <w:jc w:val="both"/>
        <w:rPr>
          <w:rFonts w:ascii="Arial" w:hAnsi="Arial" w:cs="Arial"/>
          <w:sz w:val="22"/>
          <w:szCs w:val="22"/>
          <w:lang w:val="es-PE"/>
        </w:rPr>
      </w:pPr>
      <w:r w:rsidRPr="00E666E4">
        <w:rPr>
          <w:rFonts w:ascii="Arial" w:hAnsi="Arial" w:cs="Arial"/>
          <w:sz w:val="22"/>
          <w:szCs w:val="22"/>
          <w:lang w:val="es-PE"/>
        </w:rPr>
        <w:t>Fomentar una cultura de seguridad colaborativa, basada en la responsabilidad compartida, la alineación estratégica y la confianza entre contratistas y personal directo de Anglo American.</w:t>
      </w:r>
    </w:p>
    <w:p w14:paraId="04BFAB51" w14:textId="77777777" w:rsidR="00D2514E" w:rsidRDefault="00D2514E" w:rsidP="00D2514E">
      <w:pPr>
        <w:pStyle w:val="ListParagraph"/>
        <w:spacing w:before="240" w:after="240"/>
        <w:ind w:left="-90"/>
        <w:jc w:val="both"/>
        <w:rPr>
          <w:lang w:val="es-PE"/>
        </w:rPr>
      </w:pPr>
    </w:p>
    <w:p w14:paraId="1EA909AA" w14:textId="7882E31B" w:rsidR="00741812" w:rsidRPr="005323F1" w:rsidRDefault="00741812" w:rsidP="005323F1">
      <w:pPr>
        <w:pStyle w:val="ListParagraph"/>
        <w:spacing w:before="240" w:after="240"/>
        <w:ind w:left="-90"/>
        <w:jc w:val="both"/>
        <w:rPr>
          <w:rFonts w:ascii="Arial" w:hAnsi="Arial" w:cs="Arial"/>
          <w:sz w:val="22"/>
          <w:szCs w:val="22"/>
          <w:lang w:val="es-PE"/>
        </w:rPr>
      </w:pPr>
      <w:r w:rsidRPr="00E61C80">
        <w:rPr>
          <w:rFonts w:ascii="Arial" w:hAnsi="Arial" w:cs="Arial"/>
          <w:b/>
          <w:bCs/>
          <w:sz w:val="22"/>
          <w:szCs w:val="22"/>
          <w:lang w:val="es-PE"/>
        </w:rPr>
        <w:t xml:space="preserve">3. Marco de metodológico de la </w:t>
      </w:r>
      <w:r w:rsidR="00E61C80" w:rsidRPr="008A2108">
        <w:rPr>
          <w:rFonts w:ascii="Arial" w:hAnsi="Arial" w:cs="Arial"/>
          <w:b/>
          <w:bCs/>
          <w:sz w:val="22"/>
          <w:szCs w:val="22"/>
          <w:lang w:val="es-PE"/>
        </w:rPr>
        <w:t>Gestión de Riesgos d</w:t>
      </w:r>
      <w:r w:rsidR="00E61C80">
        <w:rPr>
          <w:rFonts w:ascii="Arial" w:hAnsi="Arial" w:cs="Arial"/>
          <w:b/>
          <w:bCs/>
          <w:sz w:val="22"/>
          <w:szCs w:val="22"/>
          <w:lang w:val="es-PE"/>
        </w:rPr>
        <w:t xml:space="preserve">e </w:t>
      </w:r>
      <w:r w:rsidR="00E61C80" w:rsidRPr="001B6EBF">
        <w:rPr>
          <w:rFonts w:ascii="Arial" w:hAnsi="Arial" w:cs="Arial"/>
          <w:b/>
          <w:bCs/>
          <w:sz w:val="22"/>
          <w:szCs w:val="22"/>
          <w:lang w:val="es-PE"/>
        </w:rPr>
        <w:t>Contratistas</w:t>
      </w:r>
    </w:p>
    <w:p w14:paraId="2983315D" w14:textId="77777777" w:rsidR="005323F1" w:rsidRPr="005323F1" w:rsidRDefault="005323F1" w:rsidP="005323F1">
      <w:pPr>
        <w:jc w:val="both"/>
        <w:rPr>
          <w:rFonts w:ascii="Arial" w:hAnsi="Arial" w:cs="Arial"/>
          <w:sz w:val="22"/>
          <w:szCs w:val="22"/>
          <w:lang w:val="es-PE"/>
        </w:rPr>
      </w:pPr>
      <w:r w:rsidRPr="005323F1">
        <w:rPr>
          <w:rFonts w:ascii="Arial" w:hAnsi="Arial" w:cs="Arial"/>
          <w:sz w:val="22"/>
          <w:szCs w:val="22"/>
          <w:lang w:val="es-PE"/>
        </w:rPr>
        <w:t>El enfoque metodológico se inició con la capacitación a las empresas contratistas, brindándoles fundamentos sobre la gestión de riesgos, su importancia y el nivel de involucramiento requerido al ejecutar sus servicios dentro de la operación. A partir de ello, se diseñó un proceso que permite a los contratistas identificar los riesgos y controles críticos asociados a sus actividades, los cuales deben ser cumplidos y, de ser posible, mejorados como parte de su compromiso con la seguridad.</w:t>
      </w:r>
    </w:p>
    <w:p w14:paraId="29097881" w14:textId="6F7A2571" w:rsidR="005323F1" w:rsidRDefault="005323F1" w:rsidP="005323F1">
      <w:pPr>
        <w:jc w:val="both"/>
        <w:rPr>
          <w:rFonts w:ascii="Arial" w:hAnsi="Arial" w:cs="Arial"/>
          <w:sz w:val="22"/>
          <w:szCs w:val="22"/>
          <w:lang w:val="es-PE"/>
        </w:rPr>
      </w:pPr>
      <w:r w:rsidRPr="005323F1">
        <w:rPr>
          <w:rFonts w:ascii="Arial" w:hAnsi="Arial" w:cs="Arial"/>
          <w:sz w:val="22"/>
          <w:szCs w:val="22"/>
          <w:lang w:val="es-PE"/>
        </w:rPr>
        <w:t>Este proceso tiene como objetivo asegurar que las empresas contratistas, al ejecutar sus actividades dentro de las instalaciones o bajo responsabilidad de Anglo American Quellaveco, identifiquen, controlen y reporten adecuadamente los</w:t>
      </w:r>
      <w:r w:rsidR="00193F3A">
        <w:rPr>
          <w:rFonts w:ascii="Arial" w:hAnsi="Arial" w:cs="Arial"/>
          <w:sz w:val="22"/>
          <w:szCs w:val="22"/>
          <w:lang w:val="es-PE"/>
        </w:rPr>
        <w:t xml:space="preserve"> controles aplicados a los</w:t>
      </w:r>
      <w:r w:rsidRPr="005323F1">
        <w:rPr>
          <w:rFonts w:ascii="Arial" w:hAnsi="Arial" w:cs="Arial"/>
          <w:sz w:val="22"/>
          <w:szCs w:val="22"/>
          <w:lang w:val="es-PE"/>
        </w:rPr>
        <w:t xml:space="preserve"> riesgos asociados a sus operaciones, promoviendo así una gestión de riesgos integral y colaborativa.</w:t>
      </w:r>
    </w:p>
    <w:p w14:paraId="433FFAD5" w14:textId="77777777" w:rsidR="005823A2" w:rsidRPr="005323F1" w:rsidRDefault="005823A2" w:rsidP="005323F1">
      <w:pPr>
        <w:jc w:val="both"/>
        <w:rPr>
          <w:rFonts w:ascii="Arial" w:hAnsi="Arial" w:cs="Arial"/>
          <w:sz w:val="22"/>
          <w:szCs w:val="22"/>
          <w:lang w:val="es-PE"/>
        </w:rPr>
      </w:pPr>
    </w:p>
    <w:p w14:paraId="5BA8FD47" w14:textId="4BA2CC6B" w:rsidR="003F7D09" w:rsidRPr="004D1B43" w:rsidRDefault="00EE0FDF" w:rsidP="003F7D09">
      <w:pPr>
        <w:jc w:val="both"/>
        <w:rPr>
          <w:rFonts w:ascii="Arial" w:eastAsia="Arial" w:hAnsi="Arial" w:cs="Arial"/>
          <w:b/>
          <w:bCs/>
          <w:sz w:val="22"/>
          <w:szCs w:val="22"/>
          <w:lang w:val="es-PE"/>
        </w:rPr>
      </w:pPr>
      <w:r>
        <w:rPr>
          <w:rFonts w:ascii="Arial" w:eastAsia="Arial" w:hAnsi="Arial" w:cs="Arial"/>
          <w:b/>
          <w:bCs/>
          <w:sz w:val="22"/>
          <w:szCs w:val="22"/>
          <w:lang w:val="es-PE"/>
        </w:rPr>
        <w:t xml:space="preserve">3.1 </w:t>
      </w:r>
      <w:r w:rsidR="003F7D09" w:rsidRPr="004D1B43">
        <w:rPr>
          <w:rFonts w:ascii="Arial" w:eastAsia="Arial" w:hAnsi="Arial" w:cs="Arial"/>
          <w:b/>
          <w:bCs/>
          <w:sz w:val="22"/>
          <w:szCs w:val="22"/>
          <w:lang w:val="es-PE"/>
        </w:rPr>
        <w:t xml:space="preserve">Responsabilidades </w:t>
      </w:r>
    </w:p>
    <w:p w14:paraId="7D096CEC" w14:textId="77777777" w:rsidR="003F7D09" w:rsidRDefault="003F7D09" w:rsidP="003F7D09">
      <w:pPr>
        <w:jc w:val="both"/>
        <w:rPr>
          <w:rFonts w:ascii="Arial" w:eastAsia="Arial" w:hAnsi="Arial" w:cs="Arial"/>
          <w:sz w:val="22"/>
          <w:szCs w:val="22"/>
          <w:lang w:val="es-PE"/>
        </w:rPr>
      </w:pPr>
    </w:p>
    <w:p w14:paraId="6DA49BA8" w14:textId="7C6C7A6F" w:rsidR="003F7D09" w:rsidRDefault="00EE0FDF" w:rsidP="00587289">
      <w:pPr>
        <w:ind w:left="360"/>
        <w:jc w:val="both"/>
        <w:rPr>
          <w:rFonts w:ascii="Arial" w:eastAsia="Arial" w:hAnsi="Arial" w:cs="Arial"/>
          <w:b/>
          <w:bCs/>
          <w:sz w:val="22"/>
          <w:szCs w:val="22"/>
          <w:lang w:val="es-PE"/>
        </w:rPr>
      </w:pPr>
      <w:r>
        <w:rPr>
          <w:rFonts w:ascii="Arial" w:eastAsia="Arial" w:hAnsi="Arial" w:cs="Arial"/>
          <w:b/>
          <w:bCs/>
          <w:sz w:val="22"/>
          <w:szCs w:val="22"/>
          <w:lang w:val="es-PE"/>
        </w:rPr>
        <w:t xml:space="preserve">3.1.1 </w:t>
      </w:r>
      <w:r w:rsidR="003F7D09" w:rsidRPr="007B6025">
        <w:rPr>
          <w:rFonts w:ascii="Arial" w:eastAsia="Arial" w:hAnsi="Arial" w:cs="Arial"/>
          <w:b/>
          <w:bCs/>
          <w:sz w:val="22"/>
          <w:szCs w:val="22"/>
          <w:lang w:val="es-PE"/>
        </w:rPr>
        <w:t xml:space="preserve">Equipo de Riesgos </w:t>
      </w:r>
    </w:p>
    <w:p w14:paraId="6420DD9C" w14:textId="04D72D09" w:rsidR="003F7D09" w:rsidRPr="00A11188" w:rsidRDefault="003F7D09" w:rsidP="00F63AE3">
      <w:pPr>
        <w:jc w:val="both"/>
        <w:rPr>
          <w:rFonts w:ascii="Arial" w:eastAsia="Arial" w:hAnsi="Arial" w:cs="Arial"/>
          <w:sz w:val="22"/>
          <w:szCs w:val="22"/>
          <w:lang w:val="es-PE"/>
        </w:rPr>
      </w:pPr>
      <w:r w:rsidRPr="00A11188">
        <w:rPr>
          <w:rFonts w:ascii="Arial" w:eastAsia="Arial" w:hAnsi="Arial" w:cs="Arial"/>
          <w:sz w:val="22"/>
          <w:szCs w:val="22"/>
          <w:lang w:val="es-PE"/>
        </w:rPr>
        <w:t xml:space="preserve"> </w:t>
      </w:r>
    </w:p>
    <w:p w14:paraId="73D16D97" w14:textId="77777777" w:rsidR="00925DF2" w:rsidRPr="00925DF2" w:rsidRDefault="00925DF2" w:rsidP="00925DF2">
      <w:pPr>
        <w:numPr>
          <w:ilvl w:val="0"/>
          <w:numId w:val="20"/>
        </w:numPr>
        <w:jc w:val="both"/>
        <w:rPr>
          <w:rFonts w:ascii="Arial" w:eastAsia="Arial" w:hAnsi="Arial" w:cs="Arial"/>
          <w:sz w:val="22"/>
          <w:szCs w:val="22"/>
          <w:lang w:val="es-PE"/>
        </w:rPr>
      </w:pPr>
      <w:r w:rsidRPr="00925DF2">
        <w:rPr>
          <w:rFonts w:ascii="Arial" w:eastAsia="Arial" w:hAnsi="Arial" w:cs="Arial"/>
          <w:sz w:val="22"/>
          <w:szCs w:val="22"/>
          <w:lang w:val="es-PE"/>
        </w:rPr>
        <w:t>Capacitar a las empresas contratistas que ejecutan trabajos en la operación sobre la Gestión de Riesgos para Contratistas (GRC).</w:t>
      </w:r>
    </w:p>
    <w:p w14:paraId="44663856" w14:textId="77777777" w:rsidR="00925DF2" w:rsidRPr="00925DF2" w:rsidRDefault="00925DF2" w:rsidP="00925DF2">
      <w:pPr>
        <w:numPr>
          <w:ilvl w:val="0"/>
          <w:numId w:val="20"/>
        </w:numPr>
        <w:jc w:val="both"/>
        <w:rPr>
          <w:rFonts w:ascii="Arial" w:eastAsia="Arial" w:hAnsi="Arial" w:cs="Arial"/>
          <w:sz w:val="22"/>
          <w:szCs w:val="22"/>
          <w:lang w:val="es-PE"/>
        </w:rPr>
      </w:pPr>
      <w:r w:rsidRPr="00925DF2">
        <w:rPr>
          <w:rFonts w:ascii="Arial" w:eastAsia="Arial" w:hAnsi="Arial" w:cs="Arial"/>
          <w:sz w:val="22"/>
          <w:szCs w:val="22"/>
          <w:lang w:val="es-PE"/>
        </w:rPr>
        <w:t>Asesorar a los contratistas en el desarrollo de checklists de riesgos y controles, así como en la elaboración del Informe GRC.</w:t>
      </w:r>
    </w:p>
    <w:p w14:paraId="208C0619" w14:textId="77777777" w:rsidR="00925DF2" w:rsidRPr="00925DF2" w:rsidRDefault="00925DF2" w:rsidP="00925DF2">
      <w:pPr>
        <w:numPr>
          <w:ilvl w:val="0"/>
          <w:numId w:val="20"/>
        </w:numPr>
        <w:jc w:val="both"/>
        <w:rPr>
          <w:rFonts w:ascii="Arial" w:eastAsia="Arial" w:hAnsi="Arial" w:cs="Arial"/>
          <w:sz w:val="22"/>
          <w:szCs w:val="22"/>
          <w:lang w:val="es-PE"/>
        </w:rPr>
      </w:pPr>
      <w:r w:rsidRPr="00925DF2">
        <w:rPr>
          <w:rFonts w:ascii="Arial" w:eastAsia="Arial" w:hAnsi="Arial" w:cs="Arial"/>
          <w:sz w:val="22"/>
          <w:szCs w:val="22"/>
          <w:lang w:val="es-PE"/>
        </w:rPr>
        <w:t>Revisar los informes de cumplimiento enviados por los contratistas.</w:t>
      </w:r>
    </w:p>
    <w:p w14:paraId="36D2B22B" w14:textId="77777777" w:rsidR="00925DF2" w:rsidRPr="00925DF2" w:rsidRDefault="00925DF2" w:rsidP="00925DF2">
      <w:pPr>
        <w:numPr>
          <w:ilvl w:val="0"/>
          <w:numId w:val="20"/>
        </w:numPr>
        <w:jc w:val="both"/>
        <w:rPr>
          <w:rFonts w:ascii="Arial" w:eastAsia="Arial" w:hAnsi="Arial" w:cs="Arial"/>
          <w:sz w:val="22"/>
          <w:szCs w:val="22"/>
          <w:lang w:val="es-PE"/>
        </w:rPr>
      </w:pPr>
      <w:r w:rsidRPr="00925DF2">
        <w:rPr>
          <w:rFonts w:ascii="Arial" w:eastAsia="Arial" w:hAnsi="Arial" w:cs="Arial"/>
          <w:sz w:val="22"/>
          <w:szCs w:val="22"/>
          <w:lang w:val="es-PE"/>
        </w:rPr>
        <w:t>Identificar oportunidades de mejora a partir del análisis de los informes y monitoreos.</w:t>
      </w:r>
    </w:p>
    <w:p w14:paraId="4C09E13B" w14:textId="77777777" w:rsidR="00925DF2" w:rsidRPr="00925DF2" w:rsidRDefault="00925DF2" w:rsidP="00925DF2">
      <w:pPr>
        <w:numPr>
          <w:ilvl w:val="0"/>
          <w:numId w:val="20"/>
        </w:numPr>
        <w:jc w:val="both"/>
        <w:rPr>
          <w:rFonts w:ascii="Arial" w:eastAsia="Arial" w:hAnsi="Arial" w:cs="Arial"/>
          <w:sz w:val="22"/>
          <w:szCs w:val="22"/>
          <w:lang w:val="es-PE"/>
        </w:rPr>
      </w:pPr>
      <w:r w:rsidRPr="00925DF2">
        <w:rPr>
          <w:rFonts w:ascii="Arial" w:eastAsia="Arial" w:hAnsi="Arial" w:cs="Arial"/>
          <w:sz w:val="22"/>
          <w:szCs w:val="22"/>
          <w:lang w:val="es-PE"/>
        </w:rPr>
        <w:t>Comunicar los hallazgos identificados al sponsor del contratista y al área de Seguridad.</w:t>
      </w:r>
    </w:p>
    <w:p w14:paraId="28C2960F" w14:textId="77777777" w:rsidR="003F7D09" w:rsidRPr="007B6025" w:rsidRDefault="003F7D09" w:rsidP="003F7D09">
      <w:pPr>
        <w:jc w:val="both"/>
        <w:rPr>
          <w:rFonts w:ascii="Arial" w:eastAsia="Arial" w:hAnsi="Arial" w:cs="Arial"/>
          <w:b/>
          <w:bCs/>
          <w:sz w:val="22"/>
          <w:szCs w:val="22"/>
          <w:lang w:val="es-PE"/>
        </w:rPr>
      </w:pPr>
    </w:p>
    <w:p w14:paraId="4C038FF2" w14:textId="196DEE8F" w:rsidR="003F7D09" w:rsidRDefault="00C4257E" w:rsidP="00587289">
      <w:pPr>
        <w:ind w:left="360"/>
        <w:jc w:val="both"/>
        <w:rPr>
          <w:rFonts w:ascii="Arial" w:eastAsia="Arial" w:hAnsi="Arial" w:cs="Arial"/>
          <w:b/>
          <w:bCs/>
          <w:sz w:val="22"/>
          <w:szCs w:val="22"/>
          <w:lang w:val="es-PE"/>
        </w:rPr>
      </w:pPr>
      <w:r>
        <w:rPr>
          <w:rFonts w:ascii="Arial" w:eastAsia="Arial" w:hAnsi="Arial" w:cs="Arial"/>
          <w:b/>
          <w:bCs/>
          <w:sz w:val="22"/>
          <w:szCs w:val="22"/>
          <w:lang w:val="es-PE"/>
        </w:rPr>
        <w:t xml:space="preserve">3.1.2 </w:t>
      </w:r>
      <w:r w:rsidR="003F7D09" w:rsidRPr="007B6025">
        <w:rPr>
          <w:rFonts w:ascii="Arial" w:eastAsia="Arial" w:hAnsi="Arial" w:cs="Arial"/>
          <w:b/>
          <w:bCs/>
          <w:sz w:val="22"/>
          <w:szCs w:val="22"/>
          <w:lang w:val="es-PE"/>
        </w:rPr>
        <w:t>Sponsor (dueño de contrato)</w:t>
      </w:r>
      <w:r w:rsidR="003F7D09">
        <w:rPr>
          <w:rFonts w:ascii="Arial" w:eastAsia="Arial" w:hAnsi="Arial" w:cs="Arial"/>
          <w:b/>
          <w:bCs/>
          <w:sz w:val="22"/>
          <w:szCs w:val="22"/>
          <w:lang w:val="es-PE"/>
        </w:rPr>
        <w:t>:</w:t>
      </w:r>
    </w:p>
    <w:p w14:paraId="3FB6103B" w14:textId="77777777" w:rsidR="003F7D09" w:rsidRDefault="003F7D09" w:rsidP="003F7D09">
      <w:pPr>
        <w:jc w:val="both"/>
        <w:rPr>
          <w:rFonts w:ascii="Arial" w:eastAsia="Arial" w:hAnsi="Arial" w:cs="Arial"/>
          <w:b/>
          <w:bCs/>
          <w:sz w:val="22"/>
          <w:szCs w:val="22"/>
          <w:lang w:val="es-PE"/>
        </w:rPr>
      </w:pPr>
    </w:p>
    <w:p w14:paraId="49EC51BA" w14:textId="0EDD22E5" w:rsidR="007B4AD7" w:rsidRPr="007B4AD7" w:rsidRDefault="007B4AD7" w:rsidP="007B4AD7">
      <w:pPr>
        <w:numPr>
          <w:ilvl w:val="0"/>
          <w:numId w:val="20"/>
        </w:numPr>
        <w:jc w:val="both"/>
        <w:rPr>
          <w:rFonts w:ascii="Arial" w:eastAsia="Arial" w:hAnsi="Arial" w:cs="Arial"/>
          <w:sz w:val="22"/>
          <w:szCs w:val="22"/>
          <w:lang w:val="es-PE"/>
        </w:rPr>
      </w:pPr>
      <w:r w:rsidRPr="007B4AD7">
        <w:rPr>
          <w:rFonts w:ascii="Arial" w:eastAsia="Arial" w:hAnsi="Arial" w:cs="Arial"/>
          <w:sz w:val="22"/>
          <w:szCs w:val="22"/>
          <w:lang w:val="es-PE"/>
        </w:rPr>
        <w:t>Convocar a reuniones de inicio (Kick-Off)</w:t>
      </w:r>
      <w:r w:rsidR="00871576">
        <w:rPr>
          <w:rFonts w:ascii="Arial" w:eastAsia="Arial" w:hAnsi="Arial" w:cs="Arial"/>
          <w:sz w:val="22"/>
          <w:szCs w:val="22"/>
          <w:lang w:val="es-PE"/>
        </w:rPr>
        <w:t xml:space="preserve"> de servicio</w:t>
      </w:r>
      <w:r w:rsidRPr="007B4AD7">
        <w:rPr>
          <w:rFonts w:ascii="Arial" w:eastAsia="Arial" w:hAnsi="Arial" w:cs="Arial"/>
          <w:sz w:val="22"/>
          <w:szCs w:val="22"/>
          <w:lang w:val="es-PE"/>
        </w:rPr>
        <w:t xml:space="preserve"> e invitar a los principales stakeholders, incluyendo al Equipo de Riesgos.</w:t>
      </w:r>
    </w:p>
    <w:p w14:paraId="0A082956" w14:textId="77777777" w:rsidR="007B4AD7" w:rsidRPr="007B4AD7" w:rsidRDefault="007B4AD7" w:rsidP="007B4AD7">
      <w:pPr>
        <w:numPr>
          <w:ilvl w:val="0"/>
          <w:numId w:val="20"/>
        </w:numPr>
        <w:jc w:val="both"/>
        <w:rPr>
          <w:rFonts w:ascii="Arial" w:eastAsia="Arial" w:hAnsi="Arial" w:cs="Arial"/>
          <w:sz w:val="22"/>
          <w:szCs w:val="22"/>
          <w:lang w:val="es-PE"/>
        </w:rPr>
      </w:pPr>
      <w:r w:rsidRPr="007B4AD7">
        <w:rPr>
          <w:rFonts w:ascii="Arial" w:eastAsia="Arial" w:hAnsi="Arial" w:cs="Arial"/>
          <w:sz w:val="22"/>
          <w:szCs w:val="22"/>
          <w:lang w:val="es-PE"/>
        </w:rPr>
        <w:t>Validar los riesgos y controles seleccionados por los contratistas bajo su responsabilidad.</w:t>
      </w:r>
    </w:p>
    <w:p w14:paraId="46EFBFAE" w14:textId="77777777" w:rsidR="003F7D09" w:rsidRPr="007B6025" w:rsidRDefault="003F7D09" w:rsidP="003F7D09">
      <w:pPr>
        <w:jc w:val="both"/>
        <w:rPr>
          <w:rFonts w:ascii="Arial" w:eastAsia="Arial" w:hAnsi="Arial" w:cs="Arial"/>
          <w:b/>
          <w:bCs/>
          <w:sz w:val="22"/>
          <w:szCs w:val="22"/>
          <w:lang w:val="es-PE"/>
        </w:rPr>
      </w:pPr>
    </w:p>
    <w:p w14:paraId="7F1D61EC" w14:textId="246336ED" w:rsidR="003F7D09" w:rsidRDefault="00C4257E" w:rsidP="00587289">
      <w:pPr>
        <w:ind w:left="360"/>
        <w:jc w:val="both"/>
        <w:rPr>
          <w:rFonts w:ascii="Arial" w:eastAsia="Arial" w:hAnsi="Arial" w:cs="Arial"/>
          <w:b/>
          <w:bCs/>
          <w:sz w:val="22"/>
          <w:szCs w:val="22"/>
          <w:lang w:val="es-PE"/>
        </w:rPr>
      </w:pPr>
      <w:r>
        <w:rPr>
          <w:rFonts w:ascii="Arial" w:eastAsia="Arial" w:hAnsi="Arial" w:cs="Arial"/>
          <w:b/>
          <w:bCs/>
          <w:sz w:val="22"/>
          <w:szCs w:val="22"/>
          <w:lang w:val="es-PE"/>
        </w:rPr>
        <w:t>3.1.3</w:t>
      </w:r>
      <w:r w:rsidR="00923511">
        <w:rPr>
          <w:rFonts w:ascii="Arial" w:eastAsia="Arial" w:hAnsi="Arial" w:cs="Arial"/>
          <w:b/>
          <w:bCs/>
          <w:sz w:val="22"/>
          <w:szCs w:val="22"/>
          <w:lang w:val="es-PE"/>
        </w:rPr>
        <w:t xml:space="preserve"> </w:t>
      </w:r>
      <w:r w:rsidR="003F7D09" w:rsidRPr="007B6025">
        <w:rPr>
          <w:rFonts w:ascii="Arial" w:eastAsia="Arial" w:hAnsi="Arial" w:cs="Arial"/>
          <w:b/>
          <w:bCs/>
          <w:sz w:val="22"/>
          <w:szCs w:val="22"/>
          <w:lang w:val="es-PE"/>
        </w:rPr>
        <w:t>Contratistas (Supervisores de contratistas,</w:t>
      </w:r>
      <w:r w:rsidR="00A65DC9">
        <w:rPr>
          <w:rFonts w:ascii="Arial" w:eastAsia="Arial" w:hAnsi="Arial" w:cs="Arial"/>
          <w:b/>
          <w:bCs/>
          <w:sz w:val="22"/>
          <w:szCs w:val="22"/>
          <w:lang w:val="es-PE"/>
        </w:rPr>
        <w:t xml:space="preserve"> </w:t>
      </w:r>
      <w:r w:rsidR="003F7D09" w:rsidRPr="007B6025">
        <w:rPr>
          <w:rFonts w:ascii="Arial" w:eastAsia="Arial" w:hAnsi="Arial" w:cs="Arial"/>
          <w:b/>
          <w:bCs/>
          <w:sz w:val="22"/>
          <w:szCs w:val="22"/>
          <w:lang w:val="es-PE"/>
        </w:rPr>
        <w:t>supervisor</w:t>
      </w:r>
      <w:r w:rsidR="00A65DC9">
        <w:rPr>
          <w:rFonts w:ascii="Arial" w:eastAsia="Arial" w:hAnsi="Arial" w:cs="Arial"/>
          <w:b/>
          <w:bCs/>
          <w:sz w:val="22"/>
          <w:szCs w:val="22"/>
          <w:lang w:val="es-PE"/>
        </w:rPr>
        <w:t>es</w:t>
      </w:r>
      <w:r w:rsidR="003F7D09" w:rsidRPr="007B6025">
        <w:rPr>
          <w:rFonts w:ascii="Arial" w:eastAsia="Arial" w:hAnsi="Arial" w:cs="Arial"/>
          <w:b/>
          <w:bCs/>
          <w:sz w:val="22"/>
          <w:szCs w:val="22"/>
          <w:lang w:val="es-PE"/>
        </w:rPr>
        <w:t xml:space="preserve"> operativ</w:t>
      </w:r>
      <w:r w:rsidR="00A65DC9">
        <w:rPr>
          <w:rFonts w:ascii="Arial" w:eastAsia="Arial" w:hAnsi="Arial" w:cs="Arial"/>
          <w:b/>
          <w:bCs/>
          <w:sz w:val="22"/>
          <w:szCs w:val="22"/>
          <w:lang w:val="es-PE"/>
        </w:rPr>
        <w:t>os</w:t>
      </w:r>
      <w:r w:rsidR="003F7D09" w:rsidRPr="007B6025">
        <w:rPr>
          <w:rFonts w:ascii="Arial" w:eastAsia="Arial" w:hAnsi="Arial" w:cs="Arial"/>
          <w:b/>
          <w:bCs/>
          <w:sz w:val="22"/>
          <w:szCs w:val="22"/>
          <w:lang w:val="es-PE"/>
        </w:rPr>
        <w:t xml:space="preserve">) </w:t>
      </w:r>
    </w:p>
    <w:p w14:paraId="2B76D02F" w14:textId="77777777" w:rsidR="00D87492" w:rsidRPr="00D87492" w:rsidRDefault="00D87492" w:rsidP="00D87492">
      <w:pPr>
        <w:pStyle w:val="ListParagraph"/>
        <w:numPr>
          <w:ilvl w:val="0"/>
          <w:numId w:val="22"/>
        </w:numPr>
        <w:spacing w:before="240" w:after="240"/>
        <w:jc w:val="both"/>
        <w:rPr>
          <w:rFonts w:ascii="Arial" w:eastAsia="Arial" w:hAnsi="Arial" w:cs="Arial"/>
          <w:sz w:val="22"/>
          <w:szCs w:val="22"/>
          <w:lang w:val="es-PE"/>
        </w:rPr>
      </w:pPr>
      <w:r w:rsidRPr="00D87492">
        <w:rPr>
          <w:rFonts w:ascii="Arial" w:eastAsia="Arial" w:hAnsi="Arial" w:cs="Arial"/>
          <w:sz w:val="22"/>
          <w:szCs w:val="22"/>
          <w:lang w:val="es-PE"/>
        </w:rPr>
        <w:t>Participar en las capacitaciones iniciales y periódicas organizadas por el Equipo de Riesgos.</w:t>
      </w:r>
    </w:p>
    <w:p w14:paraId="081D6269" w14:textId="77777777" w:rsidR="00D87492" w:rsidRPr="00D87492" w:rsidRDefault="00D87492" w:rsidP="00D87492">
      <w:pPr>
        <w:pStyle w:val="ListParagraph"/>
        <w:numPr>
          <w:ilvl w:val="0"/>
          <w:numId w:val="22"/>
        </w:numPr>
        <w:spacing w:before="240" w:after="240"/>
        <w:jc w:val="both"/>
        <w:rPr>
          <w:rFonts w:ascii="Arial" w:eastAsia="Arial" w:hAnsi="Arial" w:cs="Arial"/>
          <w:sz w:val="22"/>
          <w:szCs w:val="22"/>
          <w:lang w:val="es-PE"/>
        </w:rPr>
      </w:pPr>
      <w:r w:rsidRPr="00D87492">
        <w:rPr>
          <w:rFonts w:ascii="Arial" w:eastAsia="Arial" w:hAnsi="Arial" w:cs="Arial"/>
          <w:sz w:val="22"/>
          <w:szCs w:val="22"/>
          <w:lang w:val="es-PE"/>
        </w:rPr>
        <w:t>Desarrollar y enviar el checklist de riesgos y controles aplicables a sus actividades.</w:t>
      </w:r>
    </w:p>
    <w:p w14:paraId="6A55069F" w14:textId="77777777" w:rsidR="00D87492" w:rsidRPr="00D87492" w:rsidRDefault="00D87492" w:rsidP="00D87492">
      <w:pPr>
        <w:pStyle w:val="ListParagraph"/>
        <w:numPr>
          <w:ilvl w:val="0"/>
          <w:numId w:val="22"/>
        </w:numPr>
        <w:spacing w:before="240" w:after="240"/>
        <w:jc w:val="both"/>
        <w:rPr>
          <w:rFonts w:ascii="Arial" w:eastAsia="Arial" w:hAnsi="Arial" w:cs="Arial"/>
          <w:sz w:val="22"/>
          <w:szCs w:val="22"/>
          <w:lang w:val="es-PE"/>
        </w:rPr>
      </w:pPr>
      <w:r w:rsidRPr="00D87492">
        <w:rPr>
          <w:rFonts w:ascii="Arial" w:eastAsia="Arial" w:hAnsi="Arial" w:cs="Arial"/>
          <w:sz w:val="22"/>
          <w:szCs w:val="22"/>
          <w:lang w:val="es-PE"/>
        </w:rPr>
        <w:t>Emitir y remitir los Informes de Gestión de Riesgos de Contratistas dentro de los plazos establecidos.</w:t>
      </w:r>
    </w:p>
    <w:p w14:paraId="5AEBEF9B" w14:textId="77777777" w:rsidR="00D87492" w:rsidRPr="00D87492" w:rsidRDefault="00D87492" w:rsidP="00D87492">
      <w:pPr>
        <w:pStyle w:val="ListParagraph"/>
        <w:numPr>
          <w:ilvl w:val="0"/>
          <w:numId w:val="22"/>
        </w:numPr>
        <w:spacing w:before="240" w:after="240"/>
        <w:jc w:val="both"/>
        <w:rPr>
          <w:rFonts w:ascii="Arial" w:eastAsia="Arial" w:hAnsi="Arial" w:cs="Arial"/>
          <w:sz w:val="22"/>
          <w:szCs w:val="22"/>
          <w:lang w:val="es-PE"/>
        </w:rPr>
      </w:pPr>
      <w:r w:rsidRPr="00D87492">
        <w:rPr>
          <w:rFonts w:ascii="Arial" w:eastAsia="Arial" w:hAnsi="Arial" w:cs="Arial"/>
          <w:sz w:val="22"/>
          <w:szCs w:val="22"/>
          <w:lang w:val="es-PE"/>
        </w:rPr>
        <w:t>Brindar las facilidades necesarias para que el Equipo de Riesgos pueda ejecutar los monitoreos de cumplimiento en campo.</w:t>
      </w:r>
    </w:p>
    <w:p w14:paraId="18143E5C" w14:textId="77777777" w:rsidR="003F7D09" w:rsidRDefault="003F7D09" w:rsidP="00D2514E">
      <w:pPr>
        <w:pStyle w:val="ListParagraph"/>
        <w:spacing w:before="240" w:after="240"/>
        <w:ind w:left="-90"/>
        <w:jc w:val="both"/>
        <w:rPr>
          <w:lang w:val="es-PE"/>
        </w:rPr>
      </w:pPr>
    </w:p>
    <w:p w14:paraId="4E9BF9A4" w14:textId="77777777" w:rsidR="002E2C4C" w:rsidRDefault="002E2C4C" w:rsidP="00D2514E">
      <w:pPr>
        <w:pStyle w:val="ListParagraph"/>
        <w:spacing w:before="240" w:after="240"/>
        <w:ind w:left="-90"/>
        <w:jc w:val="both"/>
        <w:rPr>
          <w:lang w:val="es-PE"/>
        </w:rPr>
      </w:pPr>
    </w:p>
    <w:p w14:paraId="2ACD6474" w14:textId="77777777" w:rsidR="002E2C4C" w:rsidRDefault="002E2C4C" w:rsidP="00D2514E">
      <w:pPr>
        <w:pStyle w:val="ListParagraph"/>
        <w:spacing w:before="240" w:after="240"/>
        <w:ind w:left="-90"/>
        <w:jc w:val="both"/>
        <w:rPr>
          <w:lang w:val="es-PE"/>
        </w:rPr>
      </w:pPr>
    </w:p>
    <w:p w14:paraId="3A9EE638" w14:textId="1393073F" w:rsidR="007D2A73" w:rsidRPr="001B6EBF" w:rsidRDefault="007D2A73" w:rsidP="005F0981">
      <w:pPr>
        <w:jc w:val="both"/>
        <w:rPr>
          <w:rFonts w:ascii="Arial" w:hAnsi="Arial" w:cs="Arial"/>
          <w:b/>
          <w:bCs/>
          <w:sz w:val="22"/>
          <w:szCs w:val="22"/>
          <w:lang w:val="es-PE"/>
        </w:rPr>
      </w:pPr>
      <w:r w:rsidRPr="008A2108">
        <w:rPr>
          <w:rFonts w:ascii="Arial" w:hAnsi="Arial" w:cs="Arial"/>
          <w:b/>
          <w:bCs/>
          <w:sz w:val="22"/>
          <w:szCs w:val="22"/>
          <w:lang w:val="es-PE"/>
        </w:rPr>
        <w:lastRenderedPageBreak/>
        <w:t>3.</w:t>
      </w:r>
      <w:r w:rsidR="005F0981">
        <w:rPr>
          <w:rFonts w:ascii="Arial" w:hAnsi="Arial" w:cs="Arial"/>
          <w:b/>
          <w:bCs/>
          <w:sz w:val="22"/>
          <w:szCs w:val="22"/>
          <w:lang w:val="es-PE"/>
        </w:rPr>
        <w:t>2</w:t>
      </w:r>
      <w:r w:rsidRPr="008A2108">
        <w:rPr>
          <w:rFonts w:ascii="Arial" w:hAnsi="Arial" w:cs="Arial"/>
          <w:b/>
          <w:bCs/>
          <w:sz w:val="22"/>
          <w:szCs w:val="22"/>
          <w:lang w:val="es-PE"/>
        </w:rPr>
        <w:t xml:space="preserve"> </w:t>
      </w:r>
      <w:r w:rsidR="002E2165" w:rsidRPr="008A2108">
        <w:rPr>
          <w:rFonts w:ascii="Arial" w:hAnsi="Arial" w:cs="Arial"/>
          <w:b/>
          <w:bCs/>
          <w:sz w:val="22"/>
          <w:szCs w:val="22"/>
          <w:lang w:val="es-PE"/>
        </w:rPr>
        <w:t>Proceso de Gestión de Riesgos d</w:t>
      </w:r>
      <w:r w:rsidR="001B6EBF">
        <w:rPr>
          <w:rFonts w:ascii="Arial" w:hAnsi="Arial" w:cs="Arial"/>
          <w:b/>
          <w:bCs/>
          <w:sz w:val="22"/>
          <w:szCs w:val="22"/>
          <w:lang w:val="es-PE"/>
        </w:rPr>
        <w:t xml:space="preserve">e </w:t>
      </w:r>
      <w:r w:rsidR="002E2165" w:rsidRPr="001B6EBF">
        <w:rPr>
          <w:rFonts w:ascii="Arial" w:hAnsi="Arial" w:cs="Arial"/>
          <w:b/>
          <w:bCs/>
          <w:sz w:val="22"/>
          <w:szCs w:val="22"/>
          <w:lang w:val="es-PE"/>
        </w:rPr>
        <w:t>Contratistas</w:t>
      </w:r>
    </w:p>
    <w:p w14:paraId="2FAD5074" w14:textId="77777777" w:rsidR="0003451F" w:rsidRPr="001B6EBF" w:rsidRDefault="0003451F" w:rsidP="0003451F">
      <w:pPr>
        <w:jc w:val="both"/>
        <w:rPr>
          <w:rFonts w:ascii="Arial" w:hAnsi="Arial" w:cs="Arial"/>
          <w:b/>
          <w:bCs/>
          <w:sz w:val="22"/>
          <w:szCs w:val="22"/>
          <w:lang w:val="es-PE"/>
        </w:rPr>
      </w:pPr>
    </w:p>
    <w:p w14:paraId="463833F4" w14:textId="38900592" w:rsidR="007A319F" w:rsidRDefault="007A319F" w:rsidP="007A319F">
      <w:pPr>
        <w:jc w:val="both"/>
        <w:rPr>
          <w:rFonts w:ascii="Arial" w:eastAsia="Arial" w:hAnsi="Arial" w:cs="Arial"/>
          <w:sz w:val="22"/>
          <w:szCs w:val="22"/>
          <w:lang w:val="es-PE"/>
        </w:rPr>
      </w:pPr>
      <w:r w:rsidRPr="007A319F">
        <w:rPr>
          <w:rFonts w:ascii="Arial" w:eastAsia="Arial" w:hAnsi="Arial" w:cs="Arial"/>
          <w:sz w:val="22"/>
          <w:szCs w:val="22"/>
          <w:lang w:val="es-PE"/>
        </w:rPr>
        <w:t>Durante la etapa de construcción de Anglo American Quellaveco, se inició el proceso de identificación de riesgos operacionales utilizando la metodología corporativa de gestión de riesgos. Con la evolución hacia la fase de operación, se establecieron los controles críticos como barreras fundamentales frente a los eventos prioritarios no deseados.</w:t>
      </w:r>
      <w:r w:rsidR="00A14C0E">
        <w:rPr>
          <w:rFonts w:ascii="Arial" w:eastAsia="Arial" w:hAnsi="Arial" w:cs="Arial"/>
          <w:sz w:val="22"/>
          <w:szCs w:val="22"/>
          <w:lang w:val="es-PE"/>
        </w:rPr>
        <w:t xml:space="preserve"> </w:t>
      </w:r>
      <w:r w:rsidR="00A14C0E" w:rsidRPr="007A319F">
        <w:rPr>
          <w:rFonts w:ascii="Arial" w:eastAsia="Arial" w:hAnsi="Arial" w:cs="Arial"/>
          <w:sz w:val="22"/>
          <w:szCs w:val="22"/>
          <w:lang w:val="es-PE"/>
        </w:rPr>
        <w:t xml:space="preserve">(véase Figura </w:t>
      </w:r>
      <w:r w:rsidR="00A14C0E">
        <w:rPr>
          <w:rFonts w:ascii="Arial" w:eastAsia="Arial" w:hAnsi="Arial" w:cs="Arial"/>
          <w:sz w:val="22"/>
          <w:szCs w:val="22"/>
          <w:lang w:val="es-PE"/>
        </w:rPr>
        <w:t>1</w:t>
      </w:r>
      <w:r w:rsidR="00A14C0E" w:rsidRPr="007A319F">
        <w:rPr>
          <w:rFonts w:ascii="Arial" w:eastAsia="Arial" w:hAnsi="Arial" w:cs="Arial"/>
          <w:sz w:val="22"/>
          <w:szCs w:val="22"/>
          <w:lang w:val="es-PE"/>
        </w:rPr>
        <w:t>3).</w:t>
      </w:r>
    </w:p>
    <w:p w14:paraId="73741AD7" w14:textId="77777777" w:rsidR="001B4256" w:rsidRPr="007A319F" w:rsidRDefault="001B4256" w:rsidP="007A319F">
      <w:pPr>
        <w:jc w:val="both"/>
        <w:rPr>
          <w:rFonts w:ascii="Arial" w:eastAsia="Arial" w:hAnsi="Arial" w:cs="Arial"/>
          <w:sz w:val="22"/>
          <w:szCs w:val="22"/>
          <w:lang w:val="es-PE"/>
        </w:rPr>
      </w:pPr>
    </w:p>
    <w:p w14:paraId="752E0123" w14:textId="140DC0DB" w:rsidR="007A319F" w:rsidRPr="007A319F" w:rsidRDefault="007A319F" w:rsidP="007A319F">
      <w:pPr>
        <w:jc w:val="both"/>
        <w:rPr>
          <w:rFonts w:ascii="Arial" w:eastAsia="Arial" w:hAnsi="Arial" w:cs="Arial"/>
          <w:sz w:val="22"/>
          <w:szCs w:val="22"/>
          <w:lang w:val="es-PE"/>
        </w:rPr>
      </w:pPr>
      <w:r w:rsidRPr="007A319F">
        <w:rPr>
          <w:rFonts w:ascii="Arial" w:eastAsia="Arial" w:hAnsi="Arial" w:cs="Arial"/>
          <w:sz w:val="22"/>
          <w:szCs w:val="22"/>
          <w:lang w:val="es-PE"/>
        </w:rPr>
        <w:t xml:space="preserve">Sobre esta base, a fines del año 2022 se diseñó una metodología específica para la gestión de riesgos </w:t>
      </w:r>
      <w:r w:rsidR="005934B5">
        <w:rPr>
          <w:rFonts w:ascii="Arial" w:eastAsia="Arial" w:hAnsi="Arial" w:cs="Arial"/>
          <w:sz w:val="22"/>
          <w:szCs w:val="22"/>
          <w:lang w:val="es-PE"/>
        </w:rPr>
        <w:t>para</w:t>
      </w:r>
      <w:r w:rsidRPr="007A319F">
        <w:rPr>
          <w:rFonts w:ascii="Arial" w:eastAsia="Arial" w:hAnsi="Arial" w:cs="Arial"/>
          <w:sz w:val="22"/>
          <w:szCs w:val="22"/>
          <w:lang w:val="es-PE"/>
        </w:rPr>
        <w:t xml:space="preserve"> contratistas, compuesta por ocho etapas secuenciales e interdependientes (véase Figura 0</w:t>
      </w:r>
      <w:r w:rsidR="00A14C0E">
        <w:rPr>
          <w:rFonts w:ascii="Arial" w:eastAsia="Arial" w:hAnsi="Arial" w:cs="Arial"/>
          <w:sz w:val="22"/>
          <w:szCs w:val="22"/>
          <w:lang w:val="es-PE"/>
        </w:rPr>
        <w:t>2</w:t>
      </w:r>
      <w:r w:rsidRPr="007A319F">
        <w:rPr>
          <w:rFonts w:ascii="Arial" w:eastAsia="Arial" w:hAnsi="Arial" w:cs="Arial"/>
          <w:sz w:val="22"/>
          <w:szCs w:val="22"/>
          <w:lang w:val="es-PE"/>
        </w:rPr>
        <w:t>). Este modelo asegura la trazabilidad del proceso, promueve la mejora continua y mantiene la alineación con los estándares de gestión corporativa de Anglo American.</w:t>
      </w:r>
    </w:p>
    <w:p w14:paraId="7A6C4BE9" w14:textId="77777777" w:rsidR="008F4B64" w:rsidRDefault="008F4B64" w:rsidP="00F62A82">
      <w:pPr>
        <w:jc w:val="both"/>
        <w:rPr>
          <w:rFonts w:ascii="Arial" w:eastAsia="Arial" w:hAnsi="Arial" w:cs="Arial"/>
          <w:sz w:val="22"/>
          <w:szCs w:val="22"/>
          <w:lang w:val="es-PE"/>
        </w:rPr>
      </w:pPr>
    </w:p>
    <w:p w14:paraId="300AACDE" w14:textId="24FBF562" w:rsidR="00F91C7F" w:rsidRPr="001A36E2" w:rsidRDefault="00F91C7F" w:rsidP="00F91C7F">
      <w:pPr>
        <w:jc w:val="center"/>
        <w:rPr>
          <w:rFonts w:ascii="Arial" w:eastAsia="Arial" w:hAnsi="Arial" w:cs="Arial"/>
          <w:b/>
          <w:bCs/>
          <w:sz w:val="22"/>
          <w:szCs w:val="22"/>
          <w:lang w:val="es-PE"/>
        </w:rPr>
      </w:pPr>
      <w:r w:rsidRPr="001A36E2">
        <w:rPr>
          <w:rFonts w:ascii="Arial" w:eastAsia="Arial" w:hAnsi="Arial" w:cs="Arial"/>
          <w:b/>
          <w:bCs/>
          <w:sz w:val="22"/>
          <w:szCs w:val="22"/>
          <w:u w:val="single"/>
          <w:lang w:val="es-PE"/>
        </w:rPr>
        <w:t xml:space="preserve">Figura 01: </w:t>
      </w:r>
      <w:r>
        <w:rPr>
          <w:rFonts w:ascii="Arial" w:eastAsia="Arial" w:hAnsi="Arial" w:cs="Arial"/>
          <w:b/>
          <w:bCs/>
          <w:sz w:val="22"/>
          <w:szCs w:val="22"/>
          <w:u w:val="single"/>
          <w:lang w:val="es-PE"/>
        </w:rPr>
        <w:t>Línea de Tiempo de Riesgos Prioritarios (</w:t>
      </w:r>
      <w:proofErr w:type="spellStart"/>
      <w:r>
        <w:rPr>
          <w:rFonts w:ascii="Arial" w:eastAsia="Arial" w:hAnsi="Arial" w:cs="Arial"/>
          <w:b/>
          <w:bCs/>
          <w:sz w:val="22"/>
          <w:szCs w:val="22"/>
          <w:u w:val="single"/>
          <w:lang w:val="es-PE"/>
        </w:rPr>
        <w:t>PUEs</w:t>
      </w:r>
      <w:proofErr w:type="spellEnd"/>
      <w:r>
        <w:rPr>
          <w:rFonts w:ascii="Arial" w:eastAsia="Arial" w:hAnsi="Arial" w:cs="Arial"/>
          <w:b/>
          <w:bCs/>
          <w:sz w:val="22"/>
          <w:szCs w:val="22"/>
          <w:u w:val="single"/>
          <w:lang w:val="es-PE"/>
        </w:rPr>
        <w:t>)</w:t>
      </w:r>
    </w:p>
    <w:p w14:paraId="52CD7B94" w14:textId="77777777" w:rsidR="00F91C7F" w:rsidRDefault="00F91C7F" w:rsidP="001A36E2">
      <w:pPr>
        <w:jc w:val="both"/>
        <w:rPr>
          <w:rFonts w:ascii="Arial" w:eastAsia="Arial" w:hAnsi="Arial" w:cs="Arial"/>
          <w:sz w:val="22"/>
          <w:szCs w:val="22"/>
          <w:lang w:val="es-PE"/>
        </w:rPr>
      </w:pPr>
    </w:p>
    <w:p w14:paraId="0ED18209" w14:textId="32A72F47" w:rsidR="001A36E2" w:rsidRDefault="00F91C7F" w:rsidP="001A36E2">
      <w:pPr>
        <w:jc w:val="both"/>
        <w:rPr>
          <w:rFonts w:ascii="Arial" w:eastAsia="Arial" w:hAnsi="Arial" w:cs="Arial"/>
          <w:sz w:val="22"/>
          <w:szCs w:val="22"/>
          <w:lang w:val="es-PE"/>
        </w:rPr>
      </w:pPr>
      <w:r w:rsidRPr="00F91C7F">
        <w:rPr>
          <w:rFonts w:ascii="Arial" w:eastAsia="Arial" w:hAnsi="Arial" w:cs="Arial"/>
          <w:noProof/>
          <w:sz w:val="22"/>
          <w:szCs w:val="22"/>
          <w:lang w:val="es-PE"/>
        </w:rPr>
        <w:drawing>
          <wp:inline distT="0" distB="0" distL="0" distR="0" wp14:anchorId="62FFAE7D" wp14:editId="7278AF81">
            <wp:extent cx="3166110" cy="1463040"/>
            <wp:effectExtent l="0" t="0" r="0" b="3810"/>
            <wp:docPr id="1734251050" name="Imagen 1"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51050" name="Imagen 1" descr="Imagen que contiene Escala de tiempo&#10;&#10;El contenido generado por IA puede ser incorrecto."/>
                    <pic:cNvPicPr/>
                  </pic:nvPicPr>
                  <pic:blipFill>
                    <a:blip r:embed="rId15"/>
                    <a:stretch>
                      <a:fillRect/>
                    </a:stretch>
                  </pic:blipFill>
                  <pic:spPr>
                    <a:xfrm>
                      <a:off x="0" y="0"/>
                      <a:ext cx="3166110" cy="1463040"/>
                    </a:xfrm>
                    <a:prstGeom prst="rect">
                      <a:avLst/>
                    </a:prstGeom>
                  </pic:spPr>
                </pic:pic>
              </a:graphicData>
            </a:graphic>
          </wp:inline>
        </w:drawing>
      </w:r>
    </w:p>
    <w:p w14:paraId="5B5144C6" w14:textId="305DA110" w:rsidR="00FC766F" w:rsidRPr="00587289" w:rsidRDefault="00F91C7F" w:rsidP="00C168DF">
      <w:pPr>
        <w:jc w:val="both"/>
        <w:rPr>
          <w:rFonts w:ascii="Arial" w:eastAsia="Arial" w:hAnsi="Arial" w:cs="Arial"/>
          <w:sz w:val="18"/>
          <w:szCs w:val="18"/>
          <w:lang w:val="es-PE"/>
        </w:rPr>
      </w:pPr>
      <w:r w:rsidRPr="00612013">
        <w:rPr>
          <w:rFonts w:ascii="Arial" w:eastAsia="Arial" w:hAnsi="Arial" w:cs="Arial"/>
          <w:sz w:val="18"/>
          <w:szCs w:val="18"/>
          <w:lang w:val="es-PE"/>
        </w:rPr>
        <w:t>Fuente: Elaboración Propia</w:t>
      </w:r>
    </w:p>
    <w:p w14:paraId="41410E25" w14:textId="77777777" w:rsidR="005007D7" w:rsidRDefault="005007D7" w:rsidP="00FC766F">
      <w:pPr>
        <w:jc w:val="both"/>
        <w:rPr>
          <w:rFonts w:ascii="Arial" w:eastAsia="Arial" w:hAnsi="Arial" w:cs="Arial"/>
          <w:sz w:val="22"/>
          <w:szCs w:val="22"/>
          <w:lang w:val="es-PE"/>
        </w:rPr>
      </w:pPr>
    </w:p>
    <w:p w14:paraId="60C10FBE" w14:textId="77777777" w:rsidR="005007D7" w:rsidRDefault="005007D7" w:rsidP="00FC766F">
      <w:pPr>
        <w:jc w:val="both"/>
        <w:rPr>
          <w:rFonts w:ascii="Arial" w:eastAsia="Arial" w:hAnsi="Arial" w:cs="Arial"/>
          <w:sz w:val="22"/>
          <w:szCs w:val="22"/>
          <w:lang w:val="es-PE"/>
        </w:rPr>
      </w:pPr>
    </w:p>
    <w:p w14:paraId="128082F5" w14:textId="6961DBBF" w:rsidR="00F91C7F" w:rsidRPr="001A36E2" w:rsidRDefault="00F91C7F" w:rsidP="00F91C7F">
      <w:pPr>
        <w:jc w:val="center"/>
        <w:rPr>
          <w:rFonts w:ascii="Arial" w:eastAsia="Arial" w:hAnsi="Arial" w:cs="Arial"/>
          <w:b/>
          <w:bCs/>
          <w:sz w:val="22"/>
          <w:szCs w:val="22"/>
          <w:lang w:val="es-PE"/>
        </w:rPr>
      </w:pPr>
      <w:r w:rsidRPr="001A36E2">
        <w:rPr>
          <w:rFonts w:ascii="Arial" w:eastAsia="Arial" w:hAnsi="Arial" w:cs="Arial"/>
          <w:b/>
          <w:bCs/>
          <w:sz w:val="22"/>
          <w:szCs w:val="22"/>
          <w:u w:val="single"/>
          <w:lang w:val="es-PE"/>
        </w:rPr>
        <w:t>Figura 0</w:t>
      </w:r>
      <w:r w:rsidR="00587289">
        <w:rPr>
          <w:rFonts w:ascii="Arial" w:eastAsia="Arial" w:hAnsi="Arial" w:cs="Arial"/>
          <w:b/>
          <w:bCs/>
          <w:sz w:val="22"/>
          <w:szCs w:val="22"/>
          <w:u w:val="single"/>
          <w:lang w:val="es-PE"/>
        </w:rPr>
        <w:t>2</w:t>
      </w:r>
      <w:r w:rsidRPr="001A36E2">
        <w:rPr>
          <w:rFonts w:ascii="Arial" w:eastAsia="Arial" w:hAnsi="Arial" w:cs="Arial"/>
          <w:b/>
          <w:bCs/>
          <w:sz w:val="22"/>
          <w:szCs w:val="22"/>
          <w:u w:val="single"/>
          <w:lang w:val="es-PE"/>
        </w:rPr>
        <w:t>: 8 etapas del proceso de Gestión de Riesgos</w:t>
      </w:r>
    </w:p>
    <w:p w14:paraId="672CBB1B" w14:textId="77777777" w:rsidR="00F91C7F" w:rsidRDefault="00F91C7F" w:rsidP="00F91C7F">
      <w:pPr>
        <w:jc w:val="both"/>
        <w:rPr>
          <w:rFonts w:ascii="Arial" w:eastAsia="Arial" w:hAnsi="Arial" w:cs="Arial"/>
          <w:sz w:val="22"/>
          <w:szCs w:val="22"/>
          <w:lang w:val="es-PE"/>
        </w:rPr>
      </w:pPr>
    </w:p>
    <w:p w14:paraId="3A12ED4D" w14:textId="77777777" w:rsidR="00F91C7F" w:rsidRDefault="00F91C7F" w:rsidP="00F91C7F">
      <w:pPr>
        <w:jc w:val="both"/>
        <w:rPr>
          <w:rFonts w:ascii="Arial" w:eastAsia="Arial" w:hAnsi="Arial" w:cs="Arial"/>
          <w:sz w:val="22"/>
          <w:szCs w:val="22"/>
          <w:lang w:val="es-PE"/>
        </w:rPr>
      </w:pPr>
      <w:r w:rsidRPr="008F4B64">
        <w:rPr>
          <w:rFonts w:ascii="Arial" w:eastAsia="Arial" w:hAnsi="Arial" w:cs="Arial"/>
          <w:noProof/>
          <w:sz w:val="22"/>
          <w:szCs w:val="22"/>
          <w:lang w:val="es-PE"/>
        </w:rPr>
        <w:drawing>
          <wp:inline distT="0" distB="0" distL="0" distR="0" wp14:anchorId="73F4273C" wp14:editId="7892258D">
            <wp:extent cx="3166110" cy="1593215"/>
            <wp:effectExtent l="19050" t="19050" r="15240" b="26035"/>
            <wp:docPr id="2024676320" name="Imagen 1" descr="Diagrama,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89334" name="Imagen 1" descr="Diagrama, Escala de tiempo&#10;&#10;El contenido generado por IA puede ser incorrecto."/>
                    <pic:cNvPicPr/>
                  </pic:nvPicPr>
                  <pic:blipFill rotWithShape="1">
                    <a:blip r:embed="rId16"/>
                    <a:srcRect t="9389"/>
                    <a:stretch>
                      <a:fillRect/>
                    </a:stretch>
                  </pic:blipFill>
                  <pic:spPr bwMode="auto">
                    <a:xfrm>
                      <a:off x="0" y="0"/>
                      <a:ext cx="3166110" cy="1593215"/>
                    </a:xfrm>
                    <a:prstGeom prst="rect">
                      <a:avLst/>
                    </a:prstGeom>
                    <a:ln w="3175" cap="flat" cmpd="sng" algn="ctr">
                      <a:solidFill>
                        <a:srgbClr val="00206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93C10F1" w14:textId="5106D80B" w:rsidR="00FC766F" w:rsidRPr="00587289" w:rsidRDefault="00F91C7F" w:rsidP="00FC766F">
      <w:pPr>
        <w:jc w:val="both"/>
        <w:rPr>
          <w:rFonts w:ascii="Arial" w:eastAsia="Arial" w:hAnsi="Arial" w:cs="Arial"/>
          <w:sz w:val="18"/>
          <w:szCs w:val="18"/>
          <w:lang w:val="es-PE"/>
        </w:rPr>
      </w:pPr>
      <w:r w:rsidRPr="00612013">
        <w:rPr>
          <w:rFonts w:ascii="Arial" w:eastAsia="Arial" w:hAnsi="Arial" w:cs="Arial"/>
          <w:sz w:val="18"/>
          <w:szCs w:val="18"/>
          <w:lang w:val="es-PE"/>
        </w:rPr>
        <w:t>Fuente: Elaboración Propia</w:t>
      </w:r>
    </w:p>
    <w:p w14:paraId="7C7BE771" w14:textId="77777777" w:rsidR="00C3574B" w:rsidRDefault="00C3574B" w:rsidP="00FC766F">
      <w:pPr>
        <w:jc w:val="both"/>
        <w:rPr>
          <w:rFonts w:ascii="Arial" w:eastAsia="Arial" w:hAnsi="Arial" w:cs="Arial"/>
          <w:sz w:val="22"/>
          <w:szCs w:val="22"/>
          <w:lang w:val="es-PE"/>
        </w:rPr>
      </w:pPr>
    </w:p>
    <w:p w14:paraId="17787332" w14:textId="77777777" w:rsidR="00C168DF" w:rsidRDefault="00C168DF" w:rsidP="00C168DF">
      <w:pPr>
        <w:jc w:val="both"/>
        <w:rPr>
          <w:rFonts w:ascii="Arial" w:eastAsia="Arial" w:hAnsi="Arial" w:cs="Arial"/>
          <w:sz w:val="22"/>
          <w:szCs w:val="22"/>
          <w:lang w:val="es-PE"/>
        </w:rPr>
      </w:pPr>
    </w:p>
    <w:p w14:paraId="543CC70A" w14:textId="42C0D598" w:rsidR="00C73328" w:rsidRPr="00C168DF" w:rsidRDefault="00C73328" w:rsidP="00B3415C">
      <w:pPr>
        <w:pStyle w:val="ListParagraph"/>
        <w:numPr>
          <w:ilvl w:val="2"/>
          <w:numId w:val="16"/>
        </w:numPr>
        <w:jc w:val="both"/>
        <w:rPr>
          <w:rFonts w:ascii="Arial" w:eastAsia="Arial" w:hAnsi="Arial" w:cs="Arial"/>
          <w:sz w:val="22"/>
          <w:szCs w:val="22"/>
          <w:lang w:val="es-PE"/>
        </w:rPr>
      </w:pPr>
      <w:r w:rsidRPr="00C168DF">
        <w:rPr>
          <w:rFonts w:ascii="Arial" w:eastAsia="Arial" w:hAnsi="Arial" w:cs="Arial"/>
          <w:b/>
          <w:bCs/>
          <w:sz w:val="22"/>
          <w:szCs w:val="22"/>
          <w:lang w:val="es-PE"/>
        </w:rPr>
        <w:t>Capacitación en Gestión de Riesgos</w:t>
      </w:r>
    </w:p>
    <w:p w14:paraId="405D4F06" w14:textId="77777777" w:rsidR="00017CEF" w:rsidRPr="00017CEF" w:rsidRDefault="00017CEF" w:rsidP="00017CEF">
      <w:pPr>
        <w:pStyle w:val="ListParagraph"/>
        <w:jc w:val="both"/>
        <w:rPr>
          <w:rFonts w:ascii="Arial" w:eastAsia="Arial" w:hAnsi="Arial" w:cs="Arial"/>
          <w:sz w:val="22"/>
          <w:szCs w:val="22"/>
          <w:lang w:val="es-PE"/>
        </w:rPr>
      </w:pPr>
      <w:r w:rsidRPr="00017CEF">
        <w:rPr>
          <w:rFonts w:ascii="Arial" w:eastAsia="Arial" w:hAnsi="Arial" w:cs="Arial"/>
          <w:sz w:val="22"/>
          <w:szCs w:val="22"/>
          <w:lang w:val="es-PE"/>
        </w:rPr>
        <w:t xml:space="preserve">La capacitación en gestión de riesgos constituye la primera etapa fundamental en el proceso de alineamiento entre contratistas y la organización. Esta fase </w:t>
      </w:r>
      <w:r w:rsidRPr="00017CEF">
        <w:rPr>
          <w:rFonts w:ascii="Arial" w:eastAsia="Arial" w:hAnsi="Arial" w:cs="Arial"/>
          <w:sz w:val="22"/>
          <w:szCs w:val="22"/>
          <w:lang w:val="es-PE"/>
        </w:rPr>
        <w:t>tiene como objetivo establecer una base común de conocimiento y comprensión sobre los principios, responsabilidades y herramientas asociadas a la gestión de riesgos operacionales.</w:t>
      </w:r>
    </w:p>
    <w:p w14:paraId="56AD7BDC" w14:textId="77777777" w:rsidR="00017CEF" w:rsidRPr="00017CEF" w:rsidRDefault="00017CEF" w:rsidP="00017CEF">
      <w:pPr>
        <w:pStyle w:val="ListParagraph"/>
        <w:jc w:val="both"/>
        <w:rPr>
          <w:rFonts w:ascii="Arial" w:eastAsia="Arial" w:hAnsi="Arial" w:cs="Arial"/>
          <w:sz w:val="22"/>
          <w:szCs w:val="22"/>
          <w:lang w:val="es-PE"/>
        </w:rPr>
      </w:pPr>
    </w:p>
    <w:p w14:paraId="5875893A" w14:textId="0C5AF783" w:rsidR="00017CEF" w:rsidRPr="00017CEF" w:rsidRDefault="00017CEF" w:rsidP="00017CEF">
      <w:pPr>
        <w:pStyle w:val="ListParagraph"/>
        <w:jc w:val="both"/>
        <w:rPr>
          <w:rFonts w:ascii="Arial" w:eastAsia="Arial" w:hAnsi="Arial" w:cs="Arial"/>
          <w:sz w:val="22"/>
          <w:szCs w:val="22"/>
          <w:lang w:val="es-PE"/>
        </w:rPr>
      </w:pPr>
      <w:r w:rsidRPr="00017CEF">
        <w:rPr>
          <w:rFonts w:ascii="Arial" w:eastAsia="Arial" w:hAnsi="Arial" w:cs="Arial"/>
          <w:sz w:val="22"/>
          <w:szCs w:val="22"/>
          <w:lang w:val="es-PE"/>
        </w:rPr>
        <w:t>Durante esta etapa, se</w:t>
      </w:r>
      <w:r w:rsidR="00691B6B">
        <w:rPr>
          <w:rFonts w:ascii="Arial" w:eastAsia="Arial" w:hAnsi="Arial" w:cs="Arial"/>
          <w:sz w:val="22"/>
          <w:szCs w:val="22"/>
          <w:lang w:val="es-PE"/>
        </w:rPr>
        <w:t xml:space="preserve"> brinda información estructurada </w:t>
      </w:r>
      <w:r w:rsidRPr="00017CEF">
        <w:rPr>
          <w:rFonts w:ascii="Arial" w:eastAsia="Arial" w:hAnsi="Arial" w:cs="Arial"/>
          <w:sz w:val="22"/>
          <w:szCs w:val="22"/>
          <w:lang w:val="es-PE"/>
        </w:rPr>
        <w:t xml:space="preserve">y técnica </w:t>
      </w:r>
      <w:r w:rsidR="00691B6B">
        <w:rPr>
          <w:rFonts w:ascii="Arial" w:eastAsia="Arial" w:hAnsi="Arial" w:cs="Arial"/>
          <w:sz w:val="22"/>
          <w:szCs w:val="22"/>
          <w:lang w:val="es-PE"/>
        </w:rPr>
        <w:t>a los líderes de contrato, ingenieros de seguridad, responsables de SSOMA</w:t>
      </w:r>
      <w:r w:rsidRPr="00017CEF">
        <w:rPr>
          <w:rFonts w:ascii="Arial" w:eastAsia="Arial" w:hAnsi="Arial" w:cs="Arial"/>
          <w:sz w:val="22"/>
          <w:szCs w:val="22"/>
          <w:lang w:val="es-PE"/>
        </w:rPr>
        <w:t xml:space="preserve"> (Seguridad, Salud Ocupacional y Medio Ambiente),</w:t>
      </w:r>
      <w:r w:rsidR="00691B6B">
        <w:rPr>
          <w:rFonts w:ascii="Arial" w:eastAsia="Arial" w:hAnsi="Arial" w:cs="Arial"/>
          <w:sz w:val="22"/>
          <w:szCs w:val="22"/>
          <w:lang w:val="es-PE"/>
        </w:rPr>
        <w:t xml:space="preserve"> </w:t>
      </w:r>
      <w:r w:rsidR="00533282">
        <w:rPr>
          <w:rFonts w:ascii="Arial" w:eastAsia="Arial" w:hAnsi="Arial" w:cs="Arial"/>
          <w:sz w:val="22"/>
          <w:szCs w:val="22"/>
          <w:lang w:val="es-PE"/>
        </w:rPr>
        <w:t>supervisores</w:t>
      </w:r>
      <w:r w:rsidR="008F5FAE">
        <w:rPr>
          <w:rFonts w:ascii="Arial" w:eastAsia="Arial" w:hAnsi="Arial" w:cs="Arial"/>
          <w:sz w:val="22"/>
          <w:szCs w:val="22"/>
          <w:lang w:val="es-PE"/>
        </w:rPr>
        <w:t xml:space="preserve"> operativos</w:t>
      </w:r>
      <w:r w:rsidR="00533282">
        <w:rPr>
          <w:rFonts w:ascii="Arial" w:eastAsia="Arial" w:hAnsi="Arial" w:cs="Arial"/>
          <w:sz w:val="22"/>
          <w:szCs w:val="22"/>
          <w:lang w:val="es-PE"/>
        </w:rPr>
        <w:t xml:space="preserve"> y prevencionistas</w:t>
      </w:r>
      <w:r w:rsidRPr="00017CEF">
        <w:rPr>
          <w:rFonts w:ascii="Arial" w:eastAsia="Arial" w:hAnsi="Arial" w:cs="Arial"/>
          <w:sz w:val="22"/>
          <w:szCs w:val="22"/>
          <w:lang w:val="es-PE"/>
        </w:rPr>
        <w:t>. La capacitación abarca temas clave como:</w:t>
      </w:r>
    </w:p>
    <w:p w14:paraId="301E5BE6" w14:textId="77777777" w:rsidR="00017CEF" w:rsidRPr="00017CEF" w:rsidRDefault="00017CEF" w:rsidP="00017CEF">
      <w:pPr>
        <w:pStyle w:val="ListParagraph"/>
        <w:jc w:val="both"/>
        <w:rPr>
          <w:rFonts w:ascii="Arial" w:eastAsia="Arial" w:hAnsi="Arial" w:cs="Arial"/>
          <w:sz w:val="22"/>
          <w:szCs w:val="22"/>
          <w:lang w:val="es-PE"/>
        </w:rPr>
      </w:pPr>
    </w:p>
    <w:p w14:paraId="17B85AA1" w14:textId="77777777" w:rsidR="00017CEF" w:rsidRPr="00017CEF" w:rsidRDefault="00017CEF" w:rsidP="00F64BCB">
      <w:pPr>
        <w:pStyle w:val="ListParagraph"/>
        <w:numPr>
          <w:ilvl w:val="0"/>
          <w:numId w:val="23"/>
        </w:numPr>
        <w:ind w:left="1080"/>
        <w:jc w:val="both"/>
        <w:rPr>
          <w:rFonts w:ascii="Arial" w:eastAsia="Arial" w:hAnsi="Arial" w:cs="Arial"/>
          <w:sz w:val="22"/>
          <w:szCs w:val="22"/>
          <w:lang w:val="es-PE"/>
        </w:rPr>
      </w:pPr>
      <w:r w:rsidRPr="00017CEF">
        <w:rPr>
          <w:rFonts w:ascii="Arial" w:eastAsia="Arial" w:hAnsi="Arial" w:cs="Arial"/>
          <w:sz w:val="22"/>
          <w:szCs w:val="22"/>
          <w:lang w:val="es-PE"/>
        </w:rPr>
        <w:t>Principios de la gestión de riesgos: identificación, análisis, evaluación, tratamiento y monitoreo.</w:t>
      </w:r>
    </w:p>
    <w:p w14:paraId="16797E53" w14:textId="77777777" w:rsidR="00017CEF" w:rsidRPr="00017CEF" w:rsidRDefault="00017CEF" w:rsidP="00F64BCB">
      <w:pPr>
        <w:pStyle w:val="ListParagraph"/>
        <w:numPr>
          <w:ilvl w:val="0"/>
          <w:numId w:val="23"/>
        </w:numPr>
        <w:ind w:left="1080"/>
        <w:jc w:val="both"/>
        <w:rPr>
          <w:rFonts w:ascii="Arial" w:eastAsia="Arial" w:hAnsi="Arial" w:cs="Arial"/>
          <w:sz w:val="22"/>
          <w:szCs w:val="22"/>
          <w:lang w:val="es-PE"/>
        </w:rPr>
      </w:pPr>
      <w:r w:rsidRPr="00017CEF">
        <w:rPr>
          <w:rFonts w:ascii="Arial" w:eastAsia="Arial" w:hAnsi="Arial" w:cs="Arial"/>
          <w:sz w:val="22"/>
          <w:szCs w:val="22"/>
          <w:lang w:val="es-PE"/>
        </w:rPr>
        <w:t xml:space="preserve">Cultura </w:t>
      </w:r>
      <w:r w:rsidR="00533282">
        <w:rPr>
          <w:rFonts w:ascii="Arial" w:eastAsia="Arial" w:hAnsi="Arial" w:cs="Arial"/>
          <w:sz w:val="22"/>
          <w:szCs w:val="22"/>
          <w:lang w:val="es-PE"/>
        </w:rPr>
        <w:t>de prevención</w:t>
      </w:r>
      <w:r w:rsidRPr="00017CEF">
        <w:rPr>
          <w:rFonts w:ascii="Arial" w:eastAsia="Arial" w:hAnsi="Arial" w:cs="Arial"/>
          <w:sz w:val="22"/>
          <w:szCs w:val="22"/>
          <w:lang w:val="es-PE"/>
        </w:rPr>
        <w:t xml:space="preserve">: fomento de actitudes proactivas frente a </w:t>
      </w:r>
      <w:r w:rsidR="00533282">
        <w:rPr>
          <w:rFonts w:ascii="Arial" w:eastAsia="Arial" w:hAnsi="Arial" w:cs="Arial"/>
          <w:sz w:val="22"/>
          <w:szCs w:val="22"/>
          <w:lang w:val="es-PE"/>
        </w:rPr>
        <w:t xml:space="preserve">los </w:t>
      </w:r>
      <w:r w:rsidRPr="00017CEF">
        <w:rPr>
          <w:rFonts w:ascii="Arial" w:eastAsia="Arial" w:hAnsi="Arial" w:cs="Arial"/>
          <w:sz w:val="22"/>
          <w:szCs w:val="22"/>
          <w:lang w:val="es-PE"/>
        </w:rPr>
        <w:t>riesgos y compromiso con la seguridad.</w:t>
      </w:r>
    </w:p>
    <w:p w14:paraId="4DEFF398" w14:textId="77777777" w:rsidR="00017CEF" w:rsidRDefault="00017CEF" w:rsidP="00F64BCB">
      <w:pPr>
        <w:pStyle w:val="ListParagraph"/>
        <w:numPr>
          <w:ilvl w:val="0"/>
          <w:numId w:val="23"/>
        </w:numPr>
        <w:ind w:left="1080"/>
        <w:jc w:val="both"/>
        <w:rPr>
          <w:rFonts w:ascii="Arial" w:eastAsia="Arial" w:hAnsi="Arial" w:cs="Arial"/>
          <w:sz w:val="22"/>
          <w:szCs w:val="22"/>
          <w:lang w:val="es-PE"/>
        </w:rPr>
      </w:pPr>
      <w:r w:rsidRPr="00017CEF">
        <w:rPr>
          <w:rFonts w:ascii="Arial" w:eastAsia="Arial" w:hAnsi="Arial" w:cs="Arial"/>
          <w:sz w:val="22"/>
          <w:szCs w:val="22"/>
          <w:lang w:val="es-PE"/>
        </w:rPr>
        <w:t>Lineamientos</w:t>
      </w:r>
      <w:r w:rsidR="00542E7E">
        <w:rPr>
          <w:rFonts w:ascii="Arial" w:eastAsia="Arial" w:hAnsi="Arial" w:cs="Arial"/>
          <w:sz w:val="22"/>
          <w:szCs w:val="22"/>
          <w:lang w:val="es-PE"/>
        </w:rPr>
        <w:t xml:space="preserve"> técnicos</w:t>
      </w:r>
      <w:r w:rsidRPr="00017CEF">
        <w:rPr>
          <w:rFonts w:ascii="Arial" w:eastAsia="Arial" w:hAnsi="Arial" w:cs="Arial"/>
          <w:sz w:val="22"/>
          <w:szCs w:val="22"/>
          <w:lang w:val="es-PE"/>
        </w:rPr>
        <w:t>: metodologías para la identificación de peligros, evaluación de riesgos y determinación de controles críticos.</w:t>
      </w:r>
    </w:p>
    <w:p w14:paraId="36CFD621" w14:textId="77777777" w:rsidR="00DB1B91" w:rsidRPr="00017CEF" w:rsidRDefault="00DB1B91" w:rsidP="00DB1B91">
      <w:pPr>
        <w:pStyle w:val="ListParagraph"/>
        <w:ind w:left="1080"/>
        <w:jc w:val="both"/>
        <w:rPr>
          <w:rFonts w:ascii="Arial" w:eastAsia="Arial" w:hAnsi="Arial" w:cs="Arial"/>
          <w:sz w:val="22"/>
          <w:szCs w:val="22"/>
          <w:lang w:val="es-PE"/>
        </w:rPr>
      </w:pPr>
    </w:p>
    <w:p w14:paraId="0960E5F7" w14:textId="77777777" w:rsidR="00017CEF" w:rsidRPr="00017CEF" w:rsidRDefault="00017CEF" w:rsidP="00017CEF">
      <w:pPr>
        <w:pStyle w:val="ListParagraph"/>
        <w:jc w:val="both"/>
        <w:rPr>
          <w:rFonts w:ascii="Arial" w:eastAsia="Arial" w:hAnsi="Arial" w:cs="Arial"/>
          <w:sz w:val="22"/>
          <w:szCs w:val="22"/>
          <w:lang w:val="es-PE"/>
        </w:rPr>
      </w:pPr>
      <w:r w:rsidRPr="00017CEF">
        <w:rPr>
          <w:rFonts w:ascii="Arial" w:eastAsia="Arial" w:hAnsi="Arial" w:cs="Arial"/>
          <w:sz w:val="22"/>
          <w:szCs w:val="22"/>
          <w:lang w:val="es-PE"/>
        </w:rPr>
        <w:t>Este proceso formativo no solo busca transmitir conocimientos, sino también fortalecer la conciencia de riesgo y promover una cultura organizacional orientada a la prevención. Además, permite que todos los actores involucrados comprendan claramente su rol dentro del sistema de gestión, asegurando que las decisiones operativas se tomen con base en criterios de seguridad</w:t>
      </w:r>
      <w:r w:rsidR="00542E7E">
        <w:rPr>
          <w:rFonts w:ascii="Arial" w:eastAsia="Arial" w:hAnsi="Arial" w:cs="Arial"/>
          <w:sz w:val="22"/>
          <w:szCs w:val="22"/>
          <w:lang w:val="es-PE"/>
        </w:rPr>
        <w:t xml:space="preserve"> y control</w:t>
      </w:r>
      <w:r w:rsidRPr="00017CEF">
        <w:rPr>
          <w:rFonts w:ascii="Arial" w:eastAsia="Arial" w:hAnsi="Arial" w:cs="Arial"/>
          <w:sz w:val="22"/>
          <w:szCs w:val="22"/>
          <w:lang w:val="es-PE"/>
        </w:rPr>
        <w:t>.</w:t>
      </w:r>
    </w:p>
    <w:p w14:paraId="6562DCBD" w14:textId="77777777" w:rsidR="00017CEF" w:rsidRPr="00017CEF" w:rsidRDefault="00017CEF" w:rsidP="00017CEF">
      <w:pPr>
        <w:pStyle w:val="ListParagraph"/>
        <w:jc w:val="both"/>
        <w:rPr>
          <w:rFonts w:ascii="Arial" w:eastAsia="Arial" w:hAnsi="Arial" w:cs="Arial"/>
          <w:sz w:val="22"/>
          <w:szCs w:val="22"/>
          <w:lang w:val="es-PE"/>
        </w:rPr>
      </w:pPr>
    </w:p>
    <w:p w14:paraId="3A635B6A" w14:textId="596FE64F" w:rsidR="00C168DF" w:rsidRDefault="00017CEF" w:rsidP="00C168DF">
      <w:pPr>
        <w:pStyle w:val="ListParagraph"/>
        <w:jc w:val="both"/>
        <w:rPr>
          <w:rFonts w:ascii="Arial" w:eastAsia="Arial" w:hAnsi="Arial" w:cs="Arial"/>
          <w:sz w:val="22"/>
          <w:szCs w:val="22"/>
          <w:lang w:val="es-PE"/>
        </w:rPr>
      </w:pPr>
      <w:r w:rsidRPr="00017CEF">
        <w:rPr>
          <w:rFonts w:ascii="Arial" w:eastAsia="Arial" w:hAnsi="Arial" w:cs="Arial"/>
          <w:sz w:val="22"/>
          <w:szCs w:val="22"/>
          <w:lang w:val="es-PE"/>
        </w:rPr>
        <w:t>La capacitación también actúa como un filtro inicial para garantizar que los contratistas cuenten con las competencias necesarias para operar bajo los estándares de la empresa, y que puedan implementar de manera efectiva los controles críticos asociados a sus actividades</w:t>
      </w:r>
      <w:r w:rsidR="00C220F5">
        <w:rPr>
          <w:rFonts w:ascii="Arial" w:eastAsia="Arial" w:hAnsi="Arial" w:cs="Arial"/>
          <w:sz w:val="22"/>
          <w:szCs w:val="22"/>
          <w:lang w:val="es-PE"/>
        </w:rPr>
        <w:t>.</w:t>
      </w:r>
    </w:p>
    <w:p w14:paraId="44B03C87" w14:textId="77777777" w:rsidR="00FE4339" w:rsidRDefault="00FE4339" w:rsidP="00C168DF">
      <w:pPr>
        <w:pStyle w:val="ListParagraph"/>
        <w:jc w:val="both"/>
        <w:rPr>
          <w:rFonts w:ascii="Arial" w:eastAsia="Arial" w:hAnsi="Arial" w:cs="Arial"/>
          <w:sz w:val="22"/>
          <w:szCs w:val="22"/>
          <w:lang w:val="es-PE"/>
        </w:rPr>
      </w:pPr>
    </w:p>
    <w:p w14:paraId="2B863714" w14:textId="774F5129" w:rsidR="00FE4339" w:rsidRPr="00790CE3" w:rsidRDefault="00FE4339" w:rsidP="00FE4339">
      <w:pPr>
        <w:ind w:firstLine="708"/>
        <w:jc w:val="center"/>
        <w:rPr>
          <w:rFonts w:ascii="Arial" w:eastAsia="Arial" w:hAnsi="Arial" w:cs="Arial"/>
          <w:b/>
          <w:bCs/>
          <w:sz w:val="22"/>
          <w:szCs w:val="22"/>
          <w:u w:val="single"/>
          <w:lang w:val="es-PE"/>
        </w:rPr>
      </w:pPr>
      <w:r w:rsidRPr="00790CE3">
        <w:rPr>
          <w:rFonts w:ascii="Arial" w:eastAsia="Arial" w:hAnsi="Arial" w:cs="Arial"/>
          <w:b/>
          <w:bCs/>
          <w:sz w:val="22"/>
          <w:szCs w:val="22"/>
          <w:u w:val="single"/>
          <w:lang w:val="es-PE"/>
        </w:rPr>
        <w:t>Foto 01: Capacitación Virtual a Contratistas</w:t>
      </w:r>
    </w:p>
    <w:p w14:paraId="44B1848D" w14:textId="77777777" w:rsidR="00FE4339" w:rsidRDefault="00FE4339" w:rsidP="00C168DF">
      <w:pPr>
        <w:pStyle w:val="ListParagraph"/>
        <w:jc w:val="both"/>
        <w:rPr>
          <w:rFonts w:ascii="Arial" w:eastAsia="Arial" w:hAnsi="Arial" w:cs="Arial"/>
          <w:sz w:val="22"/>
          <w:szCs w:val="22"/>
          <w:lang w:val="es-PE"/>
        </w:rPr>
      </w:pPr>
    </w:p>
    <w:p w14:paraId="7975C1E4" w14:textId="752276A2" w:rsidR="00FE4339" w:rsidRDefault="00FE4339" w:rsidP="00587289">
      <w:pPr>
        <w:pStyle w:val="ListParagraph"/>
        <w:jc w:val="center"/>
        <w:rPr>
          <w:rFonts w:ascii="Arial" w:eastAsia="Arial" w:hAnsi="Arial" w:cs="Arial"/>
          <w:sz w:val="22"/>
          <w:szCs w:val="22"/>
          <w:lang w:val="es-PE"/>
        </w:rPr>
      </w:pPr>
      <w:r w:rsidRPr="00FE4339">
        <w:rPr>
          <w:rFonts w:ascii="Arial" w:eastAsia="Arial" w:hAnsi="Arial" w:cs="Arial"/>
          <w:noProof/>
          <w:sz w:val="22"/>
          <w:szCs w:val="22"/>
        </w:rPr>
        <w:drawing>
          <wp:inline distT="0" distB="0" distL="0" distR="0" wp14:anchorId="462E2415" wp14:editId="1E7CC5CC">
            <wp:extent cx="2741995" cy="1413841"/>
            <wp:effectExtent l="0" t="0" r="1270" b="0"/>
            <wp:docPr id="20" name="Picture 19" descr="A screenshot of a video conference&#10;&#10;AI-generated content may be incorrect.">
              <a:extLst xmlns:a="http://schemas.openxmlformats.org/drawingml/2006/main">
                <a:ext uri="{FF2B5EF4-FFF2-40B4-BE49-F238E27FC236}">
                  <a16:creationId xmlns:a16="http://schemas.microsoft.com/office/drawing/2014/main" id="{4505DA78-92B4-0620-359F-F586A4A061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descr="A screenshot of a video conference&#10;&#10;AI-generated content may be incorrect.">
                      <a:extLst>
                        <a:ext uri="{FF2B5EF4-FFF2-40B4-BE49-F238E27FC236}">
                          <a16:creationId xmlns:a16="http://schemas.microsoft.com/office/drawing/2014/main" id="{4505DA78-92B4-0620-359F-F586A4A061D8}"/>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41995" cy="1413841"/>
                    </a:xfrm>
                    <a:prstGeom prst="rect">
                      <a:avLst/>
                    </a:prstGeom>
                  </pic:spPr>
                </pic:pic>
              </a:graphicData>
            </a:graphic>
          </wp:inline>
        </w:drawing>
      </w:r>
    </w:p>
    <w:p w14:paraId="4F450B45" w14:textId="485B205B" w:rsidR="00C168DF" w:rsidRPr="0040174A" w:rsidRDefault="00FE4339" w:rsidP="0040174A">
      <w:pPr>
        <w:ind w:firstLine="708"/>
        <w:jc w:val="both"/>
        <w:rPr>
          <w:rFonts w:ascii="Arial" w:eastAsia="Arial" w:hAnsi="Arial" w:cs="Arial"/>
          <w:sz w:val="18"/>
          <w:szCs w:val="18"/>
          <w:lang w:val="es-PE"/>
        </w:rPr>
      </w:pPr>
      <w:r w:rsidRPr="00612013">
        <w:rPr>
          <w:rFonts w:ascii="Arial" w:eastAsia="Arial" w:hAnsi="Arial" w:cs="Arial"/>
          <w:sz w:val="18"/>
          <w:szCs w:val="18"/>
          <w:lang w:val="es-PE"/>
        </w:rPr>
        <w:t>Fuente: Elaboración Propi</w:t>
      </w:r>
      <w:r w:rsidR="0040174A">
        <w:rPr>
          <w:rFonts w:ascii="Arial" w:eastAsia="Arial" w:hAnsi="Arial" w:cs="Arial"/>
          <w:sz w:val="18"/>
          <w:szCs w:val="18"/>
          <w:lang w:val="es-PE"/>
        </w:rPr>
        <w:t>a</w:t>
      </w:r>
    </w:p>
    <w:p w14:paraId="239E491B" w14:textId="77777777" w:rsidR="00945844" w:rsidRPr="00C3574B" w:rsidRDefault="00945844" w:rsidP="00C3574B">
      <w:pPr>
        <w:jc w:val="both"/>
        <w:rPr>
          <w:rFonts w:ascii="Arial" w:eastAsia="Arial" w:hAnsi="Arial" w:cs="Arial"/>
          <w:sz w:val="22"/>
          <w:szCs w:val="22"/>
          <w:lang w:val="es-PE"/>
        </w:rPr>
      </w:pPr>
    </w:p>
    <w:p w14:paraId="235A2195" w14:textId="26C0739E" w:rsidR="00827065" w:rsidRPr="00C168DF" w:rsidRDefault="00827065" w:rsidP="00B3415C">
      <w:pPr>
        <w:pStyle w:val="ListParagraph"/>
        <w:numPr>
          <w:ilvl w:val="2"/>
          <w:numId w:val="16"/>
        </w:numPr>
        <w:jc w:val="both"/>
        <w:rPr>
          <w:rFonts w:ascii="Arial" w:eastAsia="Arial" w:hAnsi="Arial" w:cs="Arial"/>
          <w:sz w:val="22"/>
          <w:szCs w:val="22"/>
          <w:lang w:val="es-PE"/>
        </w:rPr>
      </w:pPr>
      <w:r w:rsidRPr="00C168DF">
        <w:rPr>
          <w:rFonts w:ascii="Arial" w:eastAsia="Arial" w:hAnsi="Arial" w:cs="Arial"/>
          <w:b/>
          <w:bCs/>
          <w:sz w:val="22"/>
          <w:szCs w:val="22"/>
          <w:lang w:val="es-PE"/>
        </w:rPr>
        <w:t>Identificación de Riesgos</w:t>
      </w:r>
      <w:r w:rsidR="007E53DE" w:rsidRPr="007E53DE">
        <w:rPr>
          <w:rFonts w:ascii="Arial" w:eastAsia="Arial" w:hAnsi="Arial" w:cs="Arial"/>
          <w:b/>
          <w:bCs/>
          <w:sz w:val="22"/>
          <w:szCs w:val="22"/>
          <w:vertAlign w:val="superscript"/>
          <w:lang w:val="es-PE"/>
        </w:rPr>
        <w:t>1</w:t>
      </w:r>
    </w:p>
    <w:p w14:paraId="3E3F29C1" w14:textId="08966313" w:rsidR="0075365F" w:rsidRPr="0075365F" w:rsidRDefault="0075365F" w:rsidP="0075365F">
      <w:pPr>
        <w:pStyle w:val="ListParagraph"/>
        <w:jc w:val="both"/>
        <w:rPr>
          <w:rFonts w:ascii="Arial" w:eastAsia="Arial" w:hAnsi="Arial" w:cs="Arial"/>
          <w:sz w:val="22"/>
          <w:szCs w:val="22"/>
          <w:lang w:val="es-PE"/>
        </w:rPr>
      </w:pPr>
      <w:r w:rsidRPr="0075365F">
        <w:rPr>
          <w:rFonts w:ascii="Arial" w:eastAsia="Arial" w:hAnsi="Arial" w:cs="Arial"/>
          <w:sz w:val="22"/>
          <w:szCs w:val="22"/>
          <w:lang w:val="es-PE"/>
        </w:rPr>
        <w:t>La identificación de riesgos es una etapa clave en la gestión preventiva de</w:t>
      </w:r>
      <w:r w:rsidR="009824AF">
        <w:rPr>
          <w:rFonts w:ascii="Arial" w:eastAsia="Arial" w:hAnsi="Arial" w:cs="Arial"/>
          <w:sz w:val="22"/>
          <w:szCs w:val="22"/>
          <w:lang w:val="es-PE"/>
        </w:rPr>
        <w:t xml:space="preserve"> las empresas</w:t>
      </w:r>
      <w:r w:rsidRPr="0075365F">
        <w:rPr>
          <w:rFonts w:ascii="Arial" w:eastAsia="Arial" w:hAnsi="Arial" w:cs="Arial"/>
          <w:sz w:val="22"/>
          <w:szCs w:val="22"/>
          <w:lang w:val="es-PE"/>
        </w:rPr>
        <w:t xml:space="preserve"> contratistas, ya que permite reconocer de forma anticipada los </w:t>
      </w:r>
      <w:r w:rsidR="009824AF">
        <w:rPr>
          <w:rFonts w:ascii="Arial" w:eastAsia="Arial" w:hAnsi="Arial" w:cs="Arial"/>
          <w:sz w:val="22"/>
          <w:szCs w:val="22"/>
          <w:lang w:val="es-PE"/>
        </w:rPr>
        <w:t>riesgos</w:t>
      </w:r>
      <w:r w:rsidRPr="0075365F">
        <w:rPr>
          <w:rFonts w:ascii="Arial" w:eastAsia="Arial" w:hAnsi="Arial" w:cs="Arial"/>
          <w:sz w:val="22"/>
          <w:szCs w:val="22"/>
          <w:lang w:val="es-PE"/>
        </w:rPr>
        <w:t xml:space="preserve"> asociados a las actividades que estos desarrollan dentro de la operación. Este proceso se</w:t>
      </w:r>
      <w:r w:rsidR="00827065">
        <w:rPr>
          <w:rFonts w:ascii="Arial" w:eastAsia="Arial" w:hAnsi="Arial" w:cs="Arial"/>
          <w:sz w:val="22"/>
          <w:szCs w:val="22"/>
          <w:lang w:val="es-PE"/>
        </w:rPr>
        <w:t xml:space="preserve"> realiza </w:t>
      </w:r>
      <w:r w:rsidRPr="0075365F">
        <w:rPr>
          <w:rFonts w:ascii="Arial" w:eastAsia="Arial" w:hAnsi="Arial" w:cs="Arial"/>
          <w:sz w:val="22"/>
          <w:szCs w:val="22"/>
          <w:lang w:val="es-PE"/>
        </w:rPr>
        <w:t xml:space="preserve">mediante </w:t>
      </w:r>
      <w:r w:rsidR="006D58F4">
        <w:rPr>
          <w:rFonts w:ascii="Arial" w:eastAsia="Arial" w:hAnsi="Arial" w:cs="Arial"/>
          <w:sz w:val="22"/>
          <w:szCs w:val="22"/>
          <w:lang w:val="es-PE"/>
        </w:rPr>
        <w:t xml:space="preserve">un análisis específico por contrato, considerando </w:t>
      </w:r>
      <w:r w:rsidRPr="0075365F">
        <w:rPr>
          <w:rFonts w:ascii="Arial" w:eastAsia="Arial" w:hAnsi="Arial" w:cs="Arial"/>
          <w:sz w:val="22"/>
          <w:szCs w:val="22"/>
          <w:lang w:val="es-PE"/>
        </w:rPr>
        <w:t>el alcance de los servicios contratados, las condiciones del entorno operativo</w:t>
      </w:r>
      <w:r w:rsidR="006D58F4">
        <w:rPr>
          <w:rFonts w:ascii="Arial" w:eastAsia="Arial" w:hAnsi="Arial" w:cs="Arial"/>
          <w:sz w:val="22"/>
          <w:szCs w:val="22"/>
          <w:lang w:val="es-PE"/>
        </w:rPr>
        <w:t xml:space="preserve"> y </w:t>
      </w:r>
      <w:r w:rsidRPr="0075365F">
        <w:rPr>
          <w:rFonts w:ascii="Arial" w:eastAsia="Arial" w:hAnsi="Arial" w:cs="Arial"/>
          <w:sz w:val="22"/>
          <w:szCs w:val="22"/>
          <w:lang w:val="es-PE"/>
        </w:rPr>
        <w:t>la</w:t>
      </w:r>
      <w:r w:rsidR="006D58F4">
        <w:rPr>
          <w:rFonts w:ascii="Arial" w:eastAsia="Arial" w:hAnsi="Arial" w:cs="Arial"/>
          <w:sz w:val="22"/>
          <w:szCs w:val="22"/>
          <w:lang w:val="es-PE"/>
        </w:rPr>
        <w:t xml:space="preserve"> exposición a los eventos no deseados prioritarios definidos por la </w:t>
      </w:r>
      <w:r w:rsidRPr="0075365F">
        <w:rPr>
          <w:rFonts w:ascii="Arial" w:eastAsia="Arial" w:hAnsi="Arial" w:cs="Arial"/>
          <w:sz w:val="22"/>
          <w:szCs w:val="22"/>
          <w:lang w:val="es-PE"/>
        </w:rPr>
        <w:t>organización.</w:t>
      </w:r>
    </w:p>
    <w:p w14:paraId="42AD58AE" w14:textId="77777777" w:rsidR="0075365F" w:rsidRPr="0021711E" w:rsidRDefault="0075365F" w:rsidP="0021711E">
      <w:pPr>
        <w:jc w:val="both"/>
        <w:rPr>
          <w:rFonts w:ascii="Arial" w:eastAsia="Arial" w:hAnsi="Arial" w:cs="Arial"/>
          <w:sz w:val="22"/>
          <w:szCs w:val="22"/>
          <w:lang w:val="es-PE"/>
        </w:rPr>
      </w:pPr>
    </w:p>
    <w:p w14:paraId="33CF812F" w14:textId="775E160F" w:rsidR="00C168DF" w:rsidRDefault="0075365F" w:rsidP="00C168DF">
      <w:pPr>
        <w:pStyle w:val="ListParagraph"/>
        <w:jc w:val="both"/>
        <w:rPr>
          <w:rFonts w:ascii="Arial" w:eastAsia="Arial" w:hAnsi="Arial" w:cs="Arial"/>
          <w:sz w:val="22"/>
          <w:szCs w:val="22"/>
          <w:lang w:val="es-PE"/>
        </w:rPr>
      </w:pPr>
      <w:r w:rsidRPr="0075365F">
        <w:rPr>
          <w:rFonts w:ascii="Arial" w:eastAsia="Arial" w:hAnsi="Arial" w:cs="Arial"/>
          <w:sz w:val="22"/>
          <w:szCs w:val="22"/>
          <w:lang w:val="es-PE"/>
        </w:rPr>
        <w:t xml:space="preserve">Una identificación de riesgos bien ejecutada permite establecer una base sólida para la selección de controles críticos, priorizar recursos y diseñar estrategias de </w:t>
      </w:r>
      <w:r w:rsidR="00C23BEC">
        <w:rPr>
          <w:rFonts w:ascii="Arial" w:eastAsia="Arial" w:hAnsi="Arial" w:cs="Arial"/>
          <w:sz w:val="22"/>
          <w:szCs w:val="22"/>
          <w:lang w:val="es-PE"/>
        </w:rPr>
        <w:t>prevención</w:t>
      </w:r>
      <w:r w:rsidRPr="0075365F">
        <w:rPr>
          <w:rFonts w:ascii="Arial" w:eastAsia="Arial" w:hAnsi="Arial" w:cs="Arial"/>
          <w:sz w:val="22"/>
          <w:szCs w:val="22"/>
          <w:lang w:val="es-PE"/>
        </w:rPr>
        <w:t xml:space="preserve"> efectivas, alineadas con los estándares de seguridad de la organización.</w:t>
      </w:r>
      <w:r w:rsidR="00EB12D0">
        <w:rPr>
          <w:rFonts w:ascii="Arial" w:eastAsia="Arial" w:hAnsi="Arial" w:cs="Arial"/>
          <w:sz w:val="22"/>
          <w:szCs w:val="22"/>
          <w:lang w:val="es-PE"/>
        </w:rPr>
        <w:t xml:space="preserve"> </w:t>
      </w:r>
    </w:p>
    <w:p w14:paraId="3592950E" w14:textId="01FF515A" w:rsidR="00773DB2" w:rsidRDefault="00773DB2" w:rsidP="00C168DF">
      <w:pPr>
        <w:pStyle w:val="ListParagraph"/>
        <w:jc w:val="both"/>
        <w:rPr>
          <w:rFonts w:ascii="Arial" w:eastAsia="Arial" w:hAnsi="Arial" w:cs="Arial"/>
          <w:sz w:val="22"/>
          <w:szCs w:val="22"/>
          <w:lang w:val="es-PE"/>
        </w:rPr>
      </w:pPr>
    </w:p>
    <w:p w14:paraId="74B6EA9F" w14:textId="0AF5B9C8" w:rsidR="00B70A87" w:rsidRPr="00C168DF" w:rsidRDefault="00B70A87" w:rsidP="00B3415C">
      <w:pPr>
        <w:pStyle w:val="ListParagraph"/>
        <w:numPr>
          <w:ilvl w:val="2"/>
          <w:numId w:val="16"/>
        </w:numPr>
        <w:jc w:val="both"/>
        <w:rPr>
          <w:rFonts w:ascii="Arial" w:eastAsia="Arial" w:hAnsi="Arial" w:cs="Arial"/>
          <w:sz w:val="22"/>
          <w:szCs w:val="22"/>
          <w:lang w:val="es-PE"/>
        </w:rPr>
      </w:pPr>
      <w:r w:rsidRPr="00C168DF">
        <w:rPr>
          <w:rFonts w:ascii="Arial" w:eastAsia="Arial" w:hAnsi="Arial" w:cs="Arial"/>
          <w:b/>
          <w:bCs/>
          <w:sz w:val="22"/>
          <w:szCs w:val="22"/>
          <w:lang w:val="es-PE"/>
        </w:rPr>
        <w:t>Identificación de Controles Críticos</w:t>
      </w:r>
      <w:r w:rsidR="0007301D" w:rsidRPr="0007301D">
        <w:rPr>
          <w:rFonts w:ascii="Arial" w:eastAsia="Arial" w:hAnsi="Arial" w:cs="Arial"/>
          <w:b/>
          <w:bCs/>
          <w:sz w:val="22"/>
          <w:szCs w:val="22"/>
          <w:vertAlign w:val="superscript"/>
          <w:lang w:val="es-PE"/>
        </w:rPr>
        <w:t>1</w:t>
      </w:r>
    </w:p>
    <w:p w14:paraId="7FA6237C" w14:textId="206927C8" w:rsidR="00B05AA2" w:rsidRPr="00B05AA2" w:rsidRDefault="00B05AA2" w:rsidP="00B05AA2">
      <w:pPr>
        <w:pStyle w:val="ListParagraph"/>
        <w:tabs>
          <w:tab w:val="left" w:pos="720"/>
        </w:tabs>
        <w:jc w:val="both"/>
        <w:rPr>
          <w:rFonts w:ascii="Arial" w:eastAsia="Arial" w:hAnsi="Arial" w:cs="Arial"/>
          <w:sz w:val="22"/>
          <w:szCs w:val="22"/>
          <w:lang w:val="es-PE"/>
        </w:rPr>
      </w:pPr>
      <w:r w:rsidRPr="00B05AA2">
        <w:rPr>
          <w:rFonts w:ascii="Arial" w:eastAsia="Arial" w:hAnsi="Arial" w:cs="Arial"/>
          <w:sz w:val="22"/>
          <w:szCs w:val="22"/>
          <w:lang w:val="es-PE"/>
        </w:rPr>
        <w:t xml:space="preserve">Una vez que se han identificado y analizado los riesgos asociados a las actividades del contratista, el siguiente paso es </w:t>
      </w:r>
      <w:r w:rsidR="00925B98">
        <w:rPr>
          <w:rFonts w:ascii="Arial" w:eastAsia="Arial" w:hAnsi="Arial" w:cs="Arial"/>
          <w:sz w:val="22"/>
          <w:szCs w:val="22"/>
          <w:lang w:val="es-PE"/>
        </w:rPr>
        <w:t>identificar</w:t>
      </w:r>
      <w:r w:rsidRPr="00B05AA2">
        <w:rPr>
          <w:rFonts w:ascii="Arial" w:eastAsia="Arial" w:hAnsi="Arial" w:cs="Arial"/>
          <w:sz w:val="22"/>
          <w:szCs w:val="22"/>
          <w:lang w:val="es-PE"/>
        </w:rPr>
        <w:t xml:space="preserve"> los controles críticos necesarios </w:t>
      </w:r>
      <w:r w:rsidR="00B57944">
        <w:rPr>
          <w:rFonts w:ascii="Arial" w:eastAsia="Arial" w:hAnsi="Arial" w:cs="Arial"/>
          <w:sz w:val="22"/>
          <w:szCs w:val="22"/>
          <w:lang w:val="es-PE"/>
        </w:rPr>
        <w:t xml:space="preserve">que aplicar </w:t>
      </w:r>
      <w:r w:rsidR="007336E2">
        <w:rPr>
          <w:rFonts w:ascii="Arial" w:eastAsia="Arial" w:hAnsi="Arial" w:cs="Arial"/>
          <w:sz w:val="22"/>
          <w:szCs w:val="22"/>
          <w:lang w:val="es-PE"/>
        </w:rPr>
        <w:t>a sus actividades</w:t>
      </w:r>
      <w:r w:rsidRPr="00B05AA2">
        <w:rPr>
          <w:rFonts w:ascii="Arial" w:eastAsia="Arial" w:hAnsi="Arial" w:cs="Arial"/>
          <w:sz w:val="22"/>
          <w:szCs w:val="22"/>
          <w:lang w:val="es-PE"/>
        </w:rPr>
        <w:t>. Estos controles son medidas específicas que, si fallan, podrían permitir la ocurrencia de un evento no deseado. Por ello, su correcta selección y aplicación es esencial para garantizar la seguridad de las personas, la integridad de los activos y la continuidad operativa.</w:t>
      </w:r>
    </w:p>
    <w:p w14:paraId="23AC42A9" w14:textId="77777777" w:rsidR="00B05AA2" w:rsidRPr="00B05AA2" w:rsidRDefault="00B05AA2" w:rsidP="00B05AA2">
      <w:pPr>
        <w:pStyle w:val="ListParagraph"/>
        <w:tabs>
          <w:tab w:val="left" w:pos="720"/>
        </w:tabs>
        <w:jc w:val="both"/>
        <w:rPr>
          <w:rFonts w:ascii="Arial" w:eastAsia="Arial" w:hAnsi="Arial" w:cs="Arial"/>
          <w:sz w:val="22"/>
          <w:szCs w:val="22"/>
          <w:lang w:val="es-PE"/>
        </w:rPr>
      </w:pPr>
    </w:p>
    <w:p w14:paraId="2286158D" w14:textId="3D0E0B95" w:rsidR="00B05AA2" w:rsidRPr="00B05AA2" w:rsidRDefault="005900F6" w:rsidP="00B05AA2">
      <w:pPr>
        <w:pStyle w:val="ListParagraph"/>
        <w:tabs>
          <w:tab w:val="left" w:pos="720"/>
        </w:tabs>
        <w:jc w:val="both"/>
        <w:rPr>
          <w:rFonts w:ascii="Arial" w:eastAsia="Arial" w:hAnsi="Arial" w:cs="Arial"/>
          <w:sz w:val="22"/>
          <w:szCs w:val="22"/>
          <w:lang w:val="es-PE"/>
        </w:rPr>
      </w:pPr>
      <w:r>
        <w:rPr>
          <w:rFonts w:ascii="Arial" w:eastAsia="Arial" w:hAnsi="Arial" w:cs="Arial"/>
          <w:sz w:val="22"/>
          <w:szCs w:val="22"/>
          <w:lang w:val="es-PE"/>
        </w:rPr>
        <w:t xml:space="preserve">Anglo American proporciona una </w:t>
      </w:r>
      <w:r w:rsidR="006565A1">
        <w:rPr>
          <w:rFonts w:ascii="Arial" w:eastAsia="Arial" w:hAnsi="Arial" w:cs="Arial"/>
          <w:sz w:val="22"/>
          <w:szCs w:val="22"/>
          <w:lang w:val="es-PE"/>
        </w:rPr>
        <w:t>lista</w:t>
      </w:r>
      <w:r>
        <w:rPr>
          <w:rFonts w:ascii="Arial" w:eastAsia="Arial" w:hAnsi="Arial" w:cs="Arial"/>
          <w:sz w:val="22"/>
          <w:szCs w:val="22"/>
          <w:lang w:val="es-PE"/>
        </w:rPr>
        <w:t xml:space="preserve"> base de controles críticos, </w:t>
      </w:r>
      <w:r w:rsidR="00B05AA2" w:rsidRPr="00B05AA2">
        <w:rPr>
          <w:rFonts w:ascii="Arial" w:eastAsia="Arial" w:hAnsi="Arial" w:cs="Arial"/>
          <w:sz w:val="22"/>
          <w:szCs w:val="22"/>
          <w:lang w:val="es-PE"/>
        </w:rPr>
        <w:t xml:space="preserve">la cual sirve como referencia técnica para estandarizar criterios y asegurar la cobertura de los riesgos </w:t>
      </w:r>
      <w:r w:rsidR="002522C0">
        <w:rPr>
          <w:rFonts w:ascii="Arial" w:eastAsia="Arial" w:hAnsi="Arial" w:cs="Arial"/>
          <w:sz w:val="22"/>
          <w:szCs w:val="22"/>
          <w:lang w:val="es-PE"/>
        </w:rPr>
        <w:t>seleccionad</w:t>
      </w:r>
      <w:r w:rsidR="00F128FD">
        <w:rPr>
          <w:rFonts w:ascii="Arial" w:eastAsia="Arial" w:hAnsi="Arial" w:cs="Arial"/>
          <w:sz w:val="22"/>
          <w:szCs w:val="22"/>
          <w:lang w:val="es-PE"/>
        </w:rPr>
        <w:t>o. C</w:t>
      </w:r>
      <w:r>
        <w:rPr>
          <w:rFonts w:ascii="Arial" w:eastAsia="Arial" w:hAnsi="Arial" w:cs="Arial"/>
          <w:sz w:val="22"/>
          <w:szCs w:val="22"/>
          <w:lang w:val="es-PE"/>
        </w:rPr>
        <w:t xml:space="preserve">ada contratista es responsable de </w:t>
      </w:r>
      <w:r w:rsidR="00B05AA2" w:rsidRPr="00B05AA2">
        <w:rPr>
          <w:rFonts w:ascii="Arial" w:eastAsia="Arial" w:hAnsi="Arial" w:cs="Arial"/>
          <w:sz w:val="22"/>
          <w:szCs w:val="22"/>
          <w:lang w:val="es-PE"/>
        </w:rPr>
        <w:t xml:space="preserve">revisar esta </w:t>
      </w:r>
      <w:r w:rsidR="007809E4">
        <w:rPr>
          <w:rFonts w:ascii="Arial" w:eastAsia="Arial" w:hAnsi="Arial" w:cs="Arial"/>
          <w:sz w:val="22"/>
          <w:szCs w:val="22"/>
          <w:lang w:val="es-PE"/>
        </w:rPr>
        <w:t>lista</w:t>
      </w:r>
      <w:r w:rsidR="00B05AA2" w:rsidRPr="00B05AA2">
        <w:rPr>
          <w:rFonts w:ascii="Arial" w:eastAsia="Arial" w:hAnsi="Arial" w:cs="Arial"/>
          <w:sz w:val="22"/>
          <w:szCs w:val="22"/>
          <w:lang w:val="es-PE"/>
        </w:rPr>
        <w:t xml:space="preserve"> y determinar</w:t>
      </w:r>
      <w:r>
        <w:rPr>
          <w:rFonts w:ascii="Arial" w:eastAsia="Arial" w:hAnsi="Arial" w:cs="Arial"/>
          <w:sz w:val="22"/>
          <w:szCs w:val="22"/>
          <w:lang w:val="es-PE"/>
        </w:rPr>
        <w:t xml:space="preserve"> cuáles </w:t>
      </w:r>
      <w:r w:rsidR="00B05AA2" w:rsidRPr="00B05AA2">
        <w:rPr>
          <w:rFonts w:ascii="Arial" w:eastAsia="Arial" w:hAnsi="Arial" w:cs="Arial"/>
          <w:sz w:val="22"/>
          <w:szCs w:val="22"/>
          <w:lang w:val="es-PE"/>
        </w:rPr>
        <w:t xml:space="preserve">controles </w:t>
      </w:r>
      <w:r>
        <w:rPr>
          <w:rFonts w:ascii="Arial" w:eastAsia="Arial" w:hAnsi="Arial" w:cs="Arial"/>
          <w:sz w:val="22"/>
          <w:szCs w:val="22"/>
          <w:lang w:val="es-PE"/>
        </w:rPr>
        <w:t xml:space="preserve">aplican </w:t>
      </w:r>
      <w:r w:rsidR="00B05AA2" w:rsidRPr="00B05AA2">
        <w:rPr>
          <w:rFonts w:ascii="Arial" w:eastAsia="Arial" w:hAnsi="Arial" w:cs="Arial"/>
          <w:sz w:val="22"/>
          <w:szCs w:val="22"/>
          <w:lang w:val="es-PE"/>
        </w:rPr>
        <w:t xml:space="preserve">específicamente </w:t>
      </w:r>
      <w:r>
        <w:rPr>
          <w:rFonts w:ascii="Arial" w:eastAsia="Arial" w:hAnsi="Arial" w:cs="Arial"/>
          <w:sz w:val="22"/>
          <w:szCs w:val="22"/>
          <w:lang w:val="es-PE"/>
        </w:rPr>
        <w:t>a su operación</w:t>
      </w:r>
      <w:r w:rsidR="00B05AA2" w:rsidRPr="00B05AA2">
        <w:rPr>
          <w:rFonts w:ascii="Arial" w:eastAsia="Arial" w:hAnsi="Arial" w:cs="Arial"/>
          <w:sz w:val="22"/>
          <w:szCs w:val="22"/>
          <w:lang w:val="es-PE"/>
        </w:rPr>
        <w:t>, considerando el contexto de sus actividades, los riesgos identificados y las condiciones del entorno en el que se desempeñan.</w:t>
      </w:r>
    </w:p>
    <w:p w14:paraId="0CF598FE" w14:textId="77777777" w:rsidR="00B05AA2" w:rsidRPr="00B05AA2" w:rsidRDefault="00B05AA2" w:rsidP="00B05AA2">
      <w:pPr>
        <w:pStyle w:val="ListParagraph"/>
        <w:tabs>
          <w:tab w:val="left" w:pos="720"/>
        </w:tabs>
        <w:jc w:val="both"/>
        <w:rPr>
          <w:rFonts w:ascii="Arial" w:eastAsia="Arial" w:hAnsi="Arial" w:cs="Arial"/>
          <w:sz w:val="22"/>
          <w:szCs w:val="22"/>
          <w:lang w:val="es-PE"/>
        </w:rPr>
      </w:pPr>
    </w:p>
    <w:p w14:paraId="44FB08C9" w14:textId="7D27EF8E" w:rsidR="00B05AA2" w:rsidRPr="00B05AA2" w:rsidRDefault="0021711E" w:rsidP="00B05AA2">
      <w:pPr>
        <w:pStyle w:val="ListParagraph"/>
        <w:tabs>
          <w:tab w:val="left" w:pos="720"/>
        </w:tabs>
        <w:jc w:val="both"/>
        <w:rPr>
          <w:rFonts w:ascii="Arial" w:eastAsia="Arial" w:hAnsi="Arial" w:cs="Arial"/>
          <w:sz w:val="22"/>
          <w:szCs w:val="22"/>
          <w:lang w:val="es-PE"/>
        </w:rPr>
      </w:pPr>
      <w:r w:rsidRPr="00B13081">
        <w:rPr>
          <w:rFonts w:ascii="Arial" w:hAnsi="Arial" w:cs="Arial"/>
          <w:bCs/>
          <w:noProof/>
          <w:sz w:val="22"/>
          <w:szCs w:val="22"/>
        </w:rPr>
        <mc:AlternateContent>
          <mc:Choice Requires="wps">
            <w:drawing>
              <wp:anchor distT="0" distB="0" distL="114300" distR="114300" simplePos="0" relativeHeight="251657216" behindDoc="0" locked="0" layoutInCell="1" allowOverlap="1" wp14:anchorId="4F02A8E7" wp14:editId="1168C7EE">
                <wp:simplePos x="0" y="0"/>
                <wp:positionH relativeFrom="page">
                  <wp:posOffset>406562</wp:posOffset>
                </wp:positionH>
                <wp:positionV relativeFrom="paragraph">
                  <wp:posOffset>1800963</wp:posOffset>
                </wp:positionV>
                <wp:extent cx="3645535" cy="407670"/>
                <wp:effectExtent l="0" t="0" r="12065" b="11430"/>
                <wp:wrapNone/>
                <wp:docPr id="1950837502" name="Rectángulo 15"/>
                <wp:cNvGraphicFramePr/>
                <a:graphic xmlns:a="http://schemas.openxmlformats.org/drawingml/2006/main">
                  <a:graphicData uri="http://schemas.microsoft.com/office/word/2010/wordprocessingShape">
                    <wps:wsp>
                      <wps:cNvSpPr/>
                      <wps:spPr>
                        <a:xfrm>
                          <a:off x="0" y="0"/>
                          <a:ext cx="3645535" cy="407670"/>
                        </a:xfrm>
                        <a:prstGeom prst="rect">
                          <a:avLst/>
                        </a:prstGeom>
                        <a:ln w="3175">
                          <a:solidFill>
                            <a:schemeClr val="bg1"/>
                          </a:solidFill>
                        </a:ln>
                      </wps:spPr>
                      <wps:style>
                        <a:lnRef idx="2">
                          <a:schemeClr val="dk1"/>
                        </a:lnRef>
                        <a:fillRef idx="1">
                          <a:schemeClr val="lt1"/>
                        </a:fillRef>
                        <a:effectRef idx="0">
                          <a:schemeClr val="dk1"/>
                        </a:effectRef>
                        <a:fontRef idx="minor">
                          <a:schemeClr val="dk1"/>
                        </a:fontRef>
                      </wps:style>
                      <wps:txbx>
                        <w:txbxContent>
                          <w:p w14:paraId="0DC8E6EA" w14:textId="77777777" w:rsidR="0007301D" w:rsidRPr="001D0C7F" w:rsidRDefault="0007301D" w:rsidP="0007301D">
                            <w:pPr>
                              <w:rPr>
                                <w:rFonts w:ascii="Arial" w:hAnsi="Arial" w:cs="Arial"/>
                                <w:sz w:val="14"/>
                                <w:szCs w:val="14"/>
                              </w:rPr>
                            </w:pPr>
                            <w:r w:rsidRPr="001D0C7F">
                              <w:rPr>
                                <w:rFonts w:ascii="Arial" w:hAnsi="Arial" w:cs="Arial"/>
                                <w:sz w:val="14"/>
                                <w:szCs w:val="14"/>
                                <w:vertAlign w:val="superscript"/>
                              </w:rPr>
                              <w:t xml:space="preserve">1 </w:t>
                            </w:r>
                            <w:r w:rsidRPr="001D0C7F">
                              <w:rPr>
                                <w:rFonts w:ascii="Arial" w:hAnsi="Arial" w:cs="Arial"/>
                                <w:sz w:val="14"/>
                                <w:szCs w:val="14"/>
                              </w:rPr>
                              <w:t xml:space="preserve">Véase </w:t>
                            </w:r>
                            <w:hyperlink r:id="rId18" w:history="1">
                              <w:r w:rsidRPr="001D0C7F">
                                <w:rPr>
                                  <w:rStyle w:val="Hyperlink"/>
                                  <w:rFonts w:ascii="Arial" w:hAnsi="Arial" w:cs="Arial"/>
                                  <w:sz w:val="14"/>
                                  <w:szCs w:val="14"/>
                                </w:rPr>
                                <w:t>Guía de Buenas Prácticas, ICMM, 2015</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02A8E7" id="Rectángulo 15" o:spid="_x0000_s1026" style="position:absolute;left:0;text-align:left;margin-left:32pt;margin-top:141.8pt;width:287.05pt;height:32.1pt;z-index:25165721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" fillcolor="white [3201]" strokecolor="white [3212]" strokeweight=".25pt">
                <v:textbox>
                  <w:txbxContent>
                    <w:p w14:paraId="0DC8E6EA" w14:textId="77777777" w:rsidR="0007301D" w:rsidRPr="001D0C7F" w:rsidRDefault="0007301D" w:rsidP="0007301D">
                      <w:pPr>
                        <w:rPr>
                          <w:rFonts w:ascii="Arial" w:hAnsi="Arial" w:cs="Arial"/>
                          <w:sz w:val="14"/>
                          <w:szCs w:val="14"/>
                        </w:rPr>
                      </w:pPr>
                      <w:r w:rsidRPr="001D0C7F">
                        <w:rPr>
                          <w:rFonts w:ascii="Arial" w:hAnsi="Arial" w:cs="Arial"/>
                          <w:sz w:val="14"/>
                          <w:szCs w:val="14"/>
                          <w:vertAlign w:val="superscript"/>
                        </w:rPr>
                        <w:t xml:space="preserve">1 </w:t>
                      </w:r>
                      <w:r w:rsidRPr="001D0C7F">
                        <w:rPr>
                          <w:rFonts w:ascii="Arial" w:hAnsi="Arial" w:cs="Arial"/>
                          <w:sz w:val="14"/>
                          <w:szCs w:val="14"/>
                        </w:rPr>
                        <w:t xml:space="preserve">Véase </w:t>
                      </w:r>
                      <w:hyperlink r:id="rId19" w:history="1">
                        <w:r w:rsidRPr="001D0C7F">
                          <w:rPr>
                            <w:rStyle w:val="Hyperlink"/>
                            <w:rFonts w:ascii="Arial" w:hAnsi="Arial" w:cs="Arial"/>
                            <w:sz w:val="14"/>
                            <w:szCs w:val="14"/>
                          </w:rPr>
                          <w:t>Guía de Buenas Prácticas, ICMM, 2015</w:t>
                        </w:r>
                      </w:hyperlink>
                    </w:p>
                  </w:txbxContent>
                </v:textbox>
                <w10:wrap anchorx="page"/>
              </v:rect>
            </w:pict>
          </mc:Fallback>
        </mc:AlternateContent>
      </w:r>
      <w:r w:rsidR="00B05AA2" w:rsidRPr="00B05AA2">
        <w:rPr>
          <w:rFonts w:ascii="Arial" w:eastAsia="Arial" w:hAnsi="Arial" w:cs="Arial"/>
          <w:sz w:val="22"/>
          <w:szCs w:val="22"/>
          <w:lang w:val="es-PE"/>
        </w:rPr>
        <w:t xml:space="preserve">Este proceso no solo implica seleccionar controles existentes, sino también adaptarlos </w:t>
      </w:r>
      <w:r w:rsidR="006B2740">
        <w:rPr>
          <w:rFonts w:ascii="Arial" w:eastAsia="Arial" w:hAnsi="Arial" w:cs="Arial"/>
          <w:sz w:val="22"/>
          <w:szCs w:val="22"/>
          <w:lang w:val="es-PE"/>
        </w:rPr>
        <w:t>e</w:t>
      </w:r>
      <w:r w:rsidR="00B05AA2" w:rsidRPr="00B05AA2">
        <w:rPr>
          <w:rFonts w:ascii="Arial" w:eastAsia="Arial" w:hAnsi="Arial" w:cs="Arial"/>
          <w:sz w:val="22"/>
          <w:szCs w:val="22"/>
          <w:lang w:val="es-PE"/>
        </w:rPr>
        <w:t xml:space="preserve"> </w:t>
      </w:r>
      <w:r w:rsidR="00E31927">
        <w:rPr>
          <w:rFonts w:ascii="Arial" w:eastAsia="Arial" w:hAnsi="Arial" w:cs="Arial"/>
          <w:sz w:val="22"/>
          <w:szCs w:val="22"/>
          <w:lang w:val="es-PE"/>
        </w:rPr>
        <w:t>imple</w:t>
      </w:r>
      <w:r w:rsidR="001D6694">
        <w:rPr>
          <w:rFonts w:ascii="Arial" w:eastAsia="Arial" w:hAnsi="Arial" w:cs="Arial"/>
          <w:sz w:val="22"/>
          <w:szCs w:val="22"/>
          <w:lang w:val="es-PE"/>
        </w:rPr>
        <w:t>mentarlos</w:t>
      </w:r>
      <w:r w:rsidR="00B05AA2" w:rsidRPr="00B05AA2">
        <w:rPr>
          <w:rFonts w:ascii="Arial" w:eastAsia="Arial" w:hAnsi="Arial" w:cs="Arial"/>
          <w:sz w:val="22"/>
          <w:szCs w:val="22"/>
          <w:lang w:val="es-PE"/>
        </w:rPr>
        <w:t xml:space="preserve"> según sea necesario, asegurando que sean técnicamente viables, operativamente sostenibles y alineados con los estándares de la organización. Además, se espera que el contratista </w:t>
      </w:r>
      <w:r w:rsidR="00477B73">
        <w:rPr>
          <w:rFonts w:ascii="Arial" w:eastAsia="Arial" w:hAnsi="Arial" w:cs="Arial"/>
          <w:sz w:val="22"/>
          <w:szCs w:val="22"/>
          <w:lang w:val="es-PE"/>
        </w:rPr>
        <w:t xml:space="preserve">monitoree </w:t>
      </w:r>
      <w:r w:rsidR="00B05AA2" w:rsidRPr="00B05AA2">
        <w:rPr>
          <w:rFonts w:ascii="Arial" w:eastAsia="Arial" w:hAnsi="Arial" w:cs="Arial"/>
          <w:sz w:val="22"/>
          <w:szCs w:val="22"/>
          <w:lang w:val="es-PE"/>
        </w:rPr>
        <w:t>y manten</w:t>
      </w:r>
      <w:r w:rsidR="00477B73">
        <w:rPr>
          <w:rFonts w:ascii="Arial" w:eastAsia="Arial" w:hAnsi="Arial" w:cs="Arial"/>
          <w:sz w:val="22"/>
          <w:szCs w:val="22"/>
          <w:lang w:val="es-PE"/>
        </w:rPr>
        <w:t>ga</w:t>
      </w:r>
      <w:r w:rsidR="00B05AA2" w:rsidRPr="00B05AA2">
        <w:rPr>
          <w:rFonts w:ascii="Arial" w:eastAsia="Arial" w:hAnsi="Arial" w:cs="Arial"/>
          <w:sz w:val="22"/>
          <w:szCs w:val="22"/>
          <w:lang w:val="es-PE"/>
        </w:rPr>
        <w:t xml:space="preserve"> estos controles, incluyendo aspectos como </w:t>
      </w:r>
      <w:r w:rsidR="00B05AA2" w:rsidRPr="00B05AA2">
        <w:rPr>
          <w:rFonts w:ascii="Arial" w:eastAsia="Arial" w:hAnsi="Arial" w:cs="Arial"/>
          <w:sz w:val="22"/>
          <w:szCs w:val="22"/>
          <w:lang w:val="es-PE"/>
        </w:rPr>
        <w:t>recursos, responsables, frecuencia de verificación y mecanismos de seguimiento.</w:t>
      </w:r>
    </w:p>
    <w:p w14:paraId="15868263" w14:textId="544ABB45" w:rsidR="00B70A87" w:rsidRDefault="00B70A87" w:rsidP="003F4AFD">
      <w:pPr>
        <w:tabs>
          <w:tab w:val="left" w:pos="720"/>
        </w:tabs>
        <w:jc w:val="both"/>
        <w:rPr>
          <w:rFonts w:ascii="Arial" w:eastAsia="Arial" w:hAnsi="Arial" w:cs="Arial"/>
          <w:sz w:val="22"/>
          <w:szCs w:val="22"/>
          <w:lang w:val="es-PE"/>
        </w:rPr>
      </w:pPr>
    </w:p>
    <w:p w14:paraId="08D79C9F" w14:textId="5C9D5FBA" w:rsidR="005900F6" w:rsidRPr="005757F5" w:rsidRDefault="000869BA" w:rsidP="00B3415C">
      <w:pPr>
        <w:pStyle w:val="ListParagraph"/>
        <w:numPr>
          <w:ilvl w:val="2"/>
          <w:numId w:val="16"/>
        </w:numPr>
        <w:jc w:val="both"/>
        <w:rPr>
          <w:rFonts w:ascii="Arial" w:eastAsia="Arial" w:hAnsi="Arial" w:cs="Arial"/>
          <w:b/>
          <w:bCs/>
          <w:sz w:val="22"/>
          <w:szCs w:val="22"/>
          <w:lang w:val="es-PE"/>
        </w:rPr>
      </w:pPr>
      <w:r w:rsidRPr="005757F5">
        <w:rPr>
          <w:rFonts w:ascii="Arial" w:eastAsia="Arial" w:hAnsi="Arial" w:cs="Arial"/>
          <w:b/>
          <w:bCs/>
          <w:sz w:val="22"/>
          <w:szCs w:val="22"/>
          <w:lang w:val="es-PE"/>
        </w:rPr>
        <w:t>Validación de Riesgos y Controles Críticos</w:t>
      </w:r>
      <w:r w:rsidR="00607223" w:rsidRPr="00607223">
        <w:rPr>
          <w:rFonts w:ascii="Arial" w:eastAsia="Arial" w:hAnsi="Arial" w:cs="Arial"/>
          <w:b/>
          <w:bCs/>
          <w:sz w:val="22"/>
          <w:szCs w:val="22"/>
          <w:vertAlign w:val="superscript"/>
          <w:lang w:val="es-PE"/>
        </w:rPr>
        <w:t>1</w:t>
      </w:r>
    </w:p>
    <w:p w14:paraId="15E883D9" w14:textId="77777777" w:rsidR="00110B3D" w:rsidRPr="00110B3D" w:rsidRDefault="00110B3D" w:rsidP="00110B3D">
      <w:pPr>
        <w:pStyle w:val="ListParagraph"/>
        <w:tabs>
          <w:tab w:val="left" w:pos="720"/>
        </w:tabs>
        <w:jc w:val="both"/>
        <w:rPr>
          <w:rFonts w:ascii="Arial" w:eastAsia="Arial" w:hAnsi="Arial" w:cs="Arial"/>
          <w:sz w:val="22"/>
          <w:szCs w:val="22"/>
          <w:lang w:val="es-PE"/>
        </w:rPr>
      </w:pPr>
      <w:r w:rsidRPr="00110B3D">
        <w:rPr>
          <w:rFonts w:ascii="Arial" w:eastAsia="Arial" w:hAnsi="Arial" w:cs="Arial"/>
          <w:sz w:val="22"/>
          <w:szCs w:val="22"/>
          <w:lang w:val="es-PE"/>
        </w:rPr>
        <w:t>Una vez que el contratista ha identificado los riesgos asociados a sus actividades y ha definido los controles críticos correspondientes, se procede a la etapa de validación, la cual es clave para asegurar la coherencia técnica y el alineamiento con los estándares de la organización.</w:t>
      </w:r>
    </w:p>
    <w:p w14:paraId="1416D4A1" w14:textId="77777777" w:rsidR="00110B3D" w:rsidRPr="00110B3D" w:rsidRDefault="00110B3D" w:rsidP="00110B3D">
      <w:pPr>
        <w:pStyle w:val="ListParagraph"/>
        <w:tabs>
          <w:tab w:val="left" w:pos="720"/>
        </w:tabs>
        <w:jc w:val="both"/>
        <w:rPr>
          <w:rFonts w:ascii="Arial" w:eastAsia="Arial" w:hAnsi="Arial" w:cs="Arial"/>
          <w:sz w:val="22"/>
          <w:szCs w:val="22"/>
          <w:lang w:val="es-PE"/>
        </w:rPr>
      </w:pPr>
    </w:p>
    <w:p w14:paraId="4AE7F230" w14:textId="4382B5B1" w:rsidR="00110B3D" w:rsidRPr="00110B3D" w:rsidRDefault="00110B3D" w:rsidP="00110B3D">
      <w:pPr>
        <w:pStyle w:val="ListParagraph"/>
        <w:tabs>
          <w:tab w:val="left" w:pos="720"/>
        </w:tabs>
        <w:jc w:val="both"/>
        <w:rPr>
          <w:rFonts w:ascii="Arial" w:eastAsia="Arial" w:hAnsi="Arial" w:cs="Arial"/>
          <w:sz w:val="22"/>
          <w:szCs w:val="22"/>
          <w:lang w:val="es-PE"/>
        </w:rPr>
      </w:pPr>
      <w:r w:rsidRPr="00110B3D">
        <w:rPr>
          <w:rFonts w:ascii="Arial" w:eastAsia="Arial" w:hAnsi="Arial" w:cs="Arial"/>
          <w:sz w:val="22"/>
          <w:szCs w:val="22"/>
          <w:lang w:val="es-PE"/>
        </w:rPr>
        <w:t xml:space="preserve">En esta fase, el </w:t>
      </w:r>
      <w:proofErr w:type="gramStart"/>
      <w:r w:rsidRPr="00110B3D">
        <w:rPr>
          <w:rFonts w:ascii="Arial" w:eastAsia="Arial" w:hAnsi="Arial" w:cs="Arial"/>
          <w:sz w:val="22"/>
          <w:szCs w:val="22"/>
          <w:lang w:val="es-PE"/>
        </w:rPr>
        <w:t>sponsor</w:t>
      </w:r>
      <w:proofErr w:type="gramEnd"/>
      <w:r w:rsidRPr="00110B3D">
        <w:rPr>
          <w:rFonts w:ascii="Arial" w:eastAsia="Arial" w:hAnsi="Arial" w:cs="Arial"/>
          <w:sz w:val="22"/>
          <w:szCs w:val="22"/>
          <w:lang w:val="es-PE"/>
        </w:rPr>
        <w:t xml:space="preserve"> del contrato, designado por Anglo American, asume un rol de revisión y aprobación. Su responsabilidad es verificar que los riesgos identificados sean pertinentes y que los controles </w:t>
      </w:r>
      <w:r w:rsidR="00AD2753">
        <w:rPr>
          <w:rFonts w:ascii="Arial" w:eastAsia="Arial" w:hAnsi="Arial" w:cs="Arial"/>
          <w:sz w:val="22"/>
          <w:szCs w:val="22"/>
          <w:lang w:val="es-PE"/>
        </w:rPr>
        <w:t>críticos</w:t>
      </w:r>
      <w:r w:rsidR="00D26254">
        <w:rPr>
          <w:rFonts w:ascii="Arial" w:eastAsia="Arial" w:hAnsi="Arial" w:cs="Arial"/>
          <w:sz w:val="22"/>
          <w:szCs w:val="22"/>
          <w:lang w:val="es-PE"/>
        </w:rPr>
        <w:t xml:space="preserve"> </w:t>
      </w:r>
      <w:r w:rsidR="00DC2962">
        <w:rPr>
          <w:rFonts w:ascii="Arial" w:eastAsia="Arial" w:hAnsi="Arial" w:cs="Arial"/>
          <w:sz w:val="22"/>
          <w:szCs w:val="22"/>
          <w:lang w:val="es-PE"/>
        </w:rPr>
        <w:t>identificados</w:t>
      </w:r>
      <w:r w:rsidRPr="00110B3D">
        <w:rPr>
          <w:rFonts w:ascii="Arial" w:eastAsia="Arial" w:hAnsi="Arial" w:cs="Arial"/>
          <w:sz w:val="22"/>
          <w:szCs w:val="22"/>
          <w:lang w:val="es-PE"/>
        </w:rPr>
        <w:t xml:space="preserve"> sean adecuados, suficientes y técnicamente viables para </w:t>
      </w:r>
      <w:r w:rsidR="00DC2962">
        <w:rPr>
          <w:rFonts w:ascii="Arial" w:eastAsia="Arial" w:hAnsi="Arial" w:cs="Arial"/>
          <w:sz w:val="22"/>
          <w:szCs w:val="22"/>
          <w:lang w:val="es-PE"/>
        </w:rPr>
        <w:t>prevenir</w:t>
      </w:r>
      <w:r w:rsidRPr="00110B3D">
        <w:rPr>
          <w:rFonts w:ascii="Arial" w:eastAsia="Arial" w:hAnsi="Arial" w:cs="Arial"/>
          <w:sz w:val="22"/>
          <w:szCs w:val="22"/>
          <w:lang w:val="es-PE"/>
        </w:rPr>
        <w:t xml:space="preserve"> dichos riesgos. Esta validación no solo garantiza la calidad del análisis realizado por el contratista, sino que también asegura que exista una correspondencia clara entre los riesgos del contrato, los compromisos asumidos por el proveedor y los requisitos del sistema de gestión de seguridad de la empresa.</w:t>
      </w:r>
    </w:p>
    <w:p w14:paraId="3F430323" w14:textId="77777777" w:rsidR="00110B3D" w:rsidRPr="00110B3D" w:rsidRDefault="00110B3D" w:rsidP="00110B3D">
      <w:pPr>
        <w:pStyle w:val="ListParagraph"/>
        <w:tabs>
          <w:tab w:val="left" w:pos="720"/>
        </w:tabs>
        <w:jc w:val="both"/>
        <w:rPr>
          <w:rFonts w:ascii="Arial" w:eastAsia="Arial" w:hAnsi="Arial" w:cs="Arial"/>
          <w:sz w:val="22"/>
          <w:szCs w:val="22"/>
          <w:lang w:val="es-PE"/>
        </w:rPr>
      </w:pPr>
    </w:p>
    <w:p w14:paraId="5ABBEF9E" w14:textId="347DFCDD" w:rsidR="005757F5" w:rsidRDefault="00110B3D" w:rsidP="00C168DF">
      <w:pPr>
        <w:pStyle w:val="ListParagraph"/>
        <w:tabs>
          <w:tab w:val="left" w:pos="720"/>
        </w:tabs>
        <w:jc w:val="both"/>
        <w:rPr>
          <w:rFonts w:ascii="Arial" w:eastAsia="Arial" w:hAnsi="Arial" w:cs="Arial"/>
          <w:sz w:val="22"/>
          <w:szCs w:val="22"/>
          <w:lang w:val="es-PE"/>
        </w:rPr>
      </w:pPr>
      <w:r w:rsidRPr="00110B3D">
        <w:rPr>
          <w:rFonts w:ascii="Arial" w:eastAsia="Arial" w:hAnsi="Arial" w:cs="Arial"/>
          <w:sz w:val="22"/>
          <w:szCs w:val="22"/>
          <w:lang w:val="es-PE"/>
        </w:rPr>
        <w:t>Además, esta etapa permite detectar posibles brechas o inconsistencias en la identificación de riesgos o en la selección de controles, y brinda la oportunidad de realizar ajustes antes de su implementación en campo. La validación también fortalece la trazabilidad del proceso, ya que deja constancia formal de que los controles críticos han sido revisados y aprobados por un representante autorizado de la organización.</w:t>
      </w:r>
    </w:p>
    <w:p w14:paraId="5B54227A" w14:textId="77777777" w:rsidR="00DF6F6D" w:rsidRDefault="00DF6F6D" w:rsidP="005757F5">
      <w:pPr>
        <w:pStyle w:val="ListParagraph"/>
        <w:tabs>
          <w:tab w:val="left" w:pos="360"/>
        </w:tabs>
        <w:ind w:left="360"/>
        <w:jc w:val="both"/>
        <w:rPr>
          <w:rFonts w:ascii="Arial" w:eastAsia="Arial" w:hAnsi="Arial" w:cs="Arial"/>
          <w:sz w:val="22"/>
          <w:szCs w:val="22"/>
          <w:lang w:val="es-PE"/>
        </w:rPr>
      </w:pPr>
    </w:p>
    <w:p w14:paraId="47F27BE6" w14:textId="3C430D76" w:rsidR="00DF6F6D" w:rsidRPr="008417EB" w:rsidRDefault="008417EB" w:rsidP="00B3415C">
      <w:pPr>
        <w:pStyle w:val="ListParagraph"/>
        <w:numPr>
          <w:ilvl w:val="2"/>
          <w:numId w:val="16"/>
        </w:numPr>
        <w:jc w:val="both"/>
        <w:rPr>
          <w:rFonts w:ascii="Arial" w:eastAsia="Arial" w:hAnsi="Arial" w:cs="Arial"/>
          <w:b/>
          <w:bCs/>
          <w:sz w:val="22"/>
          <w:szCs w:val="22"/>
          <w:lang w:val="es-PE"/>
        </w:rPr>
      </w:pPr>
      <w:r w:rsidRPr="008417EB">
        <w:rPr>
          <w:rFonts w:ascii="Arial" w:eastAsia="Arial" w:hAnsi="Arial" w:cs="Arial"/>
          <w:b/>
          <w:bCs/>
          <w:sz w:val="22"/>
          <w:szCs w:val="22"/>
          <w:lang w:val="es-PE"/>
        </w:rPr>
        <w:t>Implementación de Controles Críticos</w:t>
      </w:r>
      <w:r w:rsidR="00607223" w:rsidRPr="00607223">
        <w:rPr>
          <w:rFonts w:ascii="Arial" w:eastAsia="Arial" w:hAnsi="Arial" w:cs="Arial"/>
          <w:b/>
          <w:bCs/>
          <w:sz w:val="22"/>
          <w:szCs w:val="22"/>
          <w:vertAlign w:val="superscript"/>
          <w:lang w:val="es-PE"/>
        </w:rPr>
        <w:t>1</w:t>
      </w:r>
    </w:p>
    <w:p w14:paraId="5B0A245E" w14:textId="164B1C3D" w:rsidR="00A774FB" w:rsidRPr="00A774FB" w:rsidRDefault="00A774FB" w:rsidP="00A774FB">
      <w:pPr>
        <w:pStyle w:val="ListParagraph"/>
        <w:tabs>
          <w:tab w:val="left" w:pos="720"/>
        </w:tabs>
        <w:jc w:val="both"/>
        <w:rPr>
          <w:rFonts w:ascii="Arial" w:eastAsia="Arial" w:hAnsi="Arial" w:cs="Arial"/>
          <w:sz w:val="22"/>
          <w:szCs w:val="22"/>
          <w:lang w:val="es-PE"/>
        </w:rPr>
      </w:pPr>
      <w:r w:rsidRPr="00A774FB">
        <w:rPr>
          <w:rFonts w:ascii="Arial" w:eastAsia="Arial" w:hAnsi="Arial" w:cs="Arial"/>
          <w:sz w:val="22"/>
          <w:szCs w:val="22"/>
          <w:lang w:val="es-PE"/>
        </w:rPr>
        <w:t xml:space="preserve">Una vez validados los riesgos y controles críticos por parte del </w:t>
      </w:r>
      <w:proofErr w:type="gramStart"/>
      <w:r w:rsidRPr="00A774FB">
        <w:rPr>
          <w:rFonts w:ascii="Arial" w:eastAsia="Arial" w:hAnsi="Arial" w:cs="Arial"/>
          <w:sz w:val="22"/>
          <w:szCs w:val="22"/>
          <w:lang w:val="es-PE"/>
        </w:rPr>
        <w:t>sponsor</w:t>
      </w:r>
      <w:proofErr w:type="gramEnd"/>
      <w:r w:rsidRPr="00A774FB">
        <w:rPr>
          <w:rFonts w:ascii="Arial" w:eastAsia="Arial" w:hAnsi="Arial" w:cs="Arial"/>
          <w:sz w:val="22"/>
          <w:szCs w:val="22"/>
          <w:lang w:val="es-PE"/>
        </w:rPr>
        <w:t xml:space="preserve"> del contrato, se da paso a la etapa de implementación </w:t>
      </w:r>
      <w:r>
        <w:rPr>
          <w:rFonts w:ascii="Arial" w:eastAsia="Arial" w:hAnsi="Arial" w:cs="Arial"/>
          <w:sz w:val="22"/>
          <w:szCs w:val="22"/>
          <w:lang w:val="es-PE"/>
        </w:rPr>
        <w:t>de los controles críticos</w:t>
      </w:r>
      <w:r w:rsidRPr="00A774FB">
        <w:rPr>
          <w:rFonts w:ascii="Arial" w:eastAsia="Arial" w:hAnsi="Arial" w:cs="Arial"/>
          <w:sz w:val="22"/>
          <w:szCs w:val="22"/>
          <w:lang w:val="es-PE"/>
        </w:rPr>
        <w:t>, en la cual el contratista debe ejecutar de manera efectiva los controles comprometidos. Esta fase es crucial, ya que representa el momento en que las medidas de prevención y mitigación se trasladan del diseño al terreno, convirtiéndose en acciones concretas dentro del entorno de trabajo.</w:t>
      </w:r>
    </w:p>
    <w:p w14:paraId="2F220B8E" w14:textId="77777777" w:rsidR="00A774FB" w:rsidRPr="00A774FB" w:rsidRDefault="00A774FB" w:rsidP="00A774FB">
      <w:pPr>
        <w:pStyle w:val="ListParagraph"/>
        <w:tabs>
          <w:tab w:val="left" w:pos="720"/>
        </w:tabs>
        <w:jc w:val="both"/>
        <w:rPr>
          <w:rFonts w:ascii="Arial" w:eastAsia="Arial" w:hAnsi="Arial" w:cs="Arial"/>
          <w:sz w:val="22"/>
          <w:szCs w:val="22"/>
          <w:lang w:val="es-PE"/>
        </w:rPr>
      </w:pPr>
    </w:p>
    <w:p w14:paraId="48222585" w14:textId="13306E92" w:rsidR="00A774FB" w:rsidRPr="00A774FB" w:rsidRDefault="00A774FB" w:rsidP="00A774FB">
      <w:pPr>
        <w:pStyle w:val="ListParagraph"/>
        <w:tabs>
          <w:tab w:val="left" w:pos="720"/>
        </w:tabs>
        <w:jc w:val="both"/>
        <w:rPr>
          <w:rFonts w:ascii="Arial" w:eastAsia="Arial" w:hAnsi="Arial" w:cs="Arial"/>
          <w:sz w:val="22"/>
          <w:szCs w:val="22"/>
          <w:lang w:val="es-PE"/>
        </w:rPr>
      </w:pPr>
      <w:r w:rsidRPr="00A774FB">
        <w:rPr>
          <w:rFonts w:ascii="Arial" w:eastAsia="Arial" w:hAnsi="Arial" w:cs="Arial"/>
          <w:sz w:val="22"/>
          <w:szCs w:val="22"/>
          <w:lang w:val="es-PE"/>
        </w:rPr>
        <w:t xml:space="preserve">La implementación exige que los controles críticos estén plenamente operativos, disponibles y funcionales en los puntos </w:t>
      </w:r>
      <w:r w:rsidRPr="00A774FB">
        <w:rPr>
          <w:rFonts w:ascii="Arial" w:eastAsia="Arial" w:hAnsi="Arial" w:cs="Arial"/>
          <w:sz w:val="22"/>
          <w:szCs w:val="22"/>
          <w:lang w:val="es-PE"/>
        </w:rPr>
        <w:lastRenderedPageBreak/>
        <w:t xml:space="preserve">donde se ha identificado exposición al riesgo. Esto implica no solo su </w:t>
      </w:r>
      <w:r w:rsidR="001179DB">
        <w:rPr>
          <w:rFonts w:ascii="Arial" w:eastAsia="Arial" w:hAnsi="Arial" w:cs="Arial"/>
          <w:sz w:val="22"/>
          <w:szCs w:val="22"/>
          <w:lang w:val="es-PE"/>
        </w:rPr>
        <w:t>implementación</w:t>
      </w:r>
      <w:r w:rsidRPr="00A774FB">
        <w:rPr>
          <w:rFonts w:ascii="Arial" w:eastAsia="Arial" w:hAnsi="Arial" w:cs="Arial"/>
          <w:sz w:val="22"/>
          <w:szCs w:val="22"/>
          <w:lang w:val="es-PE"/>
        </w:rPr>
        <w:t xml:space="preserve"> o activación, sino también asegurar que el personal en campo comprenda su propósito, sepa cómo utilizarlos correctamente y esté capacitado para responder ante cualquier desviación o falla.</w:t>
      </w:r>
    </w:p>
    <w:p w14:paraId="61063E79" w14:textId="0F2F8C99" w:rsidR="00A774FB" w:rsidRPr="00A774FB" w:rsidRDefault="00A774FB" w:rsidP="00A774FB">
      <w:pPr>
        <w:pStyle w:val="ListParagraph"/>
        <w:tabs>
          <w:tab w:val="left" w:pos="720"/>
        </w:tabs>
        <w:jc w:val="both"/>
        <w:rPr>
          <w:rFonts w:ascii="Arial" w:eastAsia="Arial" w:hAnsi="Arial" w:cs="Arial"/>
          <w:sz w:val="22"/>
          <w:szCs w:val="22"/>
          <w:lang w:val="es-PE"/>
        </w:rPr>
      </w:pPr>
    </w:p>
    <w:p w14:paraId="47979C05" w14:textId="5BDAC123" w:rsidR="00A774FB" w:rsidRPr="00A774FB" w:rsidRDefault="00A774FB" w:rsidP="00A774FB">
      <w:pPr>
        <w:pStyle w:val="ListParagraph"/>
        <w:tabs>
          <w:tab w:val="left" w:pos="720"/>
        </w:tabs>
        <w:jc w:val="both"/>
        <w:rPr>
          <w:rFonts w:ascii="Arial" w:eastAsia="Arial" w:hAnsi="Arial" w:cs="Arial"/>
          <w:sz w:val="22"/>
          <w:szCs w:val="22"/>
          <w:lang w:val="es-PE"/>
        </w:rPr>
      </w:pPr>
      <w:r w:rsidRPr="00A774FB">
        <w:rPr>
          <w:rFonts w:ascii="Arial" w:eastAsia="Arial" w:hAnsi="Arial" w:cs="Arial"/>
          <w:sz w:val="22"/>
          <w:szCs w:val="22"/>
          <w:lang w:val="es-PE"/>
        </w:rPr>
        <w:t xml:space="preserve">Además, esta etapa requiere una </w:t>
      </w:r>
      <w:r w:rsidR="00BE29A4" w:rsidRPr="00A774FB">
        <w:rPr>
          <w:rFonts w:ascii="Arial" w:eastAsia="Arial" w:hAnsi="Arial" w:cs="Arial"/>
          <w:sz w:val="22"/>
          <w:szCs w:val="22"/>
          <w:lang w:val="es-PE"/>
        </w:rPr>
        <w:t>participación</w:t>
      </w:r>
      <w:r w:rsidRPr="00A774FB">
        <w:rPr>
          <w:rFonts w:ascii="Arial" w:eastAsia="Arial" w:hAnsi="Arial" w:cs="Arial"/>
          <w:sz w:val="22"/>
          <w:szCs w:val="22"/>
          <w:lang w:val="es-PE"/>
        </w:rPr>
        <w:t xml:space="preserve"> del equipo operativo, incluyendo supervisores</w:t>
      </w:r>
      <w:r w:rsidR="00BE29A4">
        <w:rPr>
          <w:rFonts w:ascii="Arial" w:eastAsia="Arial" w:hAnsi="Arial" w:cs="Arial"/>
          <w:sz w:val="22"/>
          <w:szCs w:val="22"/>
          <w:lang w:val="es-PE"/>
        </w:rPr>
        <w:t xml:space="preserve"> operativos</w:t>
      </w:r>
      <w:r w:rsidRPr="00A774FB">
        <w:rPr>
          <w:rFonts w:ascii="Arial" w:eastAsia="Arial" w:hAnsi="Arial" w:cs="Arial"/>
          <w:sz w:val="22"/>
          <w:szCs w:val="22"/>
          <w:lang w:val="es-PE"/>
        </w:rPr>
        <w:t>,</w:t>
      </w:r>
      <w:r w:rsidR="002D7758">
        <w:rPr>
          <w:rFonts w:ascii="Arial" w:eastAsia="Arial" w:hAnsi="Arial" w:cs="Arial"/>
          <w:sz w:val="22"/>
          <w:szCs w:val="22"/>
          <w:lang w:val="es-PE"/>
        </w:rPr>
        <w:t xml:space="preserve"> supervisores SSOMA</w:t>
      </w:r>
      <w:r w:rsidRPr="00A774FB">
        <w:rPr>
          <w:rFonts w:ascii="Arial" w:eastAsia="Arial" w:hAnsi="Arial" w:cs="Arial"/>
          <w:sz w:val="22"/>
          <w:szCs w:val="22"/>
          <w:lang w:val="es-PE"/>
        </w:rPr>
        <w:t xml:space="preserve"> y trabajadores directamente involucrados en las tareas críticas. Su involucramiento es clave para garantizar que los controles no solo existan, sino que se integren de forma efectiva en la rutina diaria de trabajo.</w:t>
      </w:r>
    </w:p>
    <w:p w14:paraId="1E495385" w14:textId="77777777" w:rsidR="00A774FB" w:rsidRPr="00A774FB" w:rsidRDefault="00A774FB" w:rsidP="00A774FB">
      <w:pPr>
        <w:pStyle w:val="ListParagraph"/>
        <w:tabs>
          <w:tab w:val="left" w:pos="720"/>
        </w:tabs>
        <w:jc w:val="both"/>
        <w:rPr>
          <w:rFonts w:ascii="Arial" w:eastAsia="Arial" w:hAnsi="Arial" w:cs="Arial"/>
          <w:sz w:val="22"/>
          <w:szCs w:val="22"/>
          <w:lang w:val="es-PE"/>
        </w:rPr>
      </w:pPr>
    </w:p>
    <w:p w14:paraId="7E15D7C6" w14:textId="77777777" w:rsidR="00A774FB" w:rsidRPr="00A774FB" w:rsidRDefault="00A774FB" w:rsidP="00A774FB">
      <w:pPr>
        <w:pStyle w:val="ListParagraph"/>
        <w:tabs>
          <w:tab w:val="left" w:pos="720"/>
        </w:tabs>
        <w:jc w:val="both"/>
        <w:rPr>
          <w:rFonts w:ascii="Arial" w:eastAsia="Arial" w:hAnsi="Arial" w:cs="Arial"/>
          <w:sz w:val="22"/>
          <w:szCs w:val="22"/>
          <w:lang w:val="es-PE"/>
        </w:rPr>
      </w:pPr>
      <w:r w:rsidRPr="00A774FB">
        <w:rPr>
          <w:rFonts w:ascii="Arial" w:eastAsia="Arial" w:hAnsi="Arial" w:cs="Arial"/>
          <w:sz w:val="22"/>
          <w:szCs w:val="22"/>
          <w:lang w:val="es-PE"/>
        </w:rPr>
        <w:t>La implementación también debe considerar aspectos como:</w:t>
      </w:r>
    </w:p>
    <w:p w14:paraId="2703CB8E" w14:textId="77777777" w:rsidR="00A774FB" w:rsidRPr="00A774FB" w:rsidRDefault="00A774FB" w:rsidP="00A774FB">
      <w:pPr>
        <w:pStyle w:val="ListParagraph"/>
        <w:tabs>
          <w:tab w:val="left" w:pos="720"/>
        </w:tabs>
        <w:jc w:val="both"/>
        <w:rPr>
          <w:rFonts w:ascii="Arial" w:eastAsia="Arial" w:hAnsi="Arial" w:cs="Arial"/>
          <w:sz w:val="22"/>
          <w:szCs w:val="22"/>
          <w:lang w:val="es-PE"/>
        </w:rPr>
      </w:pPr>
    </w:p>
    <w:p w14:paraId="57A4CD8B" w14:textId="77777777" w:rsidR="00A774FB" w:rsidRPr="00A774FB" w:rsidRDefault="00A774FB" w:rsidP="00470DBC">
      <w:pPr>
        <w:pStyle w:val="ListParagraph"/>
        <w:numPr>
          <w:ilvl w:val="0"/>
          <w:numId w:val="14"/>
        </w:numPr>
        <w:tabs>
          <w:tab w:val="left" w:pos="720"/>
        </w:tabs>
        <w:ind w:left="900" w:hanging="180"/>
        <w:jc w:val="both"/>
        <w:rPr>
          <w:rFonts w:ascii="Arial" w:eastAsia="Arial" w:hAnsi="Arial" w:cs="Arial"/>
          <w:sz w:val="22"/>
          <w:szCs w:val="22"/>
          <w:lang w:val="es-PE"/>
        </w:rPr>
      </w:pPr>
      <w:r w:rsidRPr="00A774FB">
        <w:rPr>
          <w:rFonts w:ascii="Arial" w:eastAsia="Arial" w:hAnsi="Arial" w:cs="Arial"/>
          <w:sz w:val="22"/>
          <w:szCs w:val="22"/>
          <w:lang w:val="es-PE"/>
        </w:rPr>
        <w:t>La asignación de responsables para cada control.</w:t>
      </w:r>
    </w:p>
    <w:p w14:paraId="686E27DC" w14:textId="77777777" w:rsidR="00A774FB" w:rsidRPr="00A774FB" w:rsidRDefault="00A774FB" w:rsidP="00470DBC">
      <w:pPr>
        <w:pStyle w:val="ListParagraph"/>
        <w:numPr>
          <w:ilvl w:val="0"/>
          <w:numId w:val="14"/>
        </w:numPr>
        <w:tabs>
          <w:tab w:val="left" w:pos="720"/>
        </w:tabs>
        <w:ind w:left="900" w:hanging="180"/>
        <w:jc w:val="both"/>
        <w:rPr>
          <w:rFonts w:ascii="Arial" w:eastAsia="Arial" w:hAnsi="Arial" w:cs="Arial"/>
          <w:sz w:val="22"/>
          <w:szCs w:val="22"/>
          <w:lang w:val="es-PE"/>
        </w:rPr>
      </w:pPr>
      <w:r w:rsidRPr="00A774FB">
        <w:rPr>
          <w:rFonts w:ascii="Arial" w:eastAsia="Arial" w:hAnsi="Arial" w:cs="Arial"/>
          <w:sz w:val="22"/>
          <w:szCs w:val="22"/>
          <w:lang w:val="es-PE"/>
        </w:rPr>
        <w:t>La disponibilidad de recursos técnicos y logísticos.</w:t>
      </w:r>
    </w:p>
    <w:p w14:paraId="64FBFF02" w14:textId="065876E8" w:rsidR="00A774FB" w:rsidRPr="00A774FB" w:rsidRDefault="00A774FB" w:rsidP="00470DBC">
      <w:pPr>
        <w:pStyle w:val="ListParagraph"/>
        <w:numPr>
          <w:ilvl w:val="0"/>
          <w:numId w:val="14"/>
        </w:numPr>
        <w:tabs>
          <w:tab w:val="left" w:pos="720"/>
        </w:tabs>
        <w:ind w:left="900" w:hanging="180"/>
        <w:jc w:val="both"/>
        <w:rPr>
          <w:rFonts w:ascii="Arial" w:eastAsia="Arial" w:hAnsi="Arial" w:cs="Arial"/>
          <w:sz w:val="22"/>
          <w:szCs w:val="22"/>
          <w:lang w:val="es-PE"/>
        </w:rPr>
      </w:pPr>
      <w:r w:rsidRPr="00A774FB">
        <w:rPr>
          <w:rFonts w:ascii="Arial" w:eastAsia="Arial" w:hAnsi="Arial" w:cs="Arial"/>
          <w:sz w:val="22"/>
          <w:szCs w:val="22"/>
          <w:lang w:val="es-PE"/>
        </w:rPr>
        <w:t>La documentación de evidencias de cumplimiento.</w:t>
      </w:r>
    </w:p>
    <w:p w14:paraId="3272D2A2" w14:textId="4CBFB520" w:rsidR="00A774FB" w:rsidRPr="00A774FB" w:rsidRDefault="00A774FB" w:rsidP="009B40B5">
      <w:pPr>
        <w:pStyle w:val="ListParagraph"/>
        <w:numPr>
          <w:ilvl w:val="0"/>
          <w:numId w:val="14"/>
        </w:numPr>
        <w:tabs>
          <w:tab w:val="left" w:pos="720"/>
        </w:tabs>
        <w:ind w:left="900" w:hanging="180"/>
        <w:jc w:val="both"/>
        <w:rPr>
          <w:rFonts w:ascii="Arial" w:eastAsia="Arial" w:hAnsi="Arial" w:cs="Arial"/>
          <w:sz w:val="22"/>
          <w:szCs w:val="22"/>
          <w:lang w:val="es-PE"/>
        </w:rPr>
      </w:pPr>
      <w:r w:rsidRPr="00A774FB">
        <w:rPr>
          <w:rFonts w:ascii="Arial" w:eastAsia="Arial" w:hAnsi="Arial" w:cs="Arial"/>
          <w:sz w:val="22"/>
          <w:szCs w:val="22"/>
          <w:lang w:val="es-PE"/>
        </w:rPr>
        <w:t>La integración con otros sistemas de gestión (SSOMA, mantenimiento, calidad).</w:t>
      </w:r>
    </w:p>
    <w:p w14:paraId="51D2620A" w14:textId="145B8D85" w:rsidR="008417EB" w:rsidRDefault="00A774FB" w:rsidP="00C168DF">
      <w:pPr>
        <w:pStyle w:val="ListParagraph"/>
        <w:tabs>
          <w:tab w:val="left" w:pos="720"/>
        </w:tabs>
        <w:jc w:val="both"/>
        <w:rPr>
          <w:rFonts w:ascii="Arial" w:eastAsia="Arial" w:hAnsi="Arial" w:cs="Arial"/>
          <w:sz w:val="22"/>
          <w:szCs w:val="22"/>
          <w:lang w:val="es-PE"/>
        </w:rPr>
      </w:pPr>
      <w:r w:rsidRPr="00A774FB">
        <w:rPr>
          <w:rFonts w:ascii="Arial" w:eastAsia="Arial" w:hAnsi="Arial" w:cs="Arial"/>
          <w:sz w:val="22"/>
          <w:szCs w:val="22"/>
          <w:lang w:val="es-PE"/>
        </w:rPr>
        <w:t>Una implementación sólida de los controles críticos no solo reduce la probabilidad de ocurrencia de eventos no deseados, sino que también fortalece la cultura de seguridad y la confianza entre la organización y sus contratistas.</w:t>
      </w:r>
    </w:p>
    <w:p w14:paraId="226E8E7B" w14:textId="77777777" w:rsidR="009F1620" w:rsidRDefault="009F1620" w:rsidP="008417EB">
      <w:pPr>
        <w:pStyle w:val="ListParagraph"/>
        <w:tabs>
          <w:tab w:val="left" w:pos="360"/>
        </w:tabs>
        <w:ind w:left="360"/>
        <w:jc w:val="both"/>
        <w:rPr>
          <w:rFonts w:ascii="Arial" w:eastAsia="Arial" w:hAnsi="Arial" w:cs="Arial"/>
          <w:sz w:val="22"/>
          <w:szCs w:val="22"/>
          <w:lang w:val="es-PE"/>
        </w:rPr>
      </w:pPr>
    </w:p>
    <w:p w14:paraId="2F569FF4" w14:textId="792386FC" w:rsidR="009F1620" w:rsidRPr="001810C2" w:rsidRDefault="009F1620" w:rsidP="00B3415C">
      <w:pPr>
        <w:pStyle w:val="ListParagraph"/>
        <w:numPr>
          <w:ilvl w:val="2"/>
          <w:numId w:val="16"/>
        </w:numPr>
        <w:jc w:val="both"/>
        <w:rPr>
          <w:rFonts w:ascii="Arial" w:eastAsia="Arial" w:hAnsi="Arial" w:cs="Arial"/>
          <w:b/>
          <w:bCs/>
          <w:sz w:val="22"/>
          <w:szCs w:val="22"/>
          <w:lang w:val="es-PE"/>
        </w:rPr>
      </w:pPr>
      <w:r w:rsidRPr="001810C2">
        <w:rPr>
          <w:rFonts w:ascii="Arial" w:eastAsia="Arial" w:hAnsi="Arial" w:cs="Arial"/>
          <w:b/>
          <w:bCs/>
          <w:sz w:val="22"/>
          <w:szCs w:val="22"/>
          <w:lang w:val="es-PE"/>
        </w:rPr>
        <w:t>Informe trimestral de Gestión de Riesgos</w:t>
      </w:r>
    </w:p>
    <w:p w14:paraId="1EE0FBCC" w14:textId="61D395D7" w:rsidR="00436CBA" w:rsidRPr="00436CBA" w:rsidRDefault="00436CBA" w:rsidP="00436CBA">
      <w:pPr>
        <w:pStyle w:val="ListParagraph"/>
        <w:tabs>
          <w:tab w:val="left" w:pos="720"/>
        </w:tabs>
        <w:jc w:val="both"/>
        <w:rPr>
          <w:rFonts w:ascii="Arial" w:eastAsia="Arial" w:hAnsi="Arial" w:cs="Arial"/>
          <w:sz w:val="22"/>
          <w:szCs w:val="22"/>
          <w:lang w:val="es-PE"/>
        </w:rPr>
      </w:pPr>
      <w:r w:rsidRPr="00436CBA">
        <w:rPr>
          <w:rFonts w:ascii="Arial" w:eastAsia="Arial" w:hAnsi="Arial" w:cs="Arial"/>
          <w:sz w:val="22"/>
          <w:szCs w:val="22"/>
          <w:lang w:val="es-PE"/>
        </w:rPr>
        <w:t xml:space="preserve">Como parte del proceso de seguimiento y mejora continua, se establece la entrega obligatoria de un informe trimestral por parte del contratista. Este documento tiene como finalidad proporcionar una visión estructurada y actualizada sobre el estado de la gestión de riesgos </w:t>
      </w:r>
      <w:r w:rsidR="0065418E">
        <w:rPr>
          <w:rFonts w:ascii="Arial" w:eastAsia="Arial" w:hAnsi="Arial" w:cs="Arial"/>
          <w:sz w:val="22"/>
          <w:szCs w:val="22"/>
          <w:lang w:val="es-PE"/>
        </w:rPr>
        <w:t xml:space="preserve">de </w:t>
      </w:r>
      <w:r w:rsidR="00EF1F2E">
        <w:rPr>
          <w:rFonts w:ascii="Arial" w:eastAsia="Arial" w:hAnsi="Arial" w:cs="Arial"/>
          <w:sz w:val="22"/>
          <w:szCs w:val="22"/>
          <w:lang w:val="es-PE"/>
        </w:rPr>
        <w:t>contratistas</w:t>
      </w:r>
      <w:r w:rsidRPr="00436CBA">
        <w:rPr>
          <w:rFonts w:ascii="Arial" w:eastAsia="Arial" w:hAnsi="Arial" w:cs="Arial"/>
          <w:sz w:val="22"/>
          <w:szCs w:val="22"/>
          <w:lang w:val="es-PE"/>
        </w:rPr>
        <w:t>, permitiendo a la organización monitorear el cumplimiento de los compromisos asumidos y tomar decisiones informadas.</w:t>
      </w:r>
    </w:p>
    <w:p w14:paraId="382879AE" w14:textId="77777777" w:rsidR="00436CBA" w:rsidRPr="00436CBA" w:rsidRDefault="00436CBA" w:rsidP="00436CBA">
      <w:pPr>
        <w:pStyle w:val="ListParagraph"/>
        <w:tabs>
          <w:tab w:val="left" w:pos="720"/>
        </w:tabs>
        <w:jc w:val="both"/>
        <w:rPr>
          <w:rFonts w:ascii="Arial" w:eastAsia="Arial" w:hAnsi="Arial" w:cs="Arial"/>
          <w:sz w:val="22"/>
          <w:szCs w:val="22"/>
          <w:lang w:val="es-PE"/>
        </w:rPr>
      </w:pPr>
    </w:p>
    <w:p w14:paraId="03D0E760" w14:textId="685B0B76" w:rsidR="00436CBA" w:rsidRPr="00436CBA" w:rsidRDefault="00436CBA" w:rsidP="00436CBA">
      <w:pPr>
        <w:pStyle w:val="ListParagraph"/>
        <w:tabs>
          <w:tab w:val="left" w:pos="720"/>
        </w:tabs>
        <w:jc w:val="both"/>
        <w:rPr>
          <w:rFonts w:ascii="Arial" w:eastAsia="Arial" w:hAnsi="Arial" w:cs="Arial"/>
          <w:sz w:val="22"/>
          <w:szCs w:val="22"/>
          <w:lang w:val="es-PE"/>
        </w:rPr>
      </w:pPr>
      <w:r w:rsidRPr="00436CBA">
        <w:rPr>
          <w:rFonts w:ascii="Arial" w:eastAsia="Arial" w:hAnsi="Arial" w:cs="Arial"/>
          <w:sz w:val="22"/>
          <w:szCs w:val="22"/>
          <w:lang w:val="es-PE"/>
        </w:rPr>
        <w:t>El informe debe incluir, como mínimo, los siguientes elementos:</w:t>
      </w:r>
    </w:p>
    <w:p w14:paraId="0048F537" w14:textId="29763437" w:rsidR="00436CBA" w:rsidRPr="00436CBA" w:rsidRDefault="00436CBA" w:rsidP="00436CBA">
      <w:pPr>
        <w:pStyle w:val="ListParagraph"/>
        <w:tabs>
          <w:tab w:val="left" w:pos="720"/>
        </w:tabs>
        <w:jc w:val="both"/>
        <w:rPr>
          <w:rFonts w:ascii="Arial" w:eastAsia="Arial" w:hAnsi="Arial" w:cs="Arial"/>
          <w:sz w:val="22"/>
          <w:szCs w:val="22"/>
          <w:lang w:val="es-PE"/>
        </w:rPr>
      </w:pPr>
    </w:p>
    <w:p w14:paraId="09F40052" w14:textId="1750EE0D" w:rsidR="00436CBA" w:rsidRPr="00436CBA" w:rsidRDefault="007A2ABC" w:rsidP="00EB6B62">
      <w:pPr>
        <w:pStyle w:val="ListParagraph"/>
        <w:numPr>
          <w:ilvl w:val="0"/>
          <w:numId w:val="14"/>
        </w:numPr>
        <w:tabs>
          <w:tab w:val="left" w:pos="720"/>
        </w:tabs>
        <w:ind w:left="900" w:hanging="180"/>
        <w:jc w:val="both"/>
        <w:rPr>
          <w:rFonts w:ascii="Arial" w:eastAsia="Arial" w:hAnsi="Arial" w:cs="Arial"/>
          <w:sz w:val="22"/>
          <w:szCs w:val="22"/>
          <w:lang w:val="es-PE"/>
        </w:rPr>
      </w:pPr>
      <w:r w:rsidRPr="00B13081">
        <w:rPr>
          <w:rFonts w:ascii="Arial" w:hAnsi="Arial" w:cs="Arial"/>
          <w:bCs/>
          <w:noProof/>
          <w:sz w:val="22"/>
          <w:szCs w:val="22"/>
        </w:rPr>
        <mc:AlternateContent>
          <mc:Choice Requires="wps">
            <w:drawing>
              <wp:anchor distT="0" distB="0" distL="114300" distR="114300" simplePos="0" relativeHeight="251660288" behindDoc="0" locked="0" layoutInCell="1" allowOverlap="1" wp14:anchorId="579497F4" wp14:editId="24E0342C">
                <wp:simplePos x="0" y="0"/>
                <wp:positionH relativeFrom="page">
                  <wp:posOffset>880376</wp:posOffset>
                </wp:positionH>
                <wp:positionV relativeFrom="paragraph">
                  <wp:posOffset>743187</wp:posOffset>
                </wp:positionV>
                <wp:extent cx="3645535" cy="407670"/>
                <wp:effectExtent l="0" t="0" r="12065" b="11430"/>
                <wp:wrapNone/>
                <wp:docPr id="673194164" name="Rectángulo 15"/>
                <wp:cNvGraphicFramePr/>
                <a:graphic xmlns:a="http://schemas.openxmlformats.org/drawingml/2006/main">
                  <a:graphicData uri="http://schemas.microsoft.com/office/word/2010/wordprocessingShape">
                    <wps:wsp>
                      <wps:cNvSpPr/>
                      <wps:spPr>
                        <a:xfrm>
                          <a:off x="0" y="0"/>
                          <a:ext cx="3645535" cy="407670"/>
                        </a:xfrm>
                        <a:prstGeom prst="rect">
                          <a:avLst/>
                        </a:prstGeom>
                        <a:ln w="3175">
                          <a:solidFill>
                            <a:schemeClr val="bg1"/>
                          </a:solidFill>
                        </a:ln>
                      </wps:spPr>
                      <wps:style>
                        <a:lnRef idx="2">
                          <a:schemeClr val="dk1"/>
                        </a:lnRef>
                        <a:fillRef idx="1">
                          <a:schemeClr val="lt1"/>
                        </a:fillRef>
                        <a:effectRef idx="0">
                          <a:schemeClr val="dk1"/>
                        </a:effectRef>
                        <a:fontRef idx="minor">
                          <a:schemeClr val="dk1"/>
                        </a:fontRef>
                      </wps:style>
                      <wps:txbx>
                        <w:txbxContent>
                          <w:p w14:paraId="6E676880" w14:textId="77777777" w:rsidR="00607223" w:rsidRPr="001D0C7F" w:rsidRDefault="00607223" w:rsidP="00607223">
                            <w:pPr>
                              <w:rPr>
                                <w:rFonts w:ascii="Arial" w:hAnsi="Arial" w:cs="Arial"/>
                                <w:sz w:val="14"/>
                                <w:szCs w:val="14"/>
                              </w:rPr>
                            </w:pPr>
                            <w:r w:rsidRPr="001D0C7F">
                              <w:rPr>
                                <w:rFonts w:ascii="Arial" w:hAnsi="Arial" w:cs="Arial"/>
                                <w:sz w:val="14"/>
                                <w:szCs w:val="14"/>
                                <w:vertAlign w:val="superscript"/>
                              </w:rPr>
                              <w:t xml:space="preserve">1 </w:t>
                            </w:r>
                            <w:r w:rsidRPr="001D0C7F">
                              <w:rPr>
                                <w:rFonts w:ascii="Arial" w:hAnsi="Arial" w:cs="Arial"/>
                                <w:sz w:val="14"/>
                                <w:szCs w:val="14"/>
                              </w:rPr>
                              <w:t xml:space="preserve">Véase </w:t>
                            </w:r>
                            <w:hyperlink r:id="rId20" w:history="1">
                              <w:r w:rsidRPr="001D0C7F">
                                <w:rPr>
                                  <w:rStyle w:val="Hyperlink"/>
                                  <w:rFonts w:ascii="Arial" w:hAnsi="Arial" w:cs="Arial"/>
                                  <w:sz w:val="14"/>
                                  <w:szCs w:val="14"/>
                                </w:rPr>
                                <w:t>Guía de Buenas Prácticas, ICMM, 2015</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9497F4" id="_x0000_s1027" style="position:absolute;left:0;text-align:left;margin-left:69.3pt;margin-top:58.5pt;width:287.05pt;height:32.1pt;z-index:25166028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" fillcolor="white [3201]" strokecolor="white [3212]" strokeweight=".25pt">
                <v:textbox>
                  <w:txbxContent>
                    <w:p w14:paraId="6E676880" w14:textId="77777777" w:rsidR="00607223" w:rsidRPr="001D0C7F" w:rsidRDefault="00607223" w:rsidP="00607223">
                      <w:pPr>
                        <w:rPr>
                          <w:rFonts w:ascii="Arial" w:hAnsi="Arial" w:cs="Arial"/>
                          <w:sz w:val="14"/>
                          <w:szCs w:val="14"/>
                        </w:rPr>
                      </w:pPr>
                      <w:r w:rsidRPr="001D0C7F">
                        <w:rPr>
                          <w:rFonts w:ascii="Arial" w:hAnsi="Arial" w:cs="Arial"/>
                          <w:sz w:val="14"/>
                          <w:szCs w:val="14"/>
                          <w:vertAlign w:val="superscript"/>
                        </w:rPr>
                        <w:t xml:space="preserve">1 </w:t>
                      </w:r>
                      <w:r w:rsidRPr="001D0C7F">
                        <w:rPr>
                          <w:rFonts w:ascii="Arial" w:hAnsi="Arial" w:cs="Arial"/>
                          <w:sz w:val="14"/>
                          <w:szCs w:val="14"/>
                        </w:rPr>
                        <w:t xml:space="preserve">Véase </w:t>
                      </w:r>
                      <w:hyperlink r:id="rId21" w:history="1">
                        <w:r w:rsidRPr="001D0C7F">
                          <w:rPr>
                            <w:rStyle w:val="Hyperlink"/>
                            <w:rFonts w:ascii="Arial" w:hAnsi="Arial" w:cs="Arial"/>
                            <w:sz w:val="14"/>
                            <w:szCs w:val="14"/>
                          </w:rPr>
                          <w:t>Guía de Buenas Prácticas, ICMM, 2015</w:t>
                        </w:r>
                      </w:hyperlink>
                    </w:p>
                  </w:txbxContent>
                </v:textbox>
                <w10:wrap anchorx="page"/>
              </v:rect>
            </w:pict>
          </mc:Fallback>
        </mc:AlternateContent>
      </w:r>
      <w:r w:rsidR="00436CBA" w:rsidRPr="00436CBA">
        <w:rPr>
          <w:rFonts w:ascii="Arial" w:eastAsia="Arial" w:hAnsi="Arial" w:cs="Arial"/>
          <w:sz w:val="22"/>
          <w:szCs w:val="22"/>
          <w:lang w:val="es-PE"/>
        </w:rPr>
        <w:t>Avances en la implementación de controles críticos, detallando su estado operativo, disponibilidad y funcionalidad.</w:t>
      </w:r>
    </w:p>
    <w:p w14:paraId="70BD0C40" w14:textId="1BBE0689" w:rsidR="00436CBA" w:rsidRPr="00436CBA" w:rsidRDefault="00436CBA" w:rsidP="00EB6B62">
      <w:pPr>
        <w:pStyle w:val="ListParagraph"/>
        <w:numPr>
          <w:ilvl w:val="0"/>
          <w:numId w:val="14"/>
        </w:numPr>
        <w:tabs>
          <w:tab w:val="left" w:pos="720"/>
        </w:tabs>
        <w:ind w:left="900" w:hanging="180"/>
        <w:jc w:val="both"/>
        <w:rPr>
          <w:rFonts w:ascii="Arial" w:eastAsia="Arial" w:hAnsi="Arial" w:cs="Arial"/>
          <w:sz w:val="22"/>
          <w:szCs w:val="22"/>
          <w:lang w:val="es-PE"/>
        </w:rPr>
      </w:pPr>
      <w:r w:rsidRPr="00436CBA">
        <w:rPr>
          <w:rFonts w:ascii="Arial" w:eastAsia="Arial" w:hAnsi="Arial" w:cs="Arial"/>
          <w:sz w:val="22"/>
          <w:szCs w:val="22"/>
          <w:lang w:val="es-PE"/>
        </w:rPr>
        <w:t xml:space="preserve">Incidentes reportados, incluyendo eventos no deseados, </w:t>
      </w:r>
      <w:r w:rsidR="00EB6B62" w:rsidRPr="00436CBA">
        <w:rPr>
          <w:rFonts w:ascii="Arial" w:eastAsia="Arial" w:hAnsi="Arial" w:cs="Arial"/>
          <w:sz w:val="22"/>
          <w:szCs w:val="22"/>
          <w:lang w:val="es-PE"/>
        </w:rPr>
        <w:t>condiciones subestándares</w:t>
      </w:r>
      <w:r w:rsidRPr="00436CBA">
        <w:rPr>
          <w:rFonts w:ascii="Arial" w:eastAsia="Arial" w:hAnsi="Arial" w:cs="Arial"/>
          <w:sz w:val="22"/>
          <w:szCs w:val="22"/>
          <w:lang w:val="es-PE"/>
        </w:rPr>
        <w:t xml:space="preserve"> y desviaciones detectadas.</w:t>
      </w:r>
    </w:p>
    <w:p w14:paraId="1F8BDFE4" w14:textId="77777777" w:rsidR="00436CBA" w:rsidRPr="00436CBA" w:rsidRDefault="00436CBA" w:rsidP="00EB6B62">
      <w:pPr>
        <w:pStyle w:val="ListParagraph"/>
        <w:numPr>
          <w:ilvl w:val="0"/>
          <w:numId w:val="14"/>
        </w:numPr>
        <w:tabs>
          <w:tab w:val="left" w:pos="720"/>
        </w:tabs>
        <w:ind w:left="900" w:hanging="180"/>
        <w:jc w:val="both"/>
        <w:rPr>
          <w:rFonts w:ascii="Arial" w:eastAsia="Arial" w:hAnsi="Arial" w:cs="Arial"/>
          <w:sz w:val="22"/>
          <w:szCs w:val="22"/>
          <w:lang w:val="es-PE"/>
        </w:rPr>
      </w:pPr>
      <w:r w:rsidRPr="00436CBA">
        <w:rPr>
          <w:rFonts w:ascii="Arial" w:eastAsia="Arial" w:hAnsi="Arial" w:cs="Arial"/>
          <w:sz w:val="22"/>
          <w:szCs w:val="22"/>
          <w:lang w:val="es-PE"/>
        </w:rPr>
        <w:t>Medidas correctivas y preventivas adoptadas, con su respectivo seguimiento y cierre.</w:t>
      </w:r>
    </w:p>
    <w:p w14:paraId="5418E0B4" w14:textId="18008609" w:rsidR="00436CBA" w:rsidRDefault="00436CBA" w:rsidP="00EB6B62">
      <w:pPr>
        <w:pStyle w:val="ListParagraph"/>
        <w:numPr>
          <w:ilvl w:val="0"/>
          <w:numId w:val="14"/>
        </w:numPr>
        <w:tabs>
          <w:tab w:val="left" w:pos="720"/>
        </w:tabs>
        <w:ind w:left="900" w:hanging="180"/>
        <w:jc w:val="both"/>
        <w:rPr>
          <w:rFonts w:ascii="Arial" w:eastAsia="Arial" w:hAnsi="Arial" w:cs="Arial"/>
          <w:sz w:val="22"/>
          <w:szCs w:val="22"/>
          <w:lang w:val="es-PE"/>
        </w:rPr>
      </w:pPr>
      <w:r w:rsidRPr="00436CBA">
        <w:rPr>
          <w:rFonts w:ascii="Arial" w:eastAsia="Arial" w:hAnsi="Arial" w:cs="Arial"/>
          <w:sz w:val="22"/>
          <w:szCs w:val="22"/>
          <w:lang w:val="es-PE"/>
        </w:rPr>
        <w:t>Buenas prácticas identificadas, que puedan ser replicadas en otros contratos o áreas operativas.</w:t>
      </w:r>
    </w:p>
    <w:p w14:paraId="59932784" w14:textId="77777777" w:rsidR="0040174A" w:rsidRPr="00436CBA" w:rsidRDefault="0040174A" w:rsidP="0040174A">
      <w:pPr>
        <w:pStyle w:val="ListParagraph"/>
        <w:tabs>
          <w:tab w:val="left" w:pos="720"/>
        </w:tabs>
        <w:ind w:left="900"/>
        <w:jc w:val="both"/>
        <w:rPr>
          <w:rFonts w:ascii="Arial" w:eastAsia="Arial" w:hAnsi="Arial" w:cs="Arial"/>
          <w:sz w:val="22"/>
          <w:szCs w:val="22"/>
          <w:lang w:val="es-PE"/>
        </w:rPr>
      </w:pPr>
    </w:p>
    <w:p w14:paraId="5971400B" w14:textId="7BFC0546" w:rsidR="00436CBA" w:rsidRPr="00436CBA" w:rsidRDefault="00436CBA" w:rsidP="00436CBA">
      <w:pPr>
        <w:pStyle w:val="ListParagraph"/>
        <w:tabs>
          <w:tab w:val="left" w:pos="720"/>
        </w:tabs>
        <w:jc w:val="both"/>
        <w:rPr>
          <w:rFonts w:ascii="Arial" w:eastAsia="Arial" w:hAnsi="Arial" w:cs="Arial"/>
          <w:sz w:val="22"/>
          <w:szCs w:val="22"/>
          <w:lang w:val="es-PE"/>
        </w:rPr>
      </w:pPr>
      <w:r w:rsidRPr="00436CBA">
        <w:rPr>
          <w:rFonts w:ascii="Arial" w:eastAsia="Arial" w:hAnsi="Arial" w:cs="Arial"/>
          <w:sz w:val="22"/>
          <w:szCs w:val="22"/>
          <w:lang w:val="es-PE"/>
        </w:rPr>
        <w:t>Este reporte no solo cumple una función informativa, sino que también es una herramienta clave para la trazabilidad del desempeño del contratista</w:t>
      </w:r>
      <w:r w:rsidR="00394EDA">
        <w:rPr>
          <w:rFonts w:ascii="Arial" w:eastAsia="Arial" w:hAnsi="Arial" w:cs="Arial"/>
          <w:sz w:val="22"/>
          <w:szCs w:val="22"/>
          <w:lang w:val="es-PE"/>
        </w:rPr>
        <w:t xml:space="preserve"> </w:t>
      </w:r>
      <w:r w:rsidRPr="00436CBA">
        <w:rPr>
          <w:rFonts w:ascii="Arial" w:eastAsia="Arial" w:hAnsi="Arial" w:cs="Arial"/>
          <w:sz w:val="22"/>
          <w:szCs w:val="22"/>
          <w:lang w:val="es-PE"/>
        </w:rPr>
        <w:t xml:space="preserve">y la retroalimentación técnica por parte del </w:t>
      </w:r>
      <w:proofErr w:type="gramStart"/>
      <w:r w:rsidRPr="00436CBA">
        <w:rPr>
          <w:rFonts w:ascii="Arial" w:eastAsia="Arial" w:hAnsi="Arial" w:cs="Arial"/>
          <w:sz w:val="22"/>
          <w:szCs w:val="22"/>
          <w:lang w:val="es-PE"/>
        </w:rPr>
        <w:t>sponsor</w:t>
      </w:r>
      <w:proofErr w:type="gramEnd"/>
      <w:r w:rsidRPr="00436CBA">
        <w:rPr>
          <w:rFonts w:ascii="Arial" w:eastAsia="Arial" w:hAnsi="Arial" w:cs="Arial"/>
          <w:sz w:val="22"/>
          <w:szCs w:val="22"/>
          <w:lang w:val="es-PE"/>
        </w:rPr>
        <w:t xml:space="preserve"> o del equipo de SSOMA. Además, permite identificar tendencias, anticipar riesgos emergentes y fortalecer la cultura de seguridad a través del aprendizaje continuo.</w:t>
      </w:r>
    </w:p>
    <w:p w14:paraId="68B2B9FD" w14:textId="77777777" w:rsidR="00C168DF" w:rsidRDefault="00C168DF" w:rsidP="00436CBA">
      <w:pPr>
        <w:pStyle w:val="ListParagraph"/>
        <w:tabs>
          <w:tab w:val="left" w:pos="720"/>
        </w:tabs>
        <w:jc w:val="both"/>
        <w:rPr>
          <w:rFonts w:ascii="Arial" w:eastAsia="Arial" w:hAnsi="Arial" w:cs="Arial"/>
          <w:sz w:val="22"/>
          <w:szCs w:val="22"/>
          <w:lang w:val="es-PE"/>
        </w:rPr>
      </w:pPr>
    </w:p>
    <w:p w14:paraId="00E8E70F" w14:textId="3F11B546" w:rsidR="00C168DF" w:rsidRPr="003914E7" w:rsidRDefault="003914E7" w:rsidP="00B3415C">
      <w:pPr>
        <w:pStyle w:val="ListParagraph"/>
        <w:numPr>
          <w:ilvl w:val="2"/>
          <w:numId w:val="16"/>
        </w:numPr>
        <w:jc w:val="both"/>
        <w:rPr>
          <w:rFonts w:ascii="Arial" w:eastAsia="Arial" w:hAnsi="Arial" w:cs="Arial"/>
          <w:b/>
          <w:bCs/>
          <w:sz w:val="22"/>
          <w:szCs w:val="22"/>
          <w:lang w:val="es-PE"/>
        </w:rPr>
      </w:pPr>
      <w:r w:rsidRPr="003914E7">
        <w:rPr>
          <w:rFonts w:ascii="Arial" w:eastAsia="Arial" w:hAnsi="Arial" w:cs="Arial"/>
          <w:b/>
          <w:bCs/>
          <w:sz w:val="22"/>
          <w:szCs w:val="22"/>
          <w:lang w:val="es-PE"/>
        </w:rPr>
        <w:t>Revisión Técnica del Informe Trimestral</w:t>
      </w:r>
    </w:p>
    <w:p w14:paraId="325C02DA" w14:textId="6AF2004A" w:rsidR="002C48F1" w:rsidRPr="002C48F1" w:rsidRDefault="002C48F1" w:rsidP="002C48F1">
      <w:pPr>
        <w:pStyle w:val="ListParagraph"/>
        <w:tabs>
          <w:tab w:val="left" w:pos="360"/>
        </w:tabs>
        <w:jc w:val="both"/>
        <w:rPr>
          <w:rFonts w:ascii="Arial" w:eastAsia="Arial" w:hAnsi="Arial" w:cs="Arial"/>
          <w:sz w:val="22"/>
          <w:szCs w:val="22"/>
          <w:lang w:val="es-PE"/>
        </w:rPr>
      </w:pPr>
      <w:r w:rsidRPr="002C48F1">
        <w:rPr>
          <w:rFonts w:ascii="Arial" w:eastAsia="Arial" w:hAnsi="Arial" w:cs="Arial"/>
          <w:sz w:val="22"/>
          <w:szCs w:val="22"/>
          <w:lang w:val="es-PE"/>
        </w:rPr>
        <w:t xml:space="preserve">La revisión técnica del informe trimestral constituye una etapa clave dentro del ciclo de gestión de riesgos </w:t>
      </w:r>
      <w:r w:rsidR="000829DE">
        <w:rPr>
          <w:rFonts w:ascii="Arial" w:eastAsia="Arial" w:hAnsi="Arial" w:cs="Arial"/>
          <w:sz w:val="22"/>
          <w:szCs w:val="22"/>
          <w:lang w:val="es-PE"/>
        </w:rPr>
        <w:t>para</w:t>
      </w:r>
      <w:r w:rsidR="00D03D3D">
        <w:rPr>
          <w:rFonts w:ascii="Arial" w:eastAsia="Arial" w:hAnsi="Arial" w:cs="Arial"/>
          <w:sz w:val="22"/>
          <w:szCs w:val="22"/>
          <w:lang w:val="es-PE"/>
        </w:rPr>
        <w:t xml:space="preserve"> </w:t>
      </w:r>
      <w:r w:rsidR="00D03D3D" w:rsidRPr="002C48F1">
        <w:rPr>
          <w:rFonts w:ascii="Arial" w:eastAsia="Arial" w:hAnsi="Arial" w:cs="Arial"/>
          <w:sz w:val="22"/>
          <w:szCs w:val="22"/>
          <w:lang w:val="es-PE"/>
        </w:rPr>
        <w:t>Contrati</w:t>
      </w:r>
      <w:r w:rsidR="00D03D3D">
        <w:rPr>
          <w:rFonts w:ascii="Arial" w:eastAsia="Arial" w:hAnsi="Arial" w:cs="Arial"/>
          <w:sz w:val="22"/>
          <w:szCs w:val="22"/>
          <w:lang w:val="es-PE"/>
        </w:rPr>
        <w:t>stas</w:t>
      </w:r>
      <w:r w:rsidRPr="002C48F1">
        <w:rPr>
          <w:rFonts w:ascii="Arial" w:eastAsia="Arial" w:hAnsi="Arial" w:cs="Arial"/>
          <w:sz w:val="22"/>
          <w:szCs w:val="22"/>
          <w:lang w:val="es-PE"/>
        </w:rPr>
        <w:t>. Este proceso es liderado</w:t>
      </w:r>
      <w:r w:rsidR="003914E7">
        <w:rPr>
          <w:rFonts w:ascii="Arial" w:eastAsia="Arial" w:hAnsi="Arial" w:cs="Arial"/>
          <w:sz w:val="22"/>
          <w:szCs w:val="22"/>
          <w:lang w:val="es-PE"/>
        </w:rPr>
        <w:t xml:space="preserve"> </w:t>
      </w:r>
      <w:r w:rsidR="00E55CC3">
        <w:rPr>
          <w:rFonts w:ascii="Arial" w:eastAsia="Arial" w:hAnsi="Arial" w:cs="Arial"/>
          <w:sz w:val="22"/>
          <w:szCs w:val="22"/>
          <w:lang w:val="es-PE"/>
        </w:rPr>
        <w:t xml:space="preserve">por el área de Gestión de Riesgos, en </w:t>
      </w:r>
      <w:r w:rsidRPr="002C48F1">
        <w:rPr>
          <w:rFonts w:ascii="Arial" w:eastAsia="Arial" w:hAnsi="Arial" w:cs="Arial"/>
          <w:sz w:val="22"/>
          <w:szCs w:val="22"/>
          <w:lang w:val="es-PE"/>
        </w:rPr>
        <w:t>estrecha coordinación</w:t>
      </w:r>
      <w:r w:rsidR="00E55CC3">
        <w:rPr>
          <w:rFonts w:ascii="Arial" w:eastAsia="Arial" w:hAnsi="Arial" w:cs="Arial"/>
          <w:sz w:val="22"/>
          <w:szCs w:val="22"/>
          <w:lang w:val="es-PE"/>
        </w:rPr>
        <w:t xml:space="preserve"> con los sponsors </w:t>
      </w:r>
      <w:r w:rsidRPr="002C48F1">
        <w:rPr>
          <w:rFonts w:ascii="Arial" w:eastAsia="Arial" w:hAnsi="Arial" w:cs="Arial"/>
          <w:sz w:val="22"/>
          <w:szCs w:val="22"/>
          <w:lang w:val="es-PE"/>
        </w:rPr>
        <w:t xml:space="preserve">del contrato </w:t>
      </w:r>
      <w:r w:rsidR="00E55CC3">
        <w:rPr>
          <w:rFonts w:ascii="Arial" w:eastAsia="Arial" w:hAnsi="Arial" w:cs="Arial"/>
          <w:sz w:val="22"/>
          <w:szCs w:val="22"/>
          <w:lang w:val="es-PE"/>
        </w:rPr>
        <w:t xml:space="preserve">y </w:t>
      </w:r>
      <w:r w:rsidRPr="002C48F1">
        <w:rPr>
          <w:rFonts w:ascii="Arial" w:eastAsia="Arial" w:hAnsi="Arial" w:cs="Arial"/>
          <w:sz w:val="22"/>
          <w:szCs w:val="22"/>
          <w:lang w:val="es-PE"/>
        </w:rPr>
        <w:t xml:space="preserve">los </w:t>
      </w:r>
      <w:r w:rsidR="00E55CC3">
        <w:rPr>
          <w:rFonts w:ascii="Arial" w:eastAsia="Arial" w:hAnsi="Arial" w:cs="Arial"/>
          <w:sz w:val="22"/>
          <w:szCs w:val="22"/>
          <w:lang w:val="es-PE"/>
        </w:rPr>
        <w:t xml:space="preserve">supervisores </w:t>
      </w:r>
      <w:r w:rsidRPr="002C48F1">
        <w:rPr>
          <w:rFonts w:ascii="Arial" w:eastAsia="Arial" w:hAnsi="Arial" w:cs="Arial"/>
          <w:sz w:val="22"/>
          <w:szCs w:val="22"/>
          <w:lang w:val="es-PE"/>
        </w:rPr>
        <w:t>responsables de su ejecución. Su objetivo principal es asegurar que la información reportada por el contratista sea precisa, completa y alineada con los estándares establecidos por la organización.</w:t>
      </w:r>
    </w:p>
    <w:p w14:paraId="0EE63094" w14:textId="77777777" w:rsidR="002C48F1" w:rsidRPr="002C48F1" w:rsidRDefault="002C48F1" w:rsidP="002C48F1">
      <w:pPr>
        <w:pStyle w:val="ListParagraph"/>
        <w:tabs>
          <w:tab w:val="left" w:pos="360"/>
        </w:tabs>
        <w:jc w:val="both"/>
        <w:rPr>
          <w:rFonts w:ascii="Arial" w:eastAsia="Arial" w:hAnsi="Arial" w:cs="Arial"/>
          <w:sz w:val="22"/>
          <w:szCs w:val="22"/>
          <w:lang w:val="es-PE"/>
        </w:rPr>
      </w:pPr>
    </w:p>
    <w:p w14:paraId="2FE246E7" w14:textId="77777777" w:rsidR="002C48F1" w:rsidRPr="002C48F1" w:rsidRDefault="002C48F1" w:rsidP="002C48F1">
      <w:pPr>
        <w:pStyle w:val="ListParagraph"/>
        <w:tabs>
          <w:tab w:val="left" w:pos="360"/>
        </w:tabs>
        <w:jc w:val="both"/>
        <w:rPr>
          <w:rFonts w:ascii="Arial" w:eastAsia="Arial" w:hAnsi="Arial" w:cs="Arial"/>
          <w:sz w:val="22"/>
          <w:szCs w:val="22"/>
          <w:lang w:val="es-PE"/>
        </w:rPr>
      </w:pPr>
      <w:r w:rsidRPr="002C48F1">
        <w:rPr>
          <w:rFonts w:ascii="Arial" w:eastAsia="Arial" w:hAnsi="Arial" w:cs="Arial"/>
          <w:sz w:val="22"/>
          <w:szCs w:val="22"/>
          <w:lang w:val="es-PE"/>
        </w:rPr>
        <w:t>Durante esta revisión, se realiza un análisis detallado de los principales indicadores de riesgo, así como de las</w:t>
      </w:r>
      <w:r w:rsidR="00E55CC3">
        <w:rPr>
          <w:rFonts w:ascii="Arial" w:eastAsia="Arial" w:hAnsi="Arial" w:cs="Arial"/>
          <w:sz w:val="22"/>
          <w:szCs w:val="22"/>
          <w:lang w:val="es-PE"/>
        </w:rPr>
        <w:t xml:space="preserve"> desviaciones</w:t>
      </w:r>
      <w:r w:rsidRPr="002C48F1">
        <w:rPr>
          <w:rFonts w:ascii="Arial" w:eastAsia="Arial" w:hAnsi="Arial" w:cs="Arial"/>
          <w:sz w:val="22"/>
          <w:szCs w:val="22"/>
          <w:lang w:val="es-PE"/>
        </w:rPr>
        <w:t xml:space="preserve"> identificadas respecto a los compromisos contractuales, planes de mitigación y controles implementados. Se evalúa la eficacia de las acciones correctivas adoptadas, se identifican brechas en la gestión y se reconocen los</w:t>
      </w:r>
      <w:r w:rsidR="00E55CC3">
        <w:rPr>
          <w:rFonts w:ascii="Arial" w:eastAsia="Arial" w:hAnsi="Arial" w:cs="Arial"/>
          <w:sz w:val="22"/>
          <w:szCs w:val="22"/>
          <w:lang w:val="es-PE"/>
        </w:rPr>
        <w:t xml:space="preserve"> logros </w:t>
      </w:r>
      <w:r w:rsidRPr="002C48F1">
        <w:rPr>
          <w:rFonts w:ascii="Arial" w:eastAsia="Arial" w:hAnsi="Arial" w:cs="Arial"/>
          <w:sz w:val="22"/>
          <w:szCs w:val="22"/>
          <w:lang w:val="es-PE"/>
        </w:rPr>
        <w:t>alcanzados en la prevención o reducción de riesgos críticos.</w:t>
      </w:r>
    </w:p>
    <w:p w14:paraId="16C6DB0C" w14:textId="77777777" w:rsidR="002C48F1" w:rsidRPr="002C48F1" w:rsidRDefault="002C48F1" w:rsidP="002C48F1">
      <w:pPr>
        <w:pStyle w:val="ListParagraph"/>
        <w:tabs>
          <w:tab w:val="left" w:pos="360"/>
        </w:tabs>
        <w:jc w:val="both"/>
        <w:rPr>
          <w:rFonts w:ascii="Arial" w:eastAsia="Arial" w:hAnsi="Arial" w:cs="Arial"/>
          <w:sz w:val="22"/>
          <w:szCs w:val="22"/>
          <w:lang w:val="es-PE"/>
        </w:rPr>
      </w:pPr>
    </w:p>
    <w:p w14:paraId="0D2633AE" w14:textId="572840BC" w:rsidR="003914E7" w:rsidRDefault="002C48F1" w:rsidP="003914E7">
      <w:pPr>
        <w:pStyle w:val="ListParagraph"/>
        <w:tabs>
          <w:tab w:val="left" w:pos="360"/>
        </w:tabs>
        <w:jc w:val="both"/>
        <w:rPr>
          <w:rFonts w:ascii="Arial" w:eastAsia="Arial" w:hAnsi="Arial" w:cs="Arial"/>
          <w:sz w:val="22"/>
          <w:szCs w:val="22"/>
          <w:lang w:val="es-PE"/>
        </w:rPr>
      </w:pPr>
      <w:r w:rsidRPr="002C48F1">
        <w:rPr>
          <w:rFonts w:ascii="Arial" w:eastAsia="Arial" w:hAnsi="Arial" w:cs="Arial"/>
          <w:sz w:val="22"/>
          <w:szCs w:val="22"/>
          <w:lang w:val="es-PE"/>
        </w:rPr>
        <w:t>Asimismo, este espacio permite generar un diálogo técnico entre las partes involucradas, promoviendo la retroalimentación constructiva y la identificación de</w:t>
      </w:r>
      <w:r w:rsidR="00E55CC3">
        <w:rPr>
          <w:rFonts w:ascii="Arial" w:eastAsia="Arial" w:hAnsi="Arial" w:cs="Arial"/>
          <w:sz w:val="22"/>
          <w:szCs w:val="22"/>
          <w:lang w:val="es-PE"/>
        </w:rPr>
        <w:t xml:space="preserve"> oportunidades de mejora</w:t>
      </w:r>
      <w:r w:rsidRPr="002C48F1">
        <w:rPr>
          <w:rFonts w:ascii="Arial" w:eastAsia="Arial" w:hAnsi="Arial" w:cs="Arial"/>
          <w:sz w:val="22"/>
          <w:szCs w:val="22"/>
          <w:lang w:val="es-PE"/>
        </w:rPr>
        <w:t xml:space="preserve">. Estas oportunidades pueden traducirse en ajustes a la </w:t>
      </w:r>
      <w:r w:rsidR="00E55CC3">
        <w:rPr>
          <w:rFonts w:ascii="Arial" w:eastAsia="Arial" w:hAnsi="Arial" w:cs="Arial"/>
          <w:sz w:val="22"/>
          <w:szCs w:val="22"/>
          <w:lang w:val="es-PE"/>
        </w:rPr>
        <w:t>estrategia de control de riesgos</w:t>
      </w:r>
      <w:r w:rsidRPr="002C48F1">
        <w:rPr>
          <w:rFonts w:ascii="Arial" w:eastAsia="Arial" w:hAnsi="Arial" w:cs="Arial"/>
          <w:sz w:val="22"/>
          <w:szCs w:val="22"/>
          <w:lang w:val="es-PE"/>
        </w:rPr>
        <w:t>, fortalecimiento de capacidades</w:t>
      </w:r>
      <w:r w:rsidR="00E55CC3">
        <w:rPr>
          <w:rFonts w:ascii="Arial" w:eastAsia="Arial" w:hAnsi="Arial" w:cs="Arial"/>
          <w:sz w:val="22"/>
          <w:szCs w:val="22"/>
          <w:lang w:val="es-PE"/>
        </w:rPr>
        <w:t xml:space="preserve"> del contratista</w:t>
      </w:r>
      <w:r w:rsidRPr="002C48F1">
        <w:rPr>
          <w:rFonts w:ascii="Arial" w:eastAsia="Arial" w:hAnsi="Arial" w:cs="Arial"/>
          <w:sz w:val="22"/>
          <w:szCs w:val="22"/>
          <w:lang w:val="es-PE"/>
        </w:rPr>
        <w:t>, o incluso en la redefinición de ciertos criterios de evaluación para el siguiente periodo.</w:t>
      </w:r>
    </w:p>
    <w:p w14:paraId="721DBAD2" w14:textId="77777777" w:rsidR="00E55CC3" w:rsidRDefault="00E55CC3" w:rsidP="003914E7">
      <w:pPr>
        <w:pStyle w:val="ListParagraph"/>
        <w:tabs>
          <w:tab w:val="left" w:pos="360"/>
        </w:tabs>
        <w:jc w:val="both"/>
        <w:rPr>
          <w:rFonts w:ascii="Arial" w:eastAsia="Arial" w:hAnsi="Arial" w:cs="Arial"/>
          <w:sz w:val="22"/>
          <w:szCs w:val="22"/>
          <w:lang w:val="es-PE"/>
        </w:rPr>
      </w:pPr>
    </w:p>
    <w:p w14:paraId="64FCDE50" w14:textId="6E2DBEA8" w:rsidR="00E55CC3" w:rsidRPr="002E3753" w:rsidRDefault="00E55CC3" w:rsidP="00B3415C">
      <w:pPr>
        <w:pStyle w:val="ListParagraph"/>
        <w:numPr>
          <w:ilvl w:val="2"/>
          <w:numId w:val="16"/>
        </w:numPr>
        <w:jc w:val="both"/>
        <w:rPr>
          <w:rFonts w:ascii="Arial" w:eastAsia="Arial" w:hAnsi="Arial" w:cs="Arial"/>
          <w:b/>
          <w:bCs/>
          <w:sz w:val="22"/>
          <w:szCs w:val="22"/>
          <w:lang w:val="es-PE"/>
        </w:rPr>
      </w:pPr>
      <w:r w:rsidRPr="002E3753">
        <w:rPr>
          <w:rFonts w:ascii="Arial" w:eastAsia="Arial" w:hAnsi="Arial" w:cs="Arial"/>
          <w:b/>
          <w:bCs/>
          <w:sz w:val="22"/>
          <w:szCs w:val="22"/>
          <w:lang w:val="es-PE"/>
        </w:rPr>
        <w:t>Verificación en Campo de Controles Críticos</w:t>
      </w:r>
    </w:p>
    <w:p w14:paraId="14D0C783" w14:textId="77777777" w:rsidR="00903611" w:rsidRPr="00903611" w:rsidRDefault="00903611" w:rsidP="00903611">
      <w:pPr>
        <w:pStyle w:val="ListParagraph"/>
        <w:tabs>
          <w:tab w:val="left" w:pos="360"/>
        </w:tabs>
        <w:jc w:val="both"/>
        <w:rPr>
          <w:rFonts w:ascii="Arial" w:eastAsia="Arial" w:hAnsi="Arial" w:cs="Arial"/>
          <w:sz w:val="22"/>
          <w:szCs w:val="22"/>
          <w:lang w:val="es-PE"/>
        </w:rPr>
      </w:pPr>
      <w:r w:rsidRPr="00903611">
        <w:rPr>
          <w:rFonts w:ascii="Arial" w:eastAsia="Arial" w:hAnsi="Arial" w:cs="Arial"/>
          <w:sz w:val="22"/>
          <w:szCs w:val="22"/>
          <w:lang w:val="es-PE"/>
        </w:rPr>
        <w:t>Finalmente, se lleva a cabo una verificación presencial del estado de los controles críticos en las áreas operativas, mediante inspecciones conjuntas entre el equipo de Gestión de Riesgos, los supervisores de contrato y representantes del contratista. Esta instancia permite validar que la implementación de los controles no solo esté documentada, sino que también se mantenga activa, funcional y alineada con las condiciones reales del entorno operativo.</w:t>
      </w:r>
    </w:p>
    <w:p w14:paraId="2882A3AA" w14:textId="77777777" w:rsidR="00060589" w:rsidRDefault="00060589" w:rsidP="00903611">
      <w:pPr>
        <w:pStyle w:val="ListParagraph"/>
        <w:tabs>
          <w:tab w:val="left" w:pos="360"/>
        </w:tabs>
        <w:ind w:left="360"/>
        <w:jc w:val="both"/>
        <w:rPr>
          <w:rFonts w:ascii="Arial" w:eastAsia="Arial" w:hAnsi="Arial" w:cs="Arial"/>
          <w:sz w:val="22"/>
          <w:szCs w:val="22"/>
          <w:lang w:val="es-PE"/>
        </w:rPr>
      </w:pPr>
    </w:p>
    <w:p w14:paraId="36CD77A4" w14:textId="77777777" w:rsidR="00903611" w:rsidRPr="00903611" w:rsidRDefault="00060589" w:rsidP="00903611">
      <w:pPr>
        <w:pStyle w:val="ListParagraph"/>
        <w:tabs>
          <w:tab w:val="left" w:pos="360"/>
        </w:tabs>
        <w:jc w:val="both"/>
        <w:rPr>
          <w:rFonts w:ascii="Arial" w:eastAsia="Arial" w:hAnsi="Arial" w:cs="Arial"/>
          <w:sz w:val="22"/>
          <w:szCs w:val="22"/>
          <w:lang w:val="es-PE"/>
        </w:rPr>
      </w:pPr>
      <w:r>
        <w:rPr>
          <w:rFonts w:ascii="Arial" w:eastAsia="Arial" w:hAnsi="Arial" w:cs="Arial"/>
          <w:sz w:val="22"/>
          <w:szCs w:val="22"/>
          <w:lang w:val="es-PE"/>
        </w:rPr>
        <w:t xml:space="preserve">Este </w:t>
      </w:r>
      <w:r w:rsidR="00903611" w:rsidRPr="00903611">
        <w:rPr>
          <w:rFonts w:ascii="Arial" w:eastAsia="Arial" w:hAnsi="Arial" w:cs="Arial"/>
          <w:sz w:val="22"/>
          <w:szCs w:val="22"/>
          <w:lang w:val="es-PE"/>
        </w:rPr>
        <w:t xml:space="preserve">enfoque </w:t>
      </w:r>
      <w:r>
        <w:rPr>
          <w:rFonts w:ascii="Arial" w:eastAsia="Arial" w:hAnsi="Arial" w:cs="Arial"/>
          <w:sz w:val="22"/>
          <w:szCs w:val="22"/>
          <w:lang w:val="es-PE"/>
        </w:rPr>
        <w:t xml:space="preserve">ha permitido </w:t>
      </w:r>
      <w:r w:rsidR="00903611" w:rsidRPr="00903611">
        <w:rPr>
          <w:rFonts w:ascii="Arial" w:eastAsia="Arial" w:hAnsi="Arial" w:cs="Arial"/>
          <w:sz w:val="22"/>
          <w:szCs w:val="22"/>
          <w:lang w:val="es-PE"/>
        </w:rPr>
        <w:t xml:space="preserve">consolidar un modelo de </w:t>
      </w:r>
      <w:r>
        <w:rPr>
          <w:rFonts w:ascii="Arial" w:eastAsia="Arial" w:hAnsi="Arial" w:cs="Arial"/>
          <w:sz w:val="22"/>
          <w:szCs w:val="22"/>
          <w:lang w:val="es-PE"/>
        </w:rPr>
        <w:t xml:space="preserve">gestión de riesgos </w:t>
      </w:r>
      <w:r w:rsidR="00903611" w:rsidRPr="00903611">
        <w:rPr>
          <w:rFonts w:ascii="Arial" w:eastAsia="Arial" w:hAnsi="Arial" w:cs="Arial"/>
          <w:sz w:val="22"/>
          <w:szCs w:val="22"/>
          <w:lang w:val="es-PE"/>
        </w:rPr>
        <w:t xml:space="preserve">más robusto y estandarizado en la relación </w:t>
      </w:r>
      <w:r>
        <w:rPr>
          <w:rFonts w:ascii="Arial" w:eastAsia="Arial" w:hAnsi="Arial" w:cs="Arial"/>
          <w:sz w:val="22"/>
          <w:szCs w:val="22"/>
          <w:lang w:val="es-PE"/>
        </w:rPr>
        <w:t>con contratistas</w:t>
      </w:r>
      <w:r w:rsidR="00903611" w:rsidRPr="00903611">
        <w:rPr>
          <w:rFonts w:ascii="Arial" w:eastAsia="Arial" w:hAnsi="Arial" w:cs="Arial"/>
          <w:sz w:val="22"/>
          <w:szCs w:val="22"/>
          <w:lang w:val="es-PE"/>
        </w:rPr>
        <w:t>. Entre sus principales beneficios destacan la reducción de</w:t>
      </w:r>
      <w:r>
        <w:rPr>
          <w:rFonts w:ascii="Arial" w:eastAsia="Arial" w:hAnsi="Arial" w:cs="Arial"/>
          <w:sz w:val="22"/>
          <w:szCs w:val="22"/>
          <w:lang w:val="es-PE"/>
        </w:rPr>
        <w:t xml:space="preserve"> la variabilidad </w:t>
      </w:r>
      <w:r w:rsidR="00903611" w:rsidRPr="00903611">
        <w:rPr>
          <w:rFonts w:ascii="Arial" w:eastAsia="Arial" w:hAnsi="Arial" w:cs="Arial"/>
          <w:sz w:val="22"/>
          <w:szCs w:val="22"/>
          <w:lang w:val="es-PE"/>
        </w:rPr>
        <w:t xml:space="preserve">en la aplicación de controles entre distintos </w:t>
      </w:r>
      <w:r>
        <w:rPr>
          <w:rFonts w:ascii="Arial" w:eastAsia="Arial" w:hAnsi="Arial" w:cs="Arial"/>
          <w:sz w:val="22"/>
          <w:szCs w:val="22"/>
          <w:lang w:val="es-PE"/>
        </w:rPr>
        <w:t xml:space="preserve">contratos, </w:t>
      </w:r>
      <w:r w:rsidR="00903611" w:rsidRPr="00903611">
        <w:rPr>
          <w:rFonts w:ascii="Arial" w:eastAsia="Arial" w:hAnsi="Arial" w:cs="Arial"/>
          <w:sz w:val="22"/>
          <w:szCs w:val="22"/>
          <w:lang w:val="es-PE"/>
        </w:rPr>
        <w:t>la mejora en la trazabilidad de la información, y</w:t>
      </w:r>
      <w:r>
        <w:rPr>
          <w:rFonts w:ascii="Arial" w:eastAsia="Arial" w:hAnsi="Arial" w:cs="Arial"/>
          <w:sz w:val="22"/>
          <w:szCs w:val="22"/>
          <w:lang w:val="es-PE"/>
        </w:rPr>
        <w:t xml:space="preserve"> la toma de decisiones </w:t>
      </w:r>
      <w:r w:rsidR="00903611" w:rsidRPr="00903611">
        <w:rPr>
          <w:rFonts w:ascii="Arial" w:eastAsia="Arial" w:hAnsi="Arial" w:cs="Arial"/>
          <w:sz w:val="22"/>
          <w:szCs w:val="22"/>
          <w:lang w:val="es-PE"/>
        </w:rPr>
        <w:t>basada</w:t>
      </w:r>
      <w:r w:rsidR="003D03E5">
        <w:rPr>
          <w:rFonts w:ascii="Arial" w:eastAsia="Arial" w:hAnsi="Arial" w:cs="Arial"/>
          <w:sz w:val="22"/>
          <w:szCs w:val="22"/>
          <w:lang w:val="es-PE"/>
        </w:rPr>
        <w:t xml:space="preserve"> en evidencia </w:t>
      </w:r>
      <w:r w:rsidR="00903611" w:rsidRPr="00903611">
        <w:rPr>
          <w:rFonts w:ascii="Arial" w:eastAsia="Arial" w:hAnsi="Arial" w:cs="Arial"/>
          <w:sz w:val="22"/>
          <w:szCs w:val="22"/>
          <w:lang w:val="es-PE"/>
        </w:rPr>
        <w:t xml:space="preserve">objetiva. Además, ha contribuido significativamente al fortalecimiento de una </w:t>
      </w:r>
      <w:r w:rsidR="003D03E5">
        <w:rPr>
          <w:rFonts w:ascii="Arial" w:eastAsia="Arial" w:hAnsi="Arial" w:cs="Arial"/>
          <w:sz w:val="22"/>
          <w:szCs w:val="22"/>
          <w:lang w:val="es-PE"/>
        </w:rPr>
        <w:t>cultura de seguridad compartida</w:t>
      </w:r>
      <w:r w:rsidR="00903611" w:rsidRPr="00903611">
        <w:rPr>
          <w:rFonts w:ascii="Arial" w:eastAsia="Arial" w:hAnsi="Arial" w:cs="Arial"/>
          <w:sz w:val="22"/>
          <w:szCs w:val="22"/>
          <w:lang w:val="es-PE"/>
        </w:rPr>
        <w:t>, donde todas las partes asumen un rol activo en la prevención de incidentes.</w:t>
      </w:r>
    </w:p>
    <w:p w14:paraId="0373A1FA" w14:textId="77777777" w:rsidR="00903611" w:rsidRPr="00903611" w:rsidRDefault="00903611" w:rsidP="00903611">
      <w:pPr>
        <w:pStyle w:val="ListParagraph"/>
        <w:tabs>
          <w:tab w:val="left" w:pos="360"/>
        </w:tabs>
        <w:ind w:left="360"/>
        <w:jc w:val="both"/>
        <w:rPr>
          <w:rFonts w:ascii="Arial" w:eastAsia="Arial" w:hAnsi="Arial" w:cs="Arial"/>
          <w:sz w:val="22"/>
          <w:szCs w:val="22"/>
          <w:lang w:val="es-PE"/>
        </w:rPr>
      </w:pPr>
    </w:p>
    <w:p w14:paraId="309D14CD" w14:textId="2DBE1B21" w:rsidR="00060589" w:rsidRPr="00C168DF" w:rsidRDefault="003D03E5" w:rsidP="00903611">
      <w:pPr>
        <w:pStyle w:val="ListParagraph"/>
        <w:tabs>
          <w:tab w:val="left" w:pos="360"/>
        </w:tabs>
        <w:jc w:val="both"/>
        <w:rPr>
          <w:rFonts w:ascii="Arial" w:eastAsia="Arial" w:hAnsi="Arial" w:cs="Arial"/>
          <w:sz w:val="22"/>
          <w:szCs w:val="22"/>
          <w:lang w:val="es-PE"/>
        </w:rPr>
      </w:pPr>
      <w:r>
        <w:rPr>
          <w:rFonts w:ascii="Arial" w:eastAsia="Arial" w:hAnsi="Arial" w:cs="Arial"/>
          <w:sz w:val="22"/>
          <w:szCs w:val="22"/>
          <w:lang w:val="es-PE"/>
        </w:rPr>
        <w:t>Cada etapa del proceso</w:t>
      </w:r>
      <w:r w:rsidR="00450BD3">
        <w:rPr>
          <w:rFonts w:ascii="Arial" w:eastAsia="Arial" w:hAnsi="Arial" w:cs="Arial"/>
          <w:sz w:val="22"/>
          <w:szCs w:val="22"/>
          <w:lang w:val="es-PE"/>
        </w:rPr>
        <w:t xml:space="preserve"> </w:t>
      </w:r>
      <w:r w:rsidR="00903611" w:rsidRPr="00903611">
        <w:rPr>
          <w:rFonts w:ascii="Arial" w:eastAsia="Arial" w:hAnsi="Arial" w:cs="Arial"/>
          <w:sz w:val="22"/>
          <w:szCs w:val="22"/>
          <w:lang w:val="es-PE"/>
        </w:rPr>
        <w:t>ha sido</w:t>
      </w:r>
      <w:r w:rsidR="00450BD3">
        <w:rPr>
          <w:rFonts w:ascii="Arial" w:eastAsia="Arial" w:hAnsi="Arial" w:cs="Arial"/>
          <w:sz w:val="22"/>
          <w:szCs w:val="22"/>
          <w:lang w:val="es-PE"/>
        </w:rPr>
        <w:t xml:space="preserve"> diseñada para </w:t>
      </w:r>
      <w:r w:rsidR="00903611" w:rsidRPr="00903611">
        <w:rPr>
          <w:rFonts w:ascii="Arial" w:eastAsia="Arial" w:hAnsi="Arial" w:cs="Arial"/>
          <w:sz w:val="22"/>
          <w:szCs w:val="22"/>
          <w:lang w:val="es-PE"/>
        </w:rPr>
        <w:t>fomentar</w:t>
      </w:r>
      <w:r w:rsidR="00450BD3">
        <w:rPr>
          <w:rFonts w:ascii="Arial" w:eastAsia="Arial" w:hAnsi="Arial" w:cs="Arial"/>
          <w:sz w:val="22"/>
          <w:szCs w:val="22"/>
          <w:lang w:val="es-PE"/>
        </w:rPr>
        <w:t xml:space="preserve"> la corresponsabilidad, la transparencia y la mejora continua, pilares </w:t>
      </w:r>
      <w:r w:rsidR="00903611" w:rsidRPr="00903611">
        <w:rPr>
          <w:rFonts w:ascii="Arial" w:eastAsia="Arial" w:hAnsi="Arial" w:cs="Arial"/>
          <w:sz w:val="22"/>
          <w:szCs w:val="22"/>
          <w:lang w:val="es-PE"/>
        </w:rPr>
        <w:t>esenciales</w:t>
      </w:r>
      <w:r w:rsidR="00450BD3">
        <w:rPr>
          <w:rFonts w:ascii="Arial" w:eastAsia="Arial" w:hAnsi="Arial" w:cs="Arial"/>
          <w:sz w:val="22"/>
          <w:szCs w:val="22"/>
          <w:lang w:val="es-PE"/>
        </w:rPr>
        <w:t xml:space="preserve"> para </w:t>
      </w:r>
      <w:r w:rsidR="00903611" w:rsidRPr="00903611">
        <w:rPr>
          <w:rFonts w:ascii="Arial" w:eastAsia="Arial" w:hAnsi="Arial" w:cs="Arial"/>
          <w:sz w:val="22"/>
          <w:szCs w:val="22"/>
          <w:lang w:val="es-PE"/>
        </w:rPr>
        <w:t xml:space="preserve">avanzar hacia </w:t>
      </w:r>
      <w:r w:rsidR="00450BD3">
        <w:rPr>
          <w:rFonts w:ascii="Arial" w:eastAsia="Arial" w:hAnsi="Arial" w:cs="Arial"/>
          <w:sz w:val="22"/>
          <w:szCs w:val="22"/>
          <w:lang w:val="es-PE"/>
        </w:rPr>
        <w:t>una minería moderna</w:t>
      </w:r>
      <w:r w:rsidR="00903611" w:rsidRPr="00903611">
        <w:rPr>
          <w:rFonts w:ascii="Arial" w:eastAsia="Arial" w:hAnsi="Arial" w:cs="Arial"/>
          <w:sz w:val="22"/>
          <w:szCs w:val="22"/>
          <w:lang w:val="es-PE"/>
        </w:rPr>
        <w:t>, segura</w:t>
      </w:r>
      <w:r w:rsidR="00450BD3">
        <w:rPr>
          <w:rFonts w:ascii="Arial" w:eastAsia="Arial" w:hAnsi="Arial" w:cs="Arial"/>
          <w:sz w:val="22"/>
          <w:szCs w:val="22"/>
          <w:lang w:val="es-PE"/>
        </w:rPr>
        <w:t xml:space="preserve"> y sostenible.</w:t>
      </w:r>
    </w:p>
    <w:p w14:paraId="68C2A1F7" w14:textId="77777777" w:rsidR="00013166" w:rsidRDefault="00013166" w:rsidP="00013166">
      <w:pPr>
        <w:tabs>
          <w:tab w:val="left" w:pos="360"/>
        </w:tabs>
        <w:jc w:val="both"/>
        <w:rPr>
          <w:rFonts w:ascii="Arial" w:eastAsia="Arial" w:hAnsi="Arial" w:cs="Arial"/>
          <w:sz w:val="22"/>
          <w:szCs w:val="22"/>
          <w:lang w:val="es-PE"/>
        </w:rPr>
      </w:pPr>
    </w:p>
    <w:p w14:paraId="71857D75" w14:textId="7A35F375" w:rsidR="00E77D13" w:rsidRPr="000270E6" w:rsidRDefault="00E77D13" w:rsidP="00E77D13">
      <w:pPr>
        <w:jc w:val="both"/>
        <w:rPr>
          <w:rFonts w:ascii="Arial" w:hAnsi="Arial" w:cs="Arial"/>
          <w:b/>
          <w:bCs/>
          <w:sz w:val="22"/>
          <w:szCs w:val="22"/>
          <w:lang w:val="es-PE"/>
        </w:rPr>
      </w:pPr>
      <w:r w:rsidRPr="000270E6">
        <w:rPr>
          <w:rFonts w:ascii="Arial" w:hAnsi="Arial" w:cs="Arial"/>
          <w:b/>
          <w:bCs/>
          <w:sz w:val="22"/>
          <w:szCs w:val="22"/>
          <w:lang w:val="es-PE"/>
        </w:rPr>
        <w:t xml:space="preserve">4. </w:t>
      </w:r>
      <w:r w:rsidR="0004349B">
        <w:rPr>
          <w:rFonts w:ascii="Arial" w:hAnsi="Arial" w:cs="Arial"/>
          <w:b/>
          <w:bCs/>
          <w:sz w:val="22"/>
          <w:szCs w:val="22"/>
          <w:lang w:val="es-PE"/>
        </w:rPr>
        <w:t>R</w:t>
      </w:r>
      <w:r w:rsidR="00EC5D28" w:rsidRPr="000270E6">
        <w:rPr>
          <w:rFonts w:ascii="Arial" w:hAnsi="Arial" w:cs="Arial"/>
          <w:b/>
          <w:bCs/>
          <w:sz w:val="22"/>
          <w:szCs w:val="22"/>
          <w:lang w:val="es-PE"/>
        </w:rPr>
        <w:t>esultados</w:t>
      </w:r>
      <w:r w:rsidR="005A352B" w:rsidRPr="000270E6">
        <w:rPr>
          <w:rFonts w:ascii="Arial" w:hAnsi="Arial" w:cs="Arial"/>
          <w:b/>
          <w:bCs/>
          <w:color w:val="808080"/>
          <w:sz w:val="22"/>
          <w:szCs w:val="22"/>
          <w:lang w:val="es-PE"/>
        </w:rPr>
        <w:t xml:space="preserve"> </w:t>
      </w:r>
    </w:p>
    <w:p w14:paraId="292AF741" w14:textId="77777777" w:rsidR="00E77D13" w:rsidRPr="000270E6" w:rsidRDefault="00E77D13" w:rsidP="00E77D13">
      <w:pPr>
        <w:jc w:val="both"/>
        <w:rPr>
          <w:rFonts w:ascii="Arial" w:hAnsi="Arial" w:cs="Arial"/>
          <w:b/>
          <w:bCs/>
          <w:sz w:val="22"/>
          <w:szCs w:val="22"/>
          <w:lang w:val="es-PE"/>
        </w:rPr>
      </w:pPr>
    </w:p>
    <w:p w14:paraId="69154EF3" w14:textId="253E6F69" w:rsidR="006A41E8" w:rsidRDefault="0018531D" w:rsidP="7D657A00">
      <w:pPr>
        <w:jc w:val="both"/>
        <w:rPr>
          <w:rFonts w:ascii="Arial" w:eastAsia="Arial" w:hAnsi="Arial" w:cs="Arial"/>
          <w:sz w:val="22"/>
          <w:szCs w:val="22"/>
          <w:lang w:val="es-PE"/>
        </w:rPr>
      </w:pPr>
      <w:r>
        <w:rPr>
          <w:rFonts w:ascii="Arial" w:eastAsia="Arial" w:hAnsi="Arial" w:cs="Arial"/>
          <w:sz w:val="22"/>
          <w:szCs w:val="22"/>
          <w:lang w:val="es-PE"/>
        </w:rPr>
        <w:t>La implementación del modelo de gestión de riesgos para contratistas en Anglo American Quellaveco ha generado resultados tangibles y medibles que evidencian una transformación en la forma en que los contratistas</w:t>
      </w:r>
      <w:r w:rsidR="00236147">
        <w:rPr>
          <w:rFonts w:ascii="Arial" w:eastAsia="Arial" w:hAnsi="Arial" w:cs="Arial"/>
          <w:sz w:val="22"/>
          <w:szCs w:val="22"/>
          <w:lang w:val="es-PE"/>
        </w:rPr>
        <w:t xml:space="preserve"> comprenden, abordan y gestionan los riesgos críticos asociados a sus actividades. </w:t>
      </w:r>
    </w:p>
    <w:p w14:paraId="22A3A62F" w14:textId="77777777" w:rsidR="00594C76" w:rsidRDefault="00594C76" w:rsidP="7D657A00">
      <w:pPr>
        <w:jc w:val="both"/>
        <w:rPr>
          <w:rFonts w:ascii="Arial" w:eastAsia="Arial" w:hAnsi="Arial" w:cs="Arial"/>
          <w:sz w:val="22"/>
          <w:szCs w:val="22"/>
          <w:lang w:val="es-PE"/>
        </w:rPr>
      </w:pPr>
    </w:p>
    <w:p w14:paraId="25EFAC2E" w14:textId="189FFC9E" w:rsidR="002D5734" w:rsidRDefault="00236147" w:rsidP="7D657A00">
      <w:pPr>
        <w:jc w:val="both"/>
        <w:rPr>
          <w:rFonts w:ascii="Arial" w:eastAsia="Arial" w:hAnsi="Arial" w:cs="Arial"/>
          <w:sz w:val="22"/>
          <w:szCs w:val="22"/>
          <w:lang w:val="es-PE"/>
        </w:rPr>
      </w:pPr>
      <w:r>
        <w:rPr>
          <w:rFonts w:ascii="Arial" w:eastAsia="Arial" w:hAnsi="Arial" w:cs="Arial"/>
          <w:sz w:val="22"/>
          <w:szCs w:val="22"/>
          <w:lang w:val="es-PE"/>
        </w:rPr>
        <w:t xml:space="preserve">Uno de los principales logros fue la creación </w:t>
      </w:r>
      <w:r w:rsidR="00E004D8">
        <w:rPr>
          <w:rFonts w:ascii="Arial" w:eastAsia="Arial" w:hAnsi="Arial" w:cs="Arial"/>
          <w:sz w:val="22"/>
          <w:szCs w:val="22"/>
          <w:lang w:val="es-PE"/>
        </w:rPr>
        <w:t>de un</w:t>
      </w:r>
      <w:r w:rsidR="00E3056A">
        <w:rPr>
          <w:rFonts w:ascii="Arial" w:eastAsia="Arial" w:hAnsi="Arial" w:cs="Arial"/>
          <w:sz w:val="22"/>
          <w:szCs w:val="22"/>
          <w:lang w:val="es-PE"/>
        </w:rPr>
        <w:t xml:space="preserve">a plataforma web que es el </w:t>
      </w:r>
      <w:r w:rsidR="00E004D8">
        <w:rPr>
          <w:rFonts w:ascii="Arial" w:eastAsia="Arial" w:hAnsi="Arial" w:cs="Arial"/>
          <w:sz w:val="22"/>
          <w:szCs w:val="22"/>
          <w:lang w:val="es-PE"/>
        </w:rPr>
        <w:t xml:space="preserve">sistema estructurado de comunicación y coordinación entre contratistas y el </w:t>
      </w:r>
      <w:r w:rsidR="00932630">
        <w:rPr>
          <w:rFonts w:ascii="Arial" w:eastAsia="Arial" w:hAnsi="Arial" w:cs="Arial"/>
          <w:sz w:val="22"/>
          <w:szCs w:val="22"/>
          <w:lang w:val="es-PE"/>
        </w:rPr>
        <w:t>E</w:t>
      </w:r>
      <w:r w:rsidR="00E004D8">
        <w:rPr>
          <w:rFonts w:ascii="Arial" w:eastAsia="Arial" w:hAnsi="Arial" w:cs="Arial"/>
          <w:sz w:val="22"/>
          <w:szCs w:val="22"/>
          <w:lang w:val="es-PE"/>
        </w:rPr>
        <w:t xml:space="preserve">quipo de gestión de riesgos de la operación. Este sistema permitió establecer un lenguaje común, estandarizar prácticas y generar confianza entre las partes. </w:t>
      </w:r>
    </w:p>
    <w:p w14:paraId="18B4A538" w14:textId="77777777" w:rsidR="00B3415C" w:rsidRDefault="00B3415C" w:rsidP="7D657A00">
      <w:pPr>
        <w:jc w:val="both"/>
        <w:rPr>
          <w:rFonts w:ascii="Arial" w:eastAsia="Arial" w:hAnsi="Arial" w:cs="Arial"/>
          <w:sz w:val="22"/>
          <w:szCs w:val="22"/>
          <w:lang w:val="es-PE"/>
        </w:rPr>
      </w:pPr>
    </w:p>
    <w:p w14:paraId="72730B9F" w14:textId="77777777" w:rsidR="00B3415C" w:rsidRDefault="00B3415C" w:rsidP="7D657A00">
      <w:pPr>
        <w:jc w:val="both"/>
        <w:rPr>
          <w:rFonts w:ascii="Arial" w:eastAsia="Arial" w:hAnsi="Arial" w:cs="Arial"/>
          <w:sz w:val="22"/>
          <w:szCs w:val="22"/>
          <w:lang w:val="es-PE"/>
        </w:rPr>
      </w:pPr>
    </w:p>
    <w:p w14:paraId="62A93047" w14:textId="77777777" w:rsidR="00B3415C" w:rsidRDefault="00B3415C" w:rsidP="7D657A00">
      <w:pPr>
        <w:jc w:val="both"/>
        <w:rPr>
          <w:rFonts w:ascii="Arial" w:eastAsia="Arial" w:hAnsi="Arial" w:cs="Arial"/>
          <w:sz w:val="22"/>
          <w:szCs w:val="22"/>
          <w:lang w:val="es-PE"/>
        </w:rPr>
      </w:pPr>
    </w:p>
    <w:p w14:paraId="57DEAC99" w14:textId="77777777" w:rsidR="004F31FA" w:rsidRDefault="004F31FA" w:rsidP="7D657A00">
      <w:pPr>
        <w:jc w:val="both"/>
        <w:rPr>
          <w:rFonts w:ascii="Arial" w:eastAsia="Arial" w:hAnsi="Arial" w:cs="Arial"/>
          <w:sz w:val="22"/>
          <w:szCs w:val="22"/>
          <w:lang w:val="es-PE"/>
        </w:rPr>
      </w:pPr>
    </w:p>
    <w:p w14:paraId="6D3095F7" w14:textId="5C56D1A2" w:rsidR="002D5734" w:rsidRPr="009208EC" w:rsidRDefault="004F31FA" w:rsidP="000829DE">
      <w:pPr>
        <w:jc w:val="center"/>
        <w:rPr>
          <w:rFonts w:ascii="Arial" w:eastAsia="Arial" w:hAnsi="Arial" w:cs="Arial"/>
          <w:b/>
          <w:bCs/>
          <w:sz w:val="22"/>
          <w:szCs w:val="22"/>
          <w:lang w:val="es-PE"/>
        </w:rPr>
      </w:pPr>
      <w:r w:rsidRPr="009208EC">
        <w:rPr>
          <w:rFonts w:ascii="Arial" w:eastAsia="Arial" w:hAnsi="Arial" w:cs="Arial"/>
          <w:b/>
          <w:bCs/>
          <w:sz w:val="22"/>
          <w:szCs w:val="22"/>
          <w:u w:val="single"/>
          <w:lang w:val="es-PE"/>
        </w:rPr>
        <w:t>Figura 03: Sistema de Comunicación entre contratista y Equipo de Gestión de Riesgos</w:t>
      </w:r>
    </w:p>
    <w:p w14:paraId="076CEB41" w14:textId="77777777" w:rsidR="004F31FA" w:rsidRDefault="004F31FA" w:rsidP="7D657A00">
      <w:pPr>
        <w:jc w:val="both"/>
        <w:rPr>
          <w:rFonts w:ascii="Arial" w:eastAsia="Arial" w:hAnsi="Arial" w:cs="Arial"/>
          <w:sz w:val="22"/>
          <w:szCs w:val="22"/>
          <w:lang w:val="es-PE"/>
        </w:rPr>
      </w:pPr>
    </w:p>
    <w:p w14:paraId="2830ED68" w14:textId="5EFC12DF" w:rsidR="002D5734" w:rsidRDefault="004F31FA" w:rsidP="7D657A00">
      <w:pPr>
        <w:jc w:val="both"/>
        <w:rPr>
          <w:rFonts w:ascii="Arial" w:eastAsia="Arial" w:hAnsi="Arial" w:cs="Arial"/>
          <w:sz w:val="22"/>
          <w:szCs w:val="22"/>
          <w:lang w:val="es-PE"/>
        </w:rPr>
      </w:pPr>
      <w:r>
        <w:rPr>
          <w:rFonts w:ascii="Arial" w:eastAsia="Arial" w:hAnsi="Arial" w:cs="Arial"/>
          <w:noProof/>
          <w:sz w:val="22"/>
          <w:szCs w:val="22"/>
          <w:lang w:val="es-PE"/>
        </w:rPr>
        <w:drawing>
          <wp:inline distT="0" distB="0" distL="0" distR="0" wp14:anchorId="7E416672" wp14:editId="7985367C">
            <wp:extent cx="3166110" cy="3859973"/>
            <wp:effectExtent l="0" t="0" r="0" b="7620"/>
            <wp:docPr id="552039079"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39079" name="Imagen 552039079"/>
                    <pic:cNvPicPr/>
                  </pic:nvPicPr>
                  <pic:blipFill rotWithShape="1">
                    <a:blip r:embed="rId22">
                      <a:extLst>
                        <a:ext uri="{28A0092B-C50C-407E-A947-70E740481C1C}">
                          <a14:useLocalDpi xmlns:a14="http://schemas.microsoft.com/office/drawing/2010/main" val="0"/>
                        </a:ext>
                      </a:extLst>
                    </a:blip>
                    <a:srcRect t="9320" b="-756"/>
                    <a:stretch>
                      <a:fillRect/>
                    </a:stretch>
                  </pic:blipFill>
                  <pic:spPr bwMode="auto">
                    <a:xfrm>
                      <a:off x="0" y="0"/>
                      <a:ext cx="3166110" cy="3859973"/>
                    </a:xfrm>
                    <a:prstGeom prst="rect">
                      <a:avLst/>
                    </a:prstGeom>
                    <a:ln>
                      <a:noFill/>
                    </a:ln>
                    <a:extLst>
                      <a:ext uri="{53640926-AAD7-44D8-BBD7-CCE9431645EC}">
                        <a14:shadowObscured xmlns:a14="http://schemas.microsoft.com/office/drawing/2010/main"/>
                      </a:ext>
                    </a:extLst>
                  </pic:spPr>
                </pic:pic>
              </a:graphicData>
            </a:graphic>
          </wp:inline>
        </w:drawing>
      </w:r>
    </w:p>
    <w:p w14:paraId="16D01FDC" w14:textId="77777777" w:rsidR="004F31FA" w:rsidRPr="00364B7B" w:rsidRDefault="004F31FA" w:rsidP="004F31FA">
      <w:pPr>
        <w:jc w:val="both"/>
        <w:rPr>
          <w:rFonts w:ascii="Arial" w:eastAsia="Arial" w:hAnsi="Arial" w:cs="Arial"/>
          <w:sz w:val="18"/>
          <w:szCs w:val="18"/>
          <w:lang w:val="es-PE"/>
        </w:rPr>
      </w:pPr>
      <w:r w:rsidRPr="00612013">
        <w:rPr>
          <w:rFonts w:ascii="Arial" w:eastAsia="Arial" w:hAnsi="Arial" w:cs="Arial"/>
          <w:sz w:val="18"/>
          <w:szCs w:val="18"/>
          <w:lang w:val="es-PE"/>
        </w:rPr>
        <w:t>Fuente: Elaboración Propia</w:t>
      </w:r>
    </w:p>
    <w:p w14:paraId="08C20896" w14:textId="77777777" w:rsidR="004F31FA" w:rsidRDefault="004F31FA" w:rsidP="7D657A00">
      <w:pPr>
        <w:jc w:val="both"/>
        <w:rPr>
          <w:rFonts w:ascii="Arial" w:eastAsia="Arial" w:hAnsi="Arial" w:cs="Arial"/>
          <w:sz w:val="22"/>
          <w:szCs w:val="22"/>
          <w:lang w:val="es-PE"/>
        </w:rPr>
      </w:pPr>
    </w:p>
    <w:p w14:paraId="2BB8200F" w14:textId="77777777" w:rsidR="002D5734" w:rsidRDefault="002D5734" w:rsidP="7D657A00">
      <w:pPr>
        <w:jc w:val="both"/>
        <w:rPr>
          <w:rFonts w:ascii="Arial" w:eastAsia="Arial" w:hAnsi="Arial" w:cs="Arial"/>
          <w:sz w:val="22"/>
          <w:szCs w:val="22"/>
          <w:lang w:val="es-PE"/>
        </w:rPr>
      </w:pPr>
    </w:p>
    <w:p w14:paraId="382D252B" w14:textId="7BF60529" w:rsidR="00236147" w:rsidRDefault="00E004D8" w:rsidP="7D657A00">
      <w:pPr>
        <w:jc w:val="both"/>
        <w:rPr>
          <w:rFonts w:ascii="Arial" w:eastAsia="Arial" w:hAnsi="Arial" w:cs="Arial"/>
          <w:sz w:val="22"/>
          <w:szCs w:val="22"/>
          <w:lang w:val="es-PE"/>
        </w:rPr>
      </w:pPr>
      <w:r>
        <w:rPr>
          <w:rFonts w:ascii="Arial" w:eastAsia="Arial" w:hAnsi="Arial" w:cs="Arial"/>
          <w:sz w:val="22"/>
          <w:szCs w:val="22"/>
          <w:lang w:val="es-PE"/>
        </w:rPr>
        <w:t xml:space="preserve">Como resultado, se logró una </w:t>
      </w:r>
      <w:r w:rsidRPr="00E004D8">
        <w:rPr>
          <w:rFonts w:ascii="Arial" w:eastAsia="Arial" w:hAnsi="Arial" w:cs="Arial"/>
          <w:b/>
          <w:bCs/>
          <w:sz w:val="22"/>
          <w:szCs w:val="22"/>
          <w:lang w:val="es-PE"/>
        </w:rPr>
        <w:t>satisfacción del 90%</w:t>
      </w:r>
      <w:r>
        <w:rPr>
          <w:rFonts w:ascii="Arial" w:eastAsia="Arial" w:hAnsi="Arial" w:cs="Arial"/>
          <w:sz w:val="22"/>
          <w:szCs w:val="22"/>
          <w:lang w:val="es-PE"/>
        </w:rPr>
        <w:t xml:space="preserve"> entre los actores involucrados</w:t>
      </w:r>
      <w:r w:rsidR="001D0438">
        <w:rPr>
          <w:rFonts w:ascii="Arial" w:eastAsia="Arial" w:hAnsi="Arial" w:cs="Arial"/>
          <w:sz w:val="22"/>
          <w:szCs w:val="22"/>
          <w:lang w:val="es-PE"/>
        </w:rPr>
        <w:t xml:space="preserve">, según encuestas aplicadas a responsables de contrato y líderes de seguridad. </w:t>
      </w:r>
    </w:p>
    <w:p w14:paraId="6124F69B" w14:textId="77777777" w:rsidR="000D4E33" w:rsidRDefault="000D4E33" w:rsidP="008746FD">
      <w:pPr>
        <w:rPr>
          <w:rFonts w:ascii="Arial" w:eastAsia="Arial" w:hAnsi="Arial" w:cs="Arial"/>
          <w:sz w:val="22"/>
          <w:szCs w:val="22"/>
          <w:u w:val="single"/>
          <w:lang w:val="es-PE"/>
        </w:rPr>
      </w:pPr>
    </w:p>
    <w:p w14:paraId="5D6BB530" w14:textId="5A822381" w:rsidR="00C81211" w:rsidRPr="009208EC" w:rsidRDefault="00C81211" w:rsidP="00C81211">
      <w:pPr>
        <w:jc w:val="center"/>
        <w:rPr>
          <w:rFonts w:ascii="Arial" w:eastAsia="Arial" w:hAnsi="Arial" w:cs="Arial"/>
          <w:b/>
          <w:bCs/>
          <w:sz w:val="22"/>
          <w:szCs w:val="22"/>
          <w:u w:val="single"/>
          <w:lang w:val="es-PE"/>
        </w:rPr>
      </w:pPr>
      <w:r w:rsidRPr="009208EC">
        <w:rPr>
          <w:rFonts w:ascii="Arial" w:eastAsia="Arial" w:hAnsi="Arial" w:cs="Arial"/>
          <w:b/>
          <w:bCs/>
          <w:sz w:val="22"/>
          <w:szCs w:val="22"/>
          <w:u w:val="single"/>
          <w:lang w:val="es-PE"/>
        </w:rPr>
        <w:t>Figura 0</w:t>
      </w:r>
      <w:r w:rsidR="001E7182" w:rsidRPr="009208EC">
        <w:rPr>
          <w:rFonts w:ascii="Arial" w:eastAsia="Arial" w:hAnsi="Arial" w:cs="Arial"/>
          <w:b/>
          <w:bCs/>
          <w:sz w:val="22"/>
          <w:szCs w:val="22"/>
          <w:u w:val="single"/>
          <w:lang w:val="es-PE"/>
        </w:rPr>
        <w:t>4</w:t>
      </w:r>
      <w:r w:rsidRPr="009208EC">
        <w:rPr>
          <w:rFonts w:ascii="Arial" w:eastAsia="Arial" w:hAnsi="Arial" w:cs="Arial"/>
          <w:b/>
          <w:bCs/>
          <w:sz w:val="22"/>
          <w:szCs w:val="22"/>
          <w:u w:val="single"/>
          <w:lang w:val="es-PE"/>
        </w:rPr>
        <w:t xml:space="preserve">: </w:t>
      </w:r>
      <w:r w:rsidR="00511A2D" w:rsidRPr="009208EC">
        <w:rPr>
          <w:rFonts w:ascii="Arial" w:eastAsia="Arial" w:hAnsi="Arial" w:cs="Arial"/>
          <w:b/>
          <w:bCs/>
          <w:sz w:val="22"/>
          <w:szCs w:val="22"/>
          <w:u w:val="single"/>
          <w:lang w:val="es-PE"/>
        </w:rPr>
        <w:t>Resultado de Satisfacción de Integración al Sistema de Gestión de Riesgos</w:t>
      </w:r>
    </w:p>
    <w:p w14:paraId="0E2A2D7A" w14:textId="77777777" w:rsidR="006A41E8" w:rsidRDefault="006A41E8" w:rsidP="7D657A00">
      <w:pPr>
        <w:jc w:val="both"/>
        <w:rPr>
          <w:rFonts w:ascii="Arial" w:eastAsia="Arial" w:hAnsi="Arial" w:cs="Arial"/>
          <w:sz w:val="22"/>
          <w:szCs w:val="22"/>
          <w:lang w:val="es-PE"/>
        </w:rPr>
      </w:pPr>
    </w:p>
    <w:p w14:paraId="63EB08F1" w14:textId="367E88C3" w:rsidR="006A41E8" w:rsidRDefault="006A41E8" w:rsidP="7D657A00">
      <w:pPr>
        <w:jc w:val="both"/>
        <w:rPr>
          <w:rFonts w:ascii="Arial" w:eastAsia="Arial" w:hAnsi="Arial" w:cs="Arial"/>
          <w:sz w:val="22"/>
          <w:szCs w:val="22"/>
          <w:lang w:val="es-PE"/>
        </w:rPr>
      </w:pPr>
      <w:r>
        <w:rPr>
          <w:rFonts w:ascii="Arial" w:eastAsia="Arial" w:hAnsi="Arial" w:cs="Arial"/>
          <w:noProof/>
          <w:sz w:val="22"/>
          <w:szCs w:val="22"/>
          <w:lang w:val="es-PE"/>
        </w:rPr>
        <w:drawing>
          <wp:inline distT="0" distB="0" distL="0" distR="0" wp14:anchorId="2F518339" wp14:editId="2D70D621">
            <wp:extent cx="3166110" cy="2392326"/>
            <wp:effectExtent l="0" t="0" r="15240" b="8255"/>
            <wp:docPr id="234707480"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42AA7FC4" w14:textId="77777777" w:rsidR="009208EC" w:rsidRDefault="00364B7B" w:rsidP="7D657A00">
      <w:pPr>
        <w:jc w:val="both"/>
        <w:rPr>
          <w:rFonts w:ascii="Arial" w:eastAsia="Arial" w:hAnsi="Arial" w:cs="Arial"/>
          <w:sz w:val="18"/>
          <w:szCs w:val="18"/>
          <w:lang w:val="es-PE"/>
        </w:rPr>
      </w:pPr>
      <w:r w:rsidRPr="00612013">
        <w:rPr>
          <w:rFonts w:ascii="Arial" w:eastAsia="Arial" w:hAnsi="Arial" w:cs="Arial"/>
          <w:sz w:val="18"/>
          <w:szCs w:val="18"/>
          <w:lang w:val="es-PE"/>
        </w:rPr>
        <w:t>Fuente: Elaboración Propia</w:t>
      </w:r>
    </w:p>
    <w:p w14:paraId="5EED9A15" w14:textId="77777777" w:rsidR="009208EC" w:rsidRDefault="009208EC" w:rsidP="7D657A00">
      <w:pPr>
        <w:jc w:val="both"/>
        <w:rPr>
          <w:rFonts w:ascii="Arial" w:eastAsia="Arial" w:hAnsi="Arial" w:cs="Arial"/>
          <w:sz w:val="18"/>
          <w:szCs w:val="18"/>
          <w:lang w:val="es-PE"/>
        </w:rPr>
      </w:pPr>
    </w:p>
    <w:p w14:paraId="4BBE7433" w14:textId="22F6537D" w:rsidR="00AB1B12" w:rsidRPr="005F2A9E" w:rsidRDefault="0ADAC06D" w:rsidP="7D657A00">
      <w:pPr>
        <w:jc w:val="both"/>
        <w:rPr>
          <w:rFonts w:ascii="Arial" w:eastAsia="Arial" w:hAnsi="Arial" w:cs="Arial"/>
          <w:sz w:val="18"/>
          <w:szCs w:val="18"/>
          <w:lang w:val="es-PE"/>
        </w:rPr>
      </w:pPr>
      <w:r w:rsidRPr="00CB29FC">
        <w:rPr>
          <w:lang w:val="es-PE"/>
        </w:rPr>
        <w:lastRenderedPageBreak/>
        <w:br/>
      </w:r>
      <w:r w:rsidR="0074155F">
        <w:rPr>
          <w:rFonts w:ascii="Arial" w:eastAsia="Arial" w:hAnsi="Arial" w:cs="Arial"/>
          <w:sz w:val="22"/>
          <w:szCs w:val="22"/>
          <w:lang w:val="es-PE"/>
        </w:rPr>
        <w:t xml:space="preserve">En el ámbito </w:t>
      </w:r>
      <w:r w:rsidR="00A0130D">
        <w:rPr>
          <w:rFonts w:ascii="Arial" w:eastAsia="Arial" w:hAnsi="Arial" w:cs="Arial"/>
          <w:sz w:val="22"/>
          <w:szCs w:val="22"/>
          <w:lang w:val="es-PE"/>
        </w:rPr>
        <w:t>de la formación, se alcanzó la capacitación efectiva del 85% del personal clave de empresas contratistas</w:t>
      </w:r>
      <w:r w:rsidR="000F393B">
        <w:rPr>
          <w:rFonts w:ascii="Arial" w:eastAsia="Arial" w:hAnsi="Arial" w:cs="Arial"/>
          <w:sz w:val="22"/>
          <w:szCs w:val="22"/>
          <w:lang w:val="es-PE"/>
        </w:rPr>
        <w:t xml:space="preserve">, lo que tradujo en un </w:t>
      </w:r>
      <w:r w:rsidR="000F393B" w:rsidRPr="000F393B">
        <w:rPr>
          <w:rFonts w:ascii="Arial" w:eastAsia="Arial" w:hAnsi="Arial" w:cs="Arial"/>
          <w:b/>
          <w:bCs/>
          <w:sz w:val="22"/>
          <w:szCs w:val="22"/>
          <w:lang w:val="es-PE"/>
        </w:rPr>
        <w:t>incremento del 90% en el conocimiento técnico sobre riesgos y controles críticos</w:t>
      </w:r>
      <w:r w:rsidR="000F393B">
        <w:rPr>
          <w:rFonts w:ascii="Arial" w:eastAsia="Arial" w:hAnsi="Arial" w:cs="Arial"/>
          <w:sz w:val="22"/>
          <w:szCs w:val="22"/>
          <w:lang w:val="es-PE"/>
        </w:rPr>
        <w:t xml:space="preserve">. Esta mejora fue validada </w:t>
      </w:r>
      <w:r w:rsidR="00C92AA5">
        <w:rPr>
          <w:rFonts w:ascii="Arial" w:eastAsia="Arial" w:hAnsi="Arial" w:cs="Arial"/>
          <w:sz w:val="22"/>
          <w:szCs w:val="22"/>
          <w:lang w:val="es-PE"/>
        </w:rPr>
        <w:t xml:space="preserve">mediante evaluaciones post-capacitación, en las que se midió la comprensión de conceptos clave, identificación de </w:t>
      </w:r>
      <w:r w:rsidR="005F2A9E">
        <w:rPr>
          <w:rFonts w:ascii="Arial" w:eastAsia="Arial" w:hAnsi="Arial" w:cs="Arial"/>
          <w:sz w:val="22"/>
          <w:szCs w:val="22"/>
          <w:lang w:val="es-PE"/>
        </w:rPr>
        <w:t xml:space="preserve">riesgos </w:t>
      </w:r>
      <w:r w:rsidR="00C92AA5">
        <w:rPr>
          <w:rFonts w:ascii="Arial" w:eastAsia="Arial" w:hAnsi="Arial" w:cs="Arial"/>
          <w:sz w:val="22"/>
          <w:szCs w:val="22"/>
          <w:lang w:val="es-PE"/>
        </w:rPr>
        <w:t>y aplicación de controles en escenarios operativos simulados.</w:t>
      </w:r>
    </w:p>
    <w:p w14:paraId="3B702B3C" w14:textId="77777777" w:rsidR="00C81211" w:rsidRDefault="00C81211" w:rsidP="7D657A00">
      <w:pPr>
        <w:jc w:val="both"/>
        <w:rPr>
          <w:lang w:val="es-PE"/>
        </w:rPr>
      </w:pPr>
    </w:p>
    <w:p w14:paraId="1A11EE30" w14:textId="77777777" w:rsidR="00511A2D" w:rsidRDefault="00511A2D" w:rsidP="00511A2D">
      <w:pPr>
        <w:jc w:val="both"/>
        <w:rPr>
          <w:rFonts w:ascii="Arial" w:eastAsia="Arial" w:hAnsi="Arial" w:cs="Arial"/>
          <w:sz w:val="22"/>
          <w:szCs w:val="22"/>
          <w:lang w:val="es-PE"/>
        </w:rPr>
      </w:pPr>
    </w:p>
    <w:p w14:paraId="3CEB5452" w14:textId="1DB5A4BA" w:rsidR="00511A2D" w:rsidRPr="005F2A9E" w:rsidRDefault="00511A2D" w:rsidP="00511A2D">
      <w:pPr>
        <w:jc w:val="center"/>
        <w:rPr>
          <w:rFonts w:ascii="Arial" w:eastAsia="Arial" w:hAnsi="Arial" w:cs="Arial"/>
          <w:b/>
          <w:bCs/>
          <w:sz w:val="22"/>
          <w:szCs w:val="22"/>
          <w:lang w:val="es-PE"/>
        </w:rPr>
      </w:pPr>
      <w:r w:rsidRPr="005F2A9E">
        <w:rPr>
          <w:rFonts w:ascii="Arial" w:eastAsia="Arial" w:hAnsi="Arial" w:cs="Arial"/>
          <w:b/>
          <w:bCs/>
          <w:sz w:val="22"/>
          <w:szCs w:val="22"/>
          <w:u w:val="single"/>
          <w:lang w:val="es-PE"/>
        </w:rPr>
        <w:t>Figura 0</w:t>
      </w:r>
      <w:r w:rsidR="00FE4339" w:rsidRPr="005F2A9E">
        <w:rPr>
          <w:rFonts w:ascii="Arial" w:eastAsia="Arial" w:hAnsi="Arial" w:cs="Arial"/>
          <w:b/>
          <w:bCs/>
          <w:sz w:val="22"/>
          <w:szCs w:val="22"/>
          <w:u w:val="single"/>
          <w:lang w:val="es-PE"/>
        </w:rPr>
        <w:t>5</w:t>
      </w:r>
      <w:r w:rsidRPr="005F2A9E">
        <w:rPr>
          <w:rFonts w:ascii="Arial" w:eastAsia="Arial" w:hAnsi="Arial" w:cs="Arial"/>
          <w:b/>
          <w:bCs/>
          <w:sz w:val="22"/>
          <w:szCs w:val="22"/>
          <w:u w:val="single"/>
          <w:lang w:val="es-PE"/>
        </w:rPr>
        <w:t>: Resultado de Capacitación Virtual Periodo 2024</w:t>
      </w:r>
    </w:p>
    <w:p w14:paraId="651D8279" w14:textId="08D3C54E" w:rsidR="00AB1B12" w:rsidRDefault="0ADAC06D" w:rsidP="7D657A00">
      <w:pPr>
        <w:jc w:val="both"/>
        <w:rPr>
          <w:rFonts w:ascii="Arial" w:eastAsia="Arial" w:hAnsi="Arial" w:cs="Arial"/>
          <w:sz w:val="22"/>
          <w:szCs w:val="22"/>
          <w:lang w:val="es-PE"/>
        </w:rPr>
      </w:pPr>
      <w:r w:rsidRPr="00CB29FC">
        <w:rPr>
          <w:lang w:val="es-PE"/>
        </w:rPr>
        <w:br/>
      </w:r>
      <w:r w:rsidR="001275C6">
        <w:rPr>
          <w:rFonts w:ascii="Arial" w:eastAsia="Arial" w:hAnsi="Arial" w:cs="Arial"/>
          <w:noProof/>
          <w:sz w:val="22"/>
          <w:szCs w:val="22"/>
          <w:lang w:val="es-PE"/>
        </w:rPr>
        <w:drawing>
          <wp:inline distT="0" distB="0" distL="0" distR="0" wp14:anchorId="3F44E7A0" wp14:editId="258261CD">
            <wp:extent cx="2966484" cy="2413591"/>
            <wp:effectExtent l="0" t="0" r="5715" b="6350"/>
            <wp:docPr id="358267723"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796E4B6C" w14:textId="5958680D" w:rsidR="004A68BB" w:rsidRPr="005F2A9E" w:rsidRDefault="004A68BB" w:rsidP="7D657A00">
      <w:pPr>
        <w:jc w:val="both"/>
        <w:rPr>
          <w:rFonts w:ascii="Arial" w:eastAsia="Arial" w:hAnsi="Arial" w:cs="Arial"/>
          <w:i/>
          <w:iCs/>
          <w:sz w:val="18"/>
          <w:szCs w:val="18"/>
          <w:lang w:val="es-PE"/>
        </w:rPr>
      </w:pPr>
      <w:r w:rsidRPr="005F2A9E">
        <w:rPr>
          <w:rFonts w:ascii="Arial" w:eastAsia="Arial" w:hAnsi="Arial" w:cs="Arial"/>
          <w:i/>
          <w:iCs/>
          <w:sz w:val="18"/>
          <w:szCs w:val="18"/>
          <w:lang w:val="es-PE"/>
        </w:rPr>
        <w:t>Fuente: Elaboración Propia</w:t>
      </w:r>
    </w:p>
    <w:p w14:paraId="714FCA98" w14:textId="77777777" w:rsidR="00403C2B" w:rsidRDefault="00403C2B" w:rsidP="7D657A00">
      <w:pPr>
        <w:jc w:val="both"/>
        <w:rPr>
          <w:rFonts w:ascii="Arial" w:eastAsia="Arial" w:hAnsi="Arial" w:cs="Arial"/>
          <w:sz w:val="22"/>
          <w:szCs w:val="22"/>
          <w:lang w:val="es-PE"/>
        </w:rPr>
      </w:pPr>
    </w:p>
    <w:p w14:paraId="4DB9211B" w14:textId="77777777" w:rsidR="00511A2D" w:rsidRDefault="00F61746" w:rsidP="7D657A00">
      <w:pPr>
        <w:jc w:val="both"/>
        <w:rPr>
          <w:rFonts w:ascii="Arial" w:eastAsia="Arial" w:hAnsi="Arial" w:cs="Arial"/>
          <w:sz w:val="22"/>
          <w:szCs w:val="22"/>
          <w:lang w:val="es-PE"/>
        </w:rPr>
      </w:pPr>
      <w:r>
        <w:rPr>
          <w:rFonts w:ascii="Arial" w:eastAsia="Arial" w:hAnsi="Arial" w:cs="Arial"/>
          <w:sz w:val="22"/>
          <w:szCs w:val="22"/>
          <w:lang w:val="es-PE"/>
        </w:rPr>
        <w:t xml:space="preserve">En cuanto al seguimiento del desempeño, las </w:t>
      </w:r>
      <w:r w:rsidRPr="004A68BB">
        <w:rPr>
          <w:rFonts w:ascii="Arial" w:eastAsia="Arial" w:hAnsi="Arial" w:cs="Arial"/>
          <w:b/>
          <w:bCs/>
          <w:sz w:val="22"/>
          <w:szCs w:val="22"/>
          <w:lang w:val="es-PE"/>
        </w:rPr>
        <w:t>revisiones trimestrales obtuvieron una participación del 80%</w:t>
      </w:r>
      <w:r>
        <w:rPr>
          <w:rFonts w:ascii="Arial" w:eastAsia="Arial" w:hAnsi="Arial" w:cs="Arial"/>
          <w:sz w:val="22"/>
          <w:szCs w:val="22"/>
          <w:lang w:val="es-PE"/>
        </w:rPr>
        <w:t>, reflejando no solo un cumplimiento formal</w:t>
      </w:r>
      <w:r w:rsidR="004A68BB">
        <w:rPr>
          <w:rFonts w:ascii="Arial" w:eastAsia="Arial" w:hAnsi="Arial" w:cs="Arial"/>
          <w:sz w:val="22"/>
          <w:szCs w:val="22"/>
          <w:lang w:val="es-PE"/>
        </w:rPr>
        <w:t>, sino una mayor apropiación del proceso por parte de los contratistas. Este resultado evidencia un cambio de actitud hacia la gestión de riesgos, pasando de un enfoque reactivo a uno preventivo y proactivo.</w:t>
      </w:r>
    </w:p>
    <w:p w14:paraId="477FDA9A" w14:textId="77777777" w:rsidR="00511A2D" w:rsidRDefault="00511A2D" w:rsidP="7D657A00">
      <w:pPr>
        <w:jc w:val="both"/>
        <w:rPr>
          <w:rFonts w:ascii="Arial" w:eastAsia="Arial" w:hAnsi="Arial" w:cs="Arial"/>
          <w:sz w:val="22"/>
          <w:szCs w:val="22"/>
          <w:lang w:val="es-PE"/>
        </w:rPr>
      </w:pPr>
    </w:p>
    <w:p w14:paraId="0EF2190B" w14:textId="493B7E6D" w:rsidR="00511A2D" w:rsidRPr="005F2A9E" w:rsidRDefault="00511A2D" w:rsidP="00511A2D">
      <w:pPr>
        <w:jc w:val="center"/>
        <w:rPr>
          <w:rFonts w:ascii="Arial" w:eastAsia="Arial" w:hAnsi="Arial" w:cs="Arial"/>
          <w:b/>
          <w:bCs/>
          <w:sz w:val="22"/>
          <w:szCs w:val="22"/>
          <w:lang w:val="es-PE"/>
        </w:rPr>
      </w:pPr>
      <w:r w:rsidRPr="005F2A9E">
        <w:rPr>
          <w:rFonts w:ascii="Arial" w:eastAsia="Arial" w:hAnsi="Arial" w:cs="Arial"/>
          <w:b/>
          <w:bCs/>
          <w:sz w:val="22"/>
          <w:szCs w:val="22"/>
          <w:u w:val="single"/>
          <w:lang w:val="es-PE"/>
        </w:rPr>
        <w:t>Figura 0</w:t>
      </w:r>
      <w:r w:rsidR="00FE4339" w:rsidRPr="005F2A9E">
        <w:rPr>
          <w:rFonts w:ascii="Arial" w:eastAsia="Arial" w:hAnsi="Arial" w:cs="Arial"/>
          <w:b/>
          <w:bCs/>
          <w:sz w:val="22"/>
          <w:szCs w:val="22"/>
          <w:u w:val="single"/>
          <w:lang w:val="es-PE"/>
        </w:rPr>
        <w:t>6</w:t>
      </w:r>
      <w:r w:rsidRPr="005F2A9E">
        <w:rPr>
          <w:rFonts w:ascii="Arial" w:eastAsia="Arial" w:hAnsi="Arial" w:cs="Arial"/>
          <w:b/>
          <w:bCs/>
          <w:sz w:val="22"/>
          <w:szCs w:val="22"/>
          <w:u w:val="single"/>
          <w:lang w:val="es-PE"/>
        </w:rPr>
        <w:t>: Resultado de Revisión de Informe Trimestral 2024</w:t>
      </w:r>
    </w:p>
    <w:p w14:paraId="24D0A54D" w14:textId="15EECE0A" w:rsidR="003D2C40" w:rsidRDefault="003D2C40" w:rsidP="7D657A00">
      <w:pPr>
        <w:jc w:val="both"/>
        <w:rPr>
          <w:rFonts w:ascii="Arial" w:eastAsia="Arial" w:hAnsi="Arial" w:cs="Arial"/>
          <w:sz w:val="22"/>
          <w:szCs w:val="22"/>
          <w:lang w:val="es-PE"/>
        </w:rPr>
      </w:pPr>
    </w:p>
    <w:p w14:paraId="251608D3" w14:textId="780AFCB2" w:rsidR="004A68BB" w:rsidRPr="005F2A9E" w:rsidRDefault="00FF63F8" w:rsidP="7D657A00">
      <w:pPr>
        <w:jc w:val="both"/>
        <w:rPr>
          <w:rFonts w:ascii="Arial" w:eastAsia="Arial" w:hAnsi="Arial" w:cs="Arial"/>
          <w:sz w:val="22"/>
          <w:szCs w:val="22"/>
          <w:lang w:val="es-PE"/>
        </w:rPr>
      </w:pPr>
      <w:r>
        <w:rPr>
          <w:rFonts w:ascii="Arial" w:eastAsia="Arial" w:hAnsi="Arial" w:cs="Arial"/>
          <w:noProof/>
          <w:sz w:val="22"/>
          <w:szCs w:val="22"/>
          <w:lang w:val="es-PE"/>
        </w:rPr>
        <w:drawing>
          <wp:inline distT="0" distB="0" distL="0" distR="0" wp14:anchorId="5E278BB7" wp14:editId="0625F4A5">
            <wp:extent cx="3166110" cy="1847215"/>
            <wp:effectExtent l="0" t="0" r="15240" b="635"/>
            <wp:docPr id="461342408"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r w:rsidR="004A68BB" w:rsidRPr="005F2A9E">
        <w:rPr>
          <w:rFonts w:ascii="Arial" w:eastAsia="Arial" w:hAnsi="Arial" w:cs="Arial"/>
          <w:i/>
          <w:iCs/>
          <w:sz w:val="18"/>
          <w:szCs w:val="18"/>
          <w:lang w:val="es-PE"/>
        </w:rPr>
        <w:t>Fuente: Elaboración Propia</w:t>
      </w:r>
    </w:p>
    <w:p w14:paraId="693D60F8" w14:textId="77777777" w:rsidR="003D2C40" w:rsidRDefault="003D2C40" w:rsidP="7D657A00">
      <w:pPr>
        <w:jc w:val="both"/>
        <w:rPr>
          <w:rFonts w:ascii="Arial" w:eastAsia="Arial" w:hAnsi="Arial" w:cs="Arial"/>
          <w:sz w:val="22"/>
          <w:szCs w:val="22"/>
          <w:lang w:val="es-PE"/>
        </w:rPr>
      </w:pPr>
    </w:p>
    <w:p w14:paraId="009CD5DB" w14:textId="041A1B15" w:rsidR="0ADAC06D" w:rsidRDefault="00E72D1D" w:rsidP="7D657A00">
      <w:pPr>
        <w:jc w:val="both"/>
        <w:rPr>
          <w:rFonts w:ascii="Arial" w:eastAsia="Arial" w:hAnsi="Arial" w:cs="Arial"/>
          <w:sz w:val="22"/>
          <w:szCs w:val="22"/>
          <w:lang w:val="es-PE"/>
        </w:rPr>
      </w:pPr>
      <w:r>
        <w:rPr>
          <w:rFonts w:ascii="Arial" w:eastAsia="Arial" w:hAnsi="Arial" w:cs="Arial"/>
          <w:sz w:val="22"/>
          <w:szCs w:val="22"/>
          <w:lang w:val="es-PE"/>
        </w:rPr>
        <w:t xml:space="preserve">Las verificaciones de campo mostraron una mejora sustancial: el 95% de los controles críticos fueron implementados correctamente, y además se observó una mejora en la trazabilidad de evidencias, la </w:t>
      </w:r>
      <w:r w:rsidR="000B78B3">
        <w:rPr>
          <w:rFonts w:ascii="Arial" w:eastAsia="Arial" w:hAnsi="Arial" w:cs="Arial"/>
          <w:sz w:val="22"/>
          <w:szCs w:val="22"/>
          <w:lang w:val="es-PE"/>
        </w:rPr>
        <w:t xml:space="preserve">estandarización de los formatos y la comprensión de los indicadores clave asociados a cada control. </w:t>
      </w:r>
    </w:p>
    <w:p w14:paraId="2009A8A3" w14:textId="77777777" w:rsidR="002F230C" w:rsidRDefault="002F230C" w:rsidP="7D657A00">
      <w:pPr>
        <w:jc w:val="both"/>
        <w:rPr>
          <w:rFonts w:ascii="Arial" w:eastAsia="Arial" w:hAnsi="Arial" w:cs="Arial"/>
          <w:sz w:val="22"/>
          <w:szCs w:val="22"/>
          <w:lang w:val="es-PE"/>
        </w:rPr>
      </w:pPr>
    </w:p>
    <w:p w14:paraId="1E9E7655" w14:textId="29A72516" w:rsidR="002F230C" w:rsidRPr="005F2A9E" w:rsidRDefault="00511A2D" w:rsidP="00C81211">
      <w:pPr>
        <w:jc w:val="center"/>
        <w:rPr>
          <w:rFonts w:ascii="Arial" w:eastAsia="Arial" w:hAnsi="Arial" w:cs="Arial"/>
          <w:b/>
          <w:bCs/>
          <w:sz w:val="22"/>
          <w:szCs w:val="22"/>
          <w:u w:val="single"/>
          <w:lang w:val="es-PE"/>
        </w:rPr>
      </w:pPr>
      <w:r w:rsidRPr="005F2A9E">
        <w:rPr>
          <w:rFonts w:ascii="Arial" w:eastAsia="Arial" w:hAnsi="Arial" w:cs="Arial"/>
          <w:b/>
          <w:bCs/>
          <w:sz w:val="22"/>
          <w:szCs w:val="22"/>
          <w:u w:val="single"/>
          <w:lang w:val="es-PE"/>
        </w:rPr>
        <w:t>Figura 0</w:t>
      </w:r>
      <w:r w:rsidR="00FE4339" w:rsidRPr="005F2A9E">
        <w:rPr>
          <w:rFonts w:ascii="Arial" w:eastAsia="Arial" w:hAnsi="Arial" w:cs="Arial"/>
          <w:b/>
          <w:bCs/>
          <w:sz w:val="22"/>
          <w:szCs w:val="22"/>
          <w:u w:val="single"/>
          <w:lang w:val="es-PE"/>
        </w:rPr>
        <w:t>7</w:t>
      </w:r>
      <w:r w:rsidRPr="005F2A9E">
        <w:rPr>
          <w:rFonts w:ascii="Arial" w:eastAsia="Arial" w:hAnsi="Arial" w:cs="Arial"/>
          <w:b/>
          <w:bCs/>
          <w:sz w:val="22"/>
          <w:szCs w:val="22"/>
          <w:u w:val="single"/>
          <w:lang w:val="es-PE"/>
        </w:rPr>
        <w:t xml:space="preserve">: Resultado del </w:t>
      </w:r>
      <w:r w:rsidR="002F230C" w:rsidRPr="005F2A9E">
        <w:rPr>
          <w:rFonts w:ascii="Arial" w:eastAsia="Arial" w:hAnsi="Arial" w:cs="Arial"/>
          <w:b/>
          <w:bCs/>
          <w:sz w:val="22"/>
          <w:szCs w:val="22"/>
          <w:u w:val="single"/>
          <w:lang w:val="es-PE"/>
        </w:rPr>
        <w:t xml:space="preserve">Cumplimiento </w:t>
      </w:r>
      <w:r w:rsidR="00C81211" w:rsidRPr="005F2A9E">
        <w:rPr>
          <w:rFonts w:ascii="Arial" w:eastAsia="Arial" w:hAnsi="Arial" w:cs="Arial"/>
          <w:b/>
          <w:bCs/>
          <w:sz w:val="22"/>
          <w:szCs w:val="22"/>
          <w:u w:val="single"/>
          <w:lang w:val="es-PE"/>
        </w:rPr>
        <w:t>en Implementación de CC</w:t>
      </w:r>
    </w:p>
    <w:p w14:paraId="1907F36B" w14:textId="77777777" w:rsidR="00686DE8" w:rsidRDefault="00686DE8" w:rsidP="7D657A00">
      <w:pPr>
        <w:jc w:val="both"/>
        <w:rPr>
          <w:rFonts w:ascii="Arial" w:eastAsia="Arial" w:hAnsi="Arial" w:cs="Arial"/>
          <w:sz w:val="22"/>
          <w:szCs w:val="22"/>
          <w:lang w:val="es-PE"/>
        </w:rPr>
      </w:pPr>
    </w:p>
    <w:p w14:paraId="0A090B2A" w14:textId="2DD0DAA9" w:rsidR="00686DE8" w:rsidRDefault="007F24D3" w:rsidP="7D657A00">
      <w:pPr>
        <w:jc w:val="both"/>
        <w:rPr>
          <w:rFonts w:ascii="Arial" w:eastAsia="Arial" w:hAnsi="Arial" w:cs="Arial"/>
          <w:sz w:val="22"/>
          <w:szCs w:val="22"/>
          <w:lang w:val="es-PE"/>
        </w:rPr>
      </w:pPr>
      <w:r>
        <w:rPr>
          <w:rFonts w:ascii="Arial" w:eastAsia="Arial" w:hAnsi="Arial" w:cs="Arial"/>
          <w:noProof/>
          <w:sz w:val="22"/>
          <w:szCs w:val="22"/>
          <w:lang w:val="es-PE"/>
        </w:rPr>
        <w:drawing>
          <wp:inline distT="0" distB="0" distL="0" distR="0" wp14:anchorId="40613F8A" wp14:editId="09B0A7D2">
            <wp:extent cx="3166110" cy="1847215"/>
            <wp:effectExtent l="0" t="0" r="15240" b="635"/>
            <wp:docPr id="1193157403"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40D68155" w14:textId="4D0A1E0F" w:rsidR="00E77D13" w:rsidRPr="005F2A9E" w:rsidRDefault="00933EA4" w:rsidP="13D14681">
      <w:pPr>
        <w:jc w:val="both"/>
        <w:rPr>
          <w:rFonts w:ascii="Arial" w:eastAsia="Arial" w:hAnsi="Arial" w:cs="Arial"/>
          <w:i/>
          <w:iCs/>
          <w:sz w:val="18"/>
          <w:szCs w:val="18"/>
          <w:lang w:val="es-PE"/>
        </w:rPr>
      </w:pPr>
      <w:r w:rsidRPr="005F2A9E">
        <w:rPr>
          <w:rFonts w:ascii="Arial" w:eastAsia="Arial" w:hAnsi="Arial" w:cs="Arial"/>
          <w:i/>
          <w:iCs/>
          <w:sz w:val="18"/>
          <w:szCs w:val="18"/>
          <w:lang w:val="es-PE"/>
        </w:rPr>
        <w:t>Fuente: Elaboración Propia</w:t>
      </w:r>
    </w:p>
    <w:p w14:paraId="4D0D7B25" w14:textId="77777777" w:rsidR="0017727D" w:rsidRDefault="0017727D" w:rsidP="13D14681">
      <w:pPr>
        <w:jc w:val="both"/>
        <w:rPr>
          <w:rFonts w:ascii="Arial" w:eastAsia="Arial" w:hAnsi="Arial" w:cs="Arial"/>
          <w:sz w:val="22"/>
          <w:szCs w:val="22"/>
          <w:lang w:val="es-PE"/>
        </w:rPr>
      </w:pPr>
    </w:p>
    <w:p w14:paraId="43D4F3BA" w14:textId="754630A8" w:rsidR="005F0AFA" w:rsidRPr="00634765" w:rsidRDefault="005F0AFA" w:rsidP="00634765">
      <w:pPr>
        <w:jc w:val="center"/>
        <w:rPr>
          <w:rFonts w:ascii="Arial" w:eastAsia="Arial" w:hAnsi="Arial" w:cs="Arial"/>
          <w:b/>
          <w:bCs/>
          <w:sz w:val="22"/>
          <w:szCs w:val="22"/>
          <w:u w:val="single"/>
          <w:lang w:val="es-PE"/>
        </w:rPr>
      </w:pPr>
      <w:r w:rsidRPr="00634765">
        <w:rPr>
          <w:rFonts w:ascii="Arial" w:eastAsia="Arial" w:hAnsi="Arial" w:cs="Arial"/>
          <w:b/>
          <w:bCs/>
          <w:sz w:val="22"/>
          <w:szCs w:val="22"/>
          <w:u w:val="single"/>
          <w:lang w:val="es-PE"/>
        </w:rPr>
        <w:t>Foto 0</w:t>
      </w:r>
      <w:r w:rsidR="00FE4339" w:rsidRPr="00634765">
        <w:rPr>
          <w:rFonts w:ascii="Arial" w:eastAsia="Arial" w:hAnsi="Arial" w:cs="Arial"/>
          <w:b/>
          <w:bCs/>
          <w:sz w:val="22"/>
          <w:szCs w:val="22"/>
          <w:u w:val="single"/>
          <w:lang w:val="es-PE"/>
        </w:rPr>
        <w:t>2</w:t>
      </w:r>
      <w:r w:rsidRPr="00634765">
        <w:rPr>
          <w:rFonts w:ascii="Arial" w:eastAsia="Arial" w:hAnsi="Arial" w:cs="Arial"/>
          <w:b/>
          <w:bCs/>
          <w:sz w:val="22"/>
          <w:szCs w:val="22"/>
          <w:u w:val="single"/>
          <w:lang w:val="es-PE"/>
        </w:rPr>
        <w:t xml:space="preserve">: </w:t>
      </w:r>
      <w:r w:rsidR="00FE4339" w:rsidRPr="00634765">
        <w:rPr>
          <w:rFonts w:ascii="Arial" w:eastAsia="Arial" w:hAnsi="Arial" w:cs="Arial"/>
          <w:b/>
          <w:bCs/>
          <w:sz w:val="22"/>
          <w:szCs w:val="22"/>
          <w:u w:val="single"/>
          <w:lang w:val="es-PE"/>
        </w:rPr>
        <w:t>Verificación en Campo – Implementación de Control Crítico de Contratista</w:t>
      </w:r>
    </w:p>
    <w:p w14:paraId="4BD629D0" w14:textId="77777777" w:rsidR="008F4B64" w:rsidRDefault="008F4B64" w:rsidP="13D14681">
      <w:pPr>
        <w:jc w:val="both"/>
        <w:rPr>
          <w:rFonts w:ascii="Arial" w:eastAsia="Arial" w:hAnsi="Arial" w:cs="Arial"/>
          <w:sz w:val="22"/>
          <w:szCs w:val="22"/>
          <w:lang w:val="es-PE"/>
        </w:rPr>
      </w:pPr>
    </w:p>
    <w:p w14:paraId="794249D4" w14:textId="2C797DA7" w:rsidR="008F4B64" w:rsidRDefault="008F4B64" w:rsidP="13D14681">
      <w:pPr>
        <w:jc w:val="both"/>
        <w:rPr>
          <w:rFonts w:ascii="Arial" w:eastAsia="Arial" w:hAnsi="Arial" w:cs="Arial"/>
          <w:sz w:val="22"/>
          <w:szCs w:val="22"/>
          <w:lang w:val="es-PE"/>
        </w:rPr>
      </w:pPr>
      <w:r>
        <w:rPr>
          <w:rFonts w:ascii="Arial" w:eastAsia="Arial" w:hAnsi="Arial" w:cs="Arial"/>
          <w:noProof/>
          <w:sz w:val="22"/>
          <w:szCs w:val="22"/>
          <w:lang w:val="es-PE"/>
        </w:rPr>
        <w:drawing>
          <wp:inline distT="0" distB="0" distL="0" distR="0" wp14:anchorId="152871BF" wp14:editId="32E1159C">
            <wp:extent cx="3166110" cy="3653790"/>
            <wp:effectExtent l="0" t="0" r="0" b="3810"/>
            <wp:docPr id="1254053151"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53151" name="Imagen 1254053151"/>
                    <pic:cNvPicPr/>
                  </pic:nvPicPr>
                  <pic:blipFill>
                    <a:blip r:embed="rId27">
                      <a:extLst>
                        <a:ext uri="{28A0092B-C50C-407E-A947-70E740481C1C}">
                          <a14:useLocalDpi xmlns:a14="http://schemas.microsoft.com/office/drawing/2010/main" val="0"/>
                        </a:ext>
                      </a:extLst>
                    </a:blip>
                    <a:stretch>
                      <a:fillRect/>
                    </a:stretch>
                  </pic:blipFill>
                  <pic:spPr>
                    <a:xfrm>
                      <a:off x="0" y="0"/>
                      <a:ext cx="3166110" cy="3653790"/>
                    </a:xfrm>
                    <a:prstGeom prst="rect">
                      <a:avLst/>
                    </a:prstGeom>
                  </pic:spPr>
                </pic:pic>
              </a:graphicData>
            </a:graphic>
          </wp:inline>
        </w:drawing>
      </w:r>
    </w:p>
    <w:p w14:paraId="5F6B9332" w14:textId="77777777" w:rsidR="008F4B64" w:rsidRPr="00634765" w:rsidRDefault="008F4B64" w:rsidP="008F4B64">
      <w:pPr>
        <w:jc w:val="both"/>
        <w:rPr>
          <w:rFonts w:ascii="Arial" w:eastAsia="Arial" w:hAnsi="Arial" w:cs="Arial"/>
          <w:i/>
          <w:iCs/>
          <w:sz w:val="18"/>
          <w:szCs w:val="18"/>
          <w:lang w:val="es-PE"/>
        </w:rPr>
      </w:pPr>
      <w:r w:rsidRPr="00634765">
        <w:rPr>
          <w:rFonts w:ascii="Arial" w:eastAsia="Arial" w:hAnsi="Arial" w:cs="Arial"/>
          <w:i/>
          <w:iCs/>
          <w:sz w:val="18"/>
          <w:szCs w:val="18"/>
          <w:lang w:val="es-PE"/>
        </w:rPr>
        <w:t>Fuente: Elaboración Propia</w:t>
      </w:r>
    </w:p>
    <w:p w14:paraId="0653FF08" w14:textId="77777777" w:rsidR="008F4B64" w:rsidRDefault="008F4B64" w:rsidP="13D14681">
      <w:pPr>
        <w:jc w:val="both"/>
        <w:rPr>
          <w:rFonts w:ascii="Arial" w:eastAsia="Arial" w:hAnsi="Arial" w:cs="Arial"/>
          <w:sz w:val="22"/>
          <w:szCs w:val="22"/>
          <w:lang w:val="es-PE"/>
        </w:rPr>
      </w:pPr>
    </w:p>
    <w:p w14:paraId="39A42DD1" w14:textId="77777777" w:rsidR="008F4B64" w:rsidRDefault="008F4B64" w:rsidP="13D14681">
      <w:pPr>
        <w:jc w:val="both"/>
        <w:rPr>
          <w:rFonts w:ascii="Arial" w:eastAsia="Arial" w:hAnsi="Arial" w:cs="Arial"/>
          <w:sz w:val="22"/>
          <w:szCs w:val="22"/>
          <w:lang w:val="es-PE"/>
        </w:rPr>
      </w:pPr>
    </w:p>
    <w:p w14:paraId="5E412756" w14:textId="77777777" w:rsidR="00A14D11" w:rsidRDefault="004D0EF4" w:rsidP="13D14681">
      <w:pPr>
        <w:jc w:val="both"/>
        <w:rPr>
          <w:rFonts w:ascii="Arial" w:eastAsia="Arial" w:hAnsi="Arial" w:cs="Arial"/>
          <w:sz w:val="22"/>
          <w:szCs w:val="22"/>
          <w:lang w:val="es-PE"/>
        </w:rPr>
      </w:pPr>
      <w:r w:rsidRPr="004D0EF4">
        <w:rPr>
          <w:rFonts w:ascii="Arial" w:eastAsia="Arial" w:hAnsi="Arial" w:cs="Arial"/>
          <w:sz w:val="22"/>
          <w:szCs w:val="22"/>
          <w:lang w:val="es-PE"/>
        </w:rPr>
        <w:t xml:space="preserve">Asimismo, </w:t>
      </w:r>
      <w:r>
        <w:rPr>
          <w:rFonts w:ascii="Arial" w:eastAsia="Arial" w:hAnsi="Arial" w:cs="Arial"/>
          <w:sz w:val="22"/>
          <w:szCs w:val="22"/>
          <w:lang w:val="es-PE"/>
        </w:rPr>
        <w:t xml:space="preserve">el modelo permitió identificar buenas prácticas y casos de innovación tecnológica </w:t>
      </w:r>
      <w:r>
        <w:rPr>
          <w:rFonts w:ascii="Arial" w:eastAsia="Arial" w:hAnsi="Arial" w:cs="Arial"/>
          <w:sz w:val="22"/>
          <w:szCs w:val="22"/>
          <w:lang w:val="es-PE"/>
        </w:rPr>
        <w:lastRenderedPageBreak/>
        <w:t>impulsados por los propios contratistas, como la implementación de sistemas de proximidad para zonas de tránsito vehicular, estaciones de emergencia en zonas de trabajo y sistemas digitales</w:t>
      </w:r>
      <w:r w:rsidR="00FF11B2">
        <w:rPr>
          <w:rFonts w:ascii="Arial" w:eastAsia="Arial" w:hAnsi="Arial" w:cs="Arial"/>
          <w:sz w:val="22"/>
          <w:szCs w:val="22"/>
          <w:lang w:val="es-PE"/>
        </w:rPr>
        <w:t xml:space="preserve"> de infla</w:t>
      </w:r>
      <w:r w:rsidR="00875EC4">
        <w:rPr>
          <w:rFonts w:ascii="Arial" w:eastAsia="Arial" w:hAnsi="Arial" w:cs="Arial"/>
          <w:sz w:val="22"/>
          <w:szCs w:val="22"/>
          <w:lang w:val="es-PE"/>
        </w:rPr>
        <w:t xml:space="preserve">do de neumáticos a distancia. </w:t>
      </w:r>
    </w:p>
    <w:p w14:paraId="7DFF0A88" w14:textId="77777777" w:rsidR="00A14D11" w:rsidRDefault="00A14D11" w:rsidP="13D14681">
      <w:pPr>
        <w:jc w:val="both"/>
        <w:rPr>
          <w:rFonts w:ascii="Arial" w:eastAsia="Arial" w:hAnsi="Arial" w:cs="Arial"/>
          <w:sz w:val="22"/>
          <w:szCs w:val="22"/>
          <w:lang w:val="es-PE"/>
        </w:rPr>
      </w:pPr>
    </w:p>
    <w:p w14:paraId="04A3A896" w14:textId="1FBED77C" w:rsidR="004D0EF4" w:rsidRDefault="00875EC4" w:rsidP="13D14681">
      <w:pPr>
        <w:jc w:val="both"/>
        <w:rPr>
          <w:rFonts w:ascii="Arial" w:eastAsia="Arial" w:hAnsi="Arial" w:cs="Arial"/>
          <w:sz w:val="22"/>
          <w:szCs w:val="22"/>
          <w:lang w:val="es-PE"/>
        </w:rPr>
      </w:pPr>
      <w:r>
        <w:rPr>
          <w:rFonts w:ascii="Arial" w:eastAsia="Arial" w:hAnsi="Arial" w:cs="Arial"/>
          <w:sz w:val="22"/>
          <w:szCs w:val="22"/>
          <w:lang w:val="es-PE"/>
        </w:rPr>
        <w:t xml:space="preserve">Estas iniciativas reforzaron la seguridad operativa, </w:t>
      </w:r>
      <w:r w:rsidR="006465D2">
        <w:rPr>
          <w:rFonts w:ascii="Arial" w:eastAsia="Arial" w:hAnsi="Arial" w:cs="Arial"/>
          <w:sz w:val="22"/>
          <w:szCs w:val="22"/>
          <w:lang w:val="es-PE"/>
        </w:rPr>
        <w:t xml:space="preserve">demostrando </w:t>
      </w:r>
      <w:r>
        <w:rPr>
          <w:rFonts w:ascii="Arial" w:eastAsia="Arial" w:hAnsi="Arial" w:cs="Arial"/>
          <w:sz w:val="22"/>
          <w:szCs w:val="22"/>
          <w:lang w:val="es-PE"/>
        </w:rPr>
        <w:t>el compromiso creciente de los contratistas con la mejora continua</w:t>
      </w:r>
      <w:r w:rsidR="00871C37">
        <w:rPr>
          <w:rFonts w:ascii="Arial" w:eastAsia="Arial" w:hAnsi="Arial" w:cs="Arial"/>
          <w:sz w:val="22"/>
          <w:szCs w:val="22"/>
          <w:lang w:val="es-PE"/>
        </w:rPr>
        <w:t xml:space="preserve"> y las cuales en el año 2024 se realizó una premiación de las mejores prácticas de innovación e implementación de controles críticos.</w:t>
      </w:r>
    </w:p>
    <w:p w14:paraId="6FFFD639" w14:textId="77777777" w:rsidR="0058121B" w:rsidRDefault="0058121B" w:rsidP="13D14681">
      <w:pPr>
        <w:jc w:val="both"/>
        <w:rPr>
          <w:rFonts w:ascii="Arial" w:eastAsia="Arial" w:hAnsi="Arial" w:cs="Arial"/>
          <w:sz w:val="22"/>
          <w:szCs w:val="22"/>
          <w:lang w:val="es-PE"/>
        </w:rPr>
      </w:pPr>
    </w:p>
    <w:p w14:paraId="55BBBB9A" w14:textId="0EAFD145" w:rsidR="00BA17D4" w:rsidRPr="00871C37" w:rsidRDefault="005F0AFA" w:rsidP="00BA17D4">
      <w:pPr>
        <w:jc w:val="center"/>
        <w:rPr>
          <w:rFonts w:ascii="Arial" w:eastAsia="Arial" w:hAnsi="Arial" w:cs="Arial"/>
          <w:b/>
          <w:bCs/>
          <w:sz w:val="22"/>
          <w:szCs w:val="22"/>
          <w:u w:val="single"/>
          <w:lang w:val="es-PE"/>
        </w:rPr>
      </w:pPr>
      <w:r w:rsidRPr="00871C37">
        <w:rPr>
          <w:rFonts w:ascii="Arial" w:eastAsia="Arial" w:hAnsi="Arial" w:cs="Arial"/>
          <w:b/>
          <w:bCs/>
          <w:sz w:val="22"/>
          <w:szCs w:val="22"/>
          <w:u w:val="single"/>
          <w:lang w:val="es-PE"/>
        </w:rPr>
        <w:t xml:space="preserve">Foto </w:t>
      </w:r>
      <w:r w:rsidR="00BA17D4" w:rsidRPr="00871C37">
        <w:rPr>
          <w:rFonts w:ascii="Arial" w:eastAsia="Arial" w:hAnsi="Arial" w:cs="Arial"/>
          <w:b/>
          <w:bCs/>
          <w:sz w:val="22"/>
          <w:szCs w:val="22"/>
          <w:u w:val="single"/>
          <w:lang w:val="es-PE"/>
        </w:rPr>
        <w:t>0</w:t>
      </w:r>
      <w:r w:rsidR="00FE4339" w:rsidRPr="00871C37">
        <w:rPr>
          <w:rFonts w:ascii="Arial" w:eastAsia="Arial" w:hAnsi="Arial" w:cs="Arial"/>
          <w:b/>
          <w:bCs/>
          <w:sz w:val="22"/>
          <w:szCs w:val="22"/>
          <w:u w:val="single"/>
          <w:lang w:val="es-PE"/>
        </w:rPr>
        <w:t>3</w:t>
      </w:r>
      <w:r w:rsidR="00BA17D4" w:rsidRPr="00871C37">
        <w:rPr>
          <w:rFonts w:ascii="Arial" w:eastAsia="Arial" w:hAnsi="Arial" w:cs="Arial"/>
          <w:b/>
          <w:bCs/>
          <w:sz w:val="22"/>
          <w:szCs w:val="22"/>
          <w:u w:val="single"/>
          <w:lang w:val="es-PE"/>
        </w:rPr>
        <w:t>: Premiación</w:t>
      </w:r>
      <w:r w:rsidR="00824BEE" w:rsidRPr="00871C37">
        <w:rPr>
          <w:rFonts w:ascii="Arial" w:eastAsia="Arial" w:hAnsi="Arial" w:cs="Arial"/>
          <w:b/>
          <w:bCs/>
          <w:sz w:val="22"/>
          <w:szCs w:val="22"/>
          <w:u w:val="single"/>
          <w:lang w:val="es-PE"/>
        </w:rPr>
        <w:t xml:space="preserve"> reconocimiento de buenas prácticas</w:t>
      </w:r>
      <w:r w:rsidR="00046F0A" w:rsidRPr="00871C37">
        <w:rPr>
          <w:rFonts w:ascii="Arial" w:eastAsia="Arial" w:hAnsi="Arial" w:cs="Arial"/>
          <w:b/>
          <w:bCs/>
          <w:sz w:val="22"/>
          <w:szCs w:val="22"/>
          <w:u w:val="single"/>
          <w:lang w:val="es-PE"/>
        </w:rPr>
        <w:t xml:space="preserve"> a Contratistas</w:t>
      </w:r>
    </w:p>
    <w:p w14:paraId="40AD2AF7" w14:textId="77777777" w:rsidR="00BA17D4" w:rsidRDefault="00BA17D4" w:rsidP="13D14681">
      <w:pPr>
        <w:jc w:val="both"/>
        <w:rPr>
          <w:rFonts w:ascii="Arial" w:eastAsia="Arial" w:hAnsi="Arial" w:cs="Arial"/>
          <w:sz w:val="22"/>
          <w:szCs w:val="22"/>
          <w:lang w:val="es-PE"/>
        </w:rPr>
      </w:pPr>
    </w:p>
    <w:p w14:paraId="7EA2DE98" w14:textId="37896655" w:rsidR="009F3C1F" w:rsidRDefault="00987DFD" w:rsidP="00C24231">
      <w:pPr>
        <w:jc w:val="center"/>
        <w:rPr>
          <w:rFonts w:ascii="Arial" w:hAnsi="Arial" w:cs="Arial"/>
          <w:sz w:val="22"/>
          <w:szCs w:val="22"/>
          <w:lang w:val="es-PE"/>
        </w:rPr>
      </w:pPr>
      <w:r>
        <w:rPr>
          <w:rFonts w:ascii="Arial" w:hAnsi="Arial" w:cs="Arial"/>
          <w:noProof/>
          <w:sz w:val="22"/>
          <w:szCs w:val="22"/>
          <w:lang w:val="es-PE"/>
        </w:rPr>
        <w:drawing>
          <wp:inline distT="0" distB="0" distL="0" distR="0" wp14:anchorId="2D278DDE" wp14:editId="458F7F27">
            <wp:extent cx="2783021" cy="2668306"/>
            <wp:effectExtent l="0" t="0" r="0" b="0"/>
            <wp:docPr id="134494339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43392" name="Imagen 1344943392"/>
                    <pic:cNvPicPr/>
                  </pic:nvPicPr>
                  <pic:blipFill rotWithShape="1">
                    <a:blip r:embed="rId28" cstate="print">
                      <a:extLst>
                        <a:ext uri="{28A0092B-C50C-407E-A947-70E740481C1C}">
                          <a14:useLocalDpi xmlns:a14="http://schemas.microsoft.com/office/drawing/2010/main" val="0"/>
                        </a:ext>
                      </a:extLst>
                    </a:blip>
                    <a:srcRect t="23303"/>
                    <a:stretch>
                      <a:fillRect/>
                    </a:stretch>
                  </pic:blipFill>
                  <pic:spPr bwMode="auto">
                    <a:xfrm>
                      <a:off x="0" y="0"/>
                      <a:ext cx="2784843" cy="2670053"/>
                    </a:xfrm>
                    <a:prstGeom prst="rect">
                      <a:avLst/>
                    </a:prstGeom>
                    <a:ln>
                      <a:noFill/>
                    </a:ln>
                    <a:extLst>
                      <a:ext uri="{53640926-AAD7-44D8-BBD7-CCE9431645EC}">
                        <a14:shadowObscured xmlns:a14="http://schemas.microsoft.com/office/drawing/2010/main"/>
                      </a:ext>
                    </a:extLst>
                  </pic:spPr>
                </pic:pic>
              </a:graphicData>
            </a:graphic>
          </wp:inline>
        </w:drawing>
      </w:r>
    </w:p>
    <w:p w14:paraId="2414601D" w14:textId="14104092" w:rsidR="003E3E6D" w:rsidRPr="003E3E6D" w:rsidRDefault="003E3E6D" w:rsidP="003E3E6D">
      <w:pPr>
        <w:rPr>
          <w:rFonts w:ascii="Arial" w:hAnsi="Arial" w:cs="Arial"/>
          <w:i/>
          <w:iCs/>
          <w:sz w:val="18"/>
          <w:szCs w:val="18"/>
          <w:lang w:val="es-PE"/>
        </w:rPr>
      </w:pPr>
      <w:r w:rsidRPr="003E3E6D">
        <w:rPr>
          <w:rFonts w:ascii="Arial" w:hAnsi="Arial" w:cs="Arial"/>
          <w:i/>
          <w:iCs/>
          <w:sz w:val="18"/>
          <w:szCs w:val="18"/>
          <w:lang w:val="es-PE"/>
        </w:rPr>
        <w:t xml:space="preserve">Fuente: </w:t>
      </w:r>
      <w:r w:rsidR="009208EC">
        <w:rPr>
          <w:rFonts w:ascii="Arial" w:hAnsi="Arial" w:cs="Arial"/>
          <w:i/>
          <w:iCs/>
          <w:sz w:val="18"/>
          <w:szCs w:val="18"/>
          <w:lang w:val="es-PE"/>
        </w:rPr>
        <w:t>E</w:t>
      </w:r>
      <w:r>
        <w:rPr>
          <w:rFonts w:ascii="Arial" w:hAnsi="Arial" w:cs="Arial"/>
          <w:i/>
          <w:iCs/>
          <w:sz w:val="18"/>
          <w:szCs w:val="18"/>
          <w:lang w:val="es-PE"/>
        </w:rPr>
        <w:t>laboración Propia</w:t>
      </w:r>
    </w:p>
    <w:p w14:paraId="257FC106" w14:textId="77777777" w:rsidR="00987DFD" w:rsidRDefault="00987DFD" w:rsidP="10A06B89">
      <w:pPr>
        <w:jc w:val="both"/>
        <w:rPr>
          <w:rFonts w:ascii="Arial" w:hAnsi="Arial" w:cs="Arial"/>
          <w:sz w:val="22"/>
          <w:szCs w:val="22"/>
          <w:lang w:val="es-PE"/>
        </w:rPr>
      </w:pPr>
    </w:p>
    <w:p w14:paraId="6974C3E3" w14:textId="4B224A2E" w:rsidR="005C56E7" w:rsidRDefault="00541694" w:rsidP="10A06B89">
      <w:pPr>
        <w:jc w:val="both"/>
        <w:rPr>
          <w:rFonts w:ascii="Arial" w:hAnsi="Arial" w:cs="Arial"/>
          <w:sz w:val="22"/>
          <w:szCs w:val="22"/>
          <w:lang w:val="es-PE"/>
        </w:rPr>
      </w:pPr>
      <w:r>
        <w:rPr>
          <w:rFonts w:ascii="Arial" w:hAnsi="Arial" w:cs="Arial"/>
          <w:sz w:val="22"/>
          <w:szCs w:val="22"/>
          <w:lang w:val="es-PE"/>
        </w:rPr>
        <w:t xml:space="preserve">A </w:t>
      </w:r>
      <w:r w:rsidR="00E90C5B">
        <w:rPr>
          <w:rFonts w:ascii="Arial" w:hAnsi="Arial" w:cs="Arial"/>
          <w:sz w:val="22"/>
          <w:szCs w:val="22"/>
          <w:lang w:val="es-PE"/>
        </w:rPr>
        <w:t>continuación,</w:t>
      </w:r>
      <w:r>
        <w:rPr>
          <w:rFonts w:ascii="Arial" w:hAnsi="Arial" w:cs="Arial"/>
          <w:sz w:val="22"/>
          <w:szCs w:val="22"/>
          <w:lang w:val="es-PE"/>
        </w:rPr>
        <w:t xml:space="preserve"> describimos </w:t>
      </w:r>
      <w:r w:rsidR="00E90C5B">
        <w:rPr>
          <w:rFonts w:ascii="Arial" w:hAnsi="Arial" w:cs="Arial"/>
          <w:sz w:val="22"/>
          <w:szCs w:val="22"/>
          <w:lang w:val="es-PE"/>
        </w:rPr>
        <w:t xml:space="preserve">algunas buenas </w:t>
      </w:r>
      <w:proofErr w:type="spellStart"/>
      <w:r w:rsidR="00E90C5B">
        <w:rPr>
          <w:rFonts w:ascii="Arial" w:hAnsi="Arial" w:cs="Arial"/>
          <w:sz w:val="22"/>
          <w:szCs w:val="22"/>
          <w:lang w:val="es-PE"/>
        </w:rPr>
        <w:t>practica</w:t>
      </w:r>
      <w:r w:rsidR="00F46DD5">
        <w:rPr>
          <w:rFonts w:ascii="Arial" w:hAnsi="Arial" w:cs="Arial"/>
          <w:sz w:val="22"/>
          <w:szCs w:val="22"/>
          <w:lang w:val="es-PE"/>
        </w:rPr>
        <w:t>s</w:t>
      </w:r>
      <w:proofErr w:type="spellEnd"/>
      <w:r w:rsidR="00E90C5B">
        <w:rPr>
          <w:rFonts w:ascii="Arial" w:hAnsi="Arial" w:cs="Arial"/>
          <w:sz w:val="22"/>
          <w:szCs w:val="22"/>
          <w:lang w:val="es-PE"/>
        </w:rPr>
        <w:t xml:space="preserve"> implementadas en la operación por parte de las empresas contratistas. </w:t>
      </w:r>
    </w:p>
    <w:p w14:paraId="03D281B0" w14:textId="77777777" w:rsidR="00E90C5B" w:rsidRDefault="00E90C5B" w:rsidP="10A06B89">
      <w:pPr>
        <w:jc w:val="both"/>
        <w:rPr>
          <w:rFonts w:ascii="Arial" w:hAnsi="Arial" w:cs="Arial"/>
          <w:sz w:val="22"/>
          <w:szCs w:val="22"/>
          <w:lang w:val="es-PE"/>
        </w:rPr>
      </w:pPr>
    </w:p>
    <w:p w14:paraId="0FB86659" w14:textId="1EC1F2E0" w:rsidR="006A41E8" w:rsidRPr="00E03360" w:rsidRDefault="00820216" w:rsidP="00034989">
      <w:pPr>
        <w:pStyle w:val="ListParagraph"/>
        <w:numPr>
          <w:ilvl w:val="0"/>
          <w:numId w:val="5"/>
        </w:numPr>
        <w:ind w:left="360"/>
        <w:jc w:val="both"/>
        <w:rPr>
          <w:rFonts w:ascii="Arial" w:hAnsi="Arial" w:cs="Arial"/>
          <w:b/>
          <w:sz w:val="22"/>
          <w:szCs w:val="22"/>
          <w:lang w:val="es-PE"/>
        </w:rPr>
      </w:pPr>
      <w:r w:rsidRPr="00E03360">
        <w:rPr>
          <w:rFonts w:ascii="Arial" w:hAnsi="Arial" w:cs="Arial"/>
          <w:b/>
          <w:sz w:val="22"/>
          <w:szCs w:val="22"/>
          <w:lang w:val="es-PE"/>
        </w:rPr>
        <w:t>Sistema de Proximidad</w:t>
      </w:r>
    </w:p>
    <w:p w14:paraId="61E8AFD3" w14:textId="77777777" w:rsidR="00820216" w:rsidRDefault="00820216" w:rsidP="10A06B89">
      <w:pPr>
        <w:jc w:val="both"/>
        <w:rPr>
          <w:rFonts w:ascii="Arial" w:hAnsi="Arial" w:cs="Arial"/>
          <w:sz w:val="22"/>
          <w:szCs w:val="22"/>
          <w:lang w:val="es-PE"/>
        </w:rPr>
      </w:pPr>
    </w:p>
    <w:p w14:paraId="39D5ABD3" w14:textId="2E9ACE09" w:rsidR="00C63E66" w:rsidRPr="00481076" w:rsidRDefault="0089708C" w:rsidP="10A06B89">
      <w:pPr>
        <w:jc w:val="both"/>
        <w:rPr>
          <w:rFonts w:ascii="Arial" w:hAnsi="Arial" w:cs="Arial"/>
          <w:sz w:val="22"/>
          <w:szCs w:val="22"/>
          <w:lang w:val="es-PE"/>
        </w:rPr>
      </w:pPr>
      <w:r w:rsidRPr="00481076">
        <w:rPr>
          <w:rFonts w:ascii="Arial" w:hAnsi="Arial" w:cs="Arial"/>
          <w:sz w:val="22"/>
          <w:szCs w:val="22"/>
          <w:lang w:val="es-PE"/>
        </w:rPr>
        <w:t>El sistema de proximidad</w:t>
      </w:r>
      <w:r w:rsidR="00BD3A5A" w:rsidRPr="00481076">
        <w:rPr>
          <w:rFonts w:ascii="Arial" w:hAnsi="Arial" w:cs="Arial"/>
          <w:sz w:val="22"/>
          <w:szCs w:val="22"/>
          <w:lang w:val="es-PE"/>
        </w:rPr>
        <w:t xml:space="preserve"> </w:t>
      </w:r>
      <w:r w:rsidR="00017664" w:rsidRPr="00481076">
        <w:rPr>
          <w:rFonts w:ascii="Arial" w:hAnsi="Arial" w:cs="Arial"/>
          <w:sz w:val="22"/>
          <w:szCs w:val="22"/>
          <w:lang w:val="es-PE"/>
        </w:rPr>
        <w:t>opera con 02</w:t>
      </w:r>
      <w:r w:rsidR="005F7A3D" w:rsidRPr="00481076">
        <w:rPr>
          <w:rFonts w:ascii="Arial" w:hAnsi="Arial" w:cs="Arial"/>
          <w:sz w:val="22"/>
          <w:szCs w:val="22"/>
          <w:lang w:val="es-PE"/>
        </w:rPr>
        <w:t xml:space="preserve"> dispositivo</w:t>
      </w:r>
      <w:r w:rsidR="00017664" w:rsidRPr="00481076">
        <w:rPr>
          <w:rFonts w:ascii="Arial" w:hAnsi="Arial" w:cs="Arial"/>
          <w:sz w:val="22"/>
          <w:szCs w:val="22"/>
          <w:lang w:val="es-PE"/>
        </w:rPr>
        <w:t>s</w:t>
      </w:r>
      <w:r w:rsidR="00214490" w:rsidRPr="00481076">
        <w:rPr>
          <w:rFonts w:ascii="Arial" w:hAnsi="Arial" w:cs="Arial"/>
          <w:sz w:val="22"/>
          <w:szCs w:val="22"/>
          <w:lang w:val="es-PE"/>
        </w:rPr>
        <w:t xml:space="preserve">, uno de ellos </w:t>
      </w:r>
      <w:r w:rsidR="00845B11" w:rsidRPr="00481076">
        <w:rPr>
          <w:rFonts w:ascii="Arial" w:hAnsi="Arial" w:cs="Arial"/>
          <w:sz w:val="22"/>
          <w:szCs w:val="22"/>
          <w:lang w:val="es-PE"/>
        </w:rPr>
        <w:t xml:space="preserve">está colocado </w:t>
      </w:r>
      <w:r w:rsidR="00E118F2" w:rsidRPr="00481076">
        <w:rPr>
          <w:rFonts w:ascii="Arial" w:hAnsi="Arial" w:cs="Arial"/>
          <w:sz w:val="22"/>
          <w:szCs w:val="22"/>
          <w:lang w:val="es-PE"/>
        </w:rPr>
        <w:t>en la zona de trabajo</w:t>
      </w:r>
      <w:r w:rsidR="002B6A23" w:rsidRPr="00481076">
        <w:rPr>
          <w:rFonts w:ascii="Arial" w:hAnsi="Arial" w:cs="Arial"/>
          <w:sz w:val="22"/>
          <w:szCs w:val="22"/>
          <w:lang w:val="es-PE"/>
        </w:rPr>
        <w:t xml:space="preserve"> </w:t>
      </w:r>
      <w:r w:rsidR="00034989" w:rsidRPr="00481076">
        <w:rPr>
          <w:rFonts w:ascii="Arial" w:hAnsi="Arial" w:cs="Arial"/>
          <w:sz w:val="22"/>
          <w:szCs w:val="22"/>
          <w:lang w:val="es-PE"/>
        </w:rPr>
        <w:t>cerca</w:t>
      </w:r>
      <w:r w:rsidR="00034989">
        <w:rPr>
          <w:rFonts w:ascii="Arial" w:hAnsi="Arial" w:cs="Arial"/>
          <w:sz w:val="22"/>
          <w:szCs w:val="22"/>
          <w:lang w:val="es-PE"/>
        </w:rPr>
        <w:t xml:space="preserve"> </w:t>
      </w:r>
      <w:r w:rsidR="00034989" w:rsidRPr="00481076">
        <w:rPr>
          <w:rFonts w:ascii="Arial" w:hAnsi="Arial" w:cs="Arial"/>
          <w:sz w:val="22"/>
          <w:szCs w:val="22"/>
          <w:lang w:val="es-PE"/>
        </w:rPr>
        <w:t>de</w:t>
      </w:r>
      <w:r w:rsidR="002B6A23" w:rsidRPr="00481076">
        <w:rPr>
          <w:rFonts w:ascii="Arial" w:hAnsi="Arial" w:cs="Arial"/>
          <w:sz w:val="22"/>
          <w:szCs w:val="22"/>
          <w:lang w:val="es-PE"/>
        </w:rPr>
        <w:t xml:space="preserve"> una vía </w:t>
      </w:r>
      <w:r w:rsidR="00504AF6" w:rsidRPr="00481076">
        <w:rPr>
          <w:rFonts w:ascii="Arial" w:hAnsi="Arial" w:cs="Arial"/>
          <w:sz w:val="22"/>
          <w:szCs w:val="22"/>
          <w:lang w:val="es-PE"/>
        </w:rPr>
        <w:t xml:space="preserve">terrestre y el otro dispositivo </w:t>
      </w:r>
      <w:r w:rsidR="009F33AC" w:rsidRPr="00481076">
        <w:rPr>
          <w:rFonts w:ascii="Arial" w:hAnsi="Arial" w:cs="Arial"/>
          <w:sz w:val="22"/>
          <w:szCs w:val="22"/>
          <w:lang w:val="es-PE"/>
        </w:rPr>
        <w:t xml:space="preserve">está instalado en </w:t>
      </w:r>
      <w:r w:rsidR="00E56B59" w:rsidRPr="00481076">
        <w:rPr>
          <w:rFonts w:ascii="Arial" w:hAnsi="Arial" w:cs="Arial"/>
          <w:sz w:val="22"/>
          <w:szCs w:val="22"/>
          <w:lang w:val="es-PE"/>
        </w:rPr>
        <w:t>la cabina del vehículo</w:t>
      </w:r>
      <w:r w:rsidR="000462CB" w:rsidRPr="00481076">
        <w:rPr>
          <w:rFonts w:ascii="Arial" w:hAnsi="Arial" w:cs="Arial"/>
          <w:sz w:val="22"/>
          <w:szCs w:val="22"/>
          <w:lang w:val="es-PE"/>
        </w:rPr>
        <w:t xml:space="preserve">. Esto genera un perímetro de seguridad alrededor de los vehículos en movimiento, </w:t>
      </w:r>
      <w:r w:rsidR="00C233E9" w:rsidRPr="00481076">
        <w:rPr>
          <w:rFonts w:ascii="Arial" w:hAnsi="Arial" w:cs="Arial"/>
          <w:sz w:val="22"/>
          <w:szCs w:val="22"/>
          <w:lang w:val="es-PE"/>
        </w:rPr>
        <w:t xml:space="preserve">alertando sonoramente </w:t>
      </w:r>
      <w:r w:rsidR="00C1766B" w:rsidRPr="00481076">
        <w:rPr>
          <w:rFonts w:ascii="Arial" w:hAnsi="Arial" w:cs="Arial"/>
          <w:sz w:val="22"/>
          <w:szCs w:val="22"/>
          <w:lang w:val="es-PE"/>
        </w:rPr>
        <w:t xml:space="preserve">ante la proximidad de un vehículo </w:t>
      </w:r>
      <w:r w:rsidR="00D64AA9" w:rsidRPr="00481076">
        <w:rPr>
          <w:rFonts w:ascii="Arial" w:hAnsi="Arial" w:cs="Arial"/>
          <w:sz w:val="22"/>
          <w:szCs w:val="22"/>
          <w:lang w:val="es-PE"/>
        </w:rPr>
        <w:t xml:space="preserve">y el acercamiento a la zona de trabajo. </w:t>
      </w:r>
      <w:r w:rsidR="005F7A3D" w:rsidRPr="00481076">
        <w:rPr>
          <w:rFonts w:ascii="Arial" w:hAnsi="Arial" w:cs="Arial"/>
          <w:sz w:val="22"/>
          <w:szCs w:val="22"/>
          <w:lang w:val="es-PE"/>
        </w:rPr>
        <w:t xml:space="preserve"> </w:t>
      </w:r>
    </w:p>
    <w:p w14:paraId="4FE31C69" w14:textId="77777777" w:rsidR="00C63E66" w:rsidRDefault="00C63E66" w:rsidP="10A06B89">
      <w:pPr>
        <w:jc w:val="both"/>
        <w:rPr>
          <w:rFonts w:ascii="Arial" w:hAnsi="Arial" w:cs="Arial"/>
          <w:sz w:val="22"/>
          <w:szCs w:val="22"/>
          <w:lang w:val="es-PE"/>
        </w:rPr>
      </w:pPr>
    </w:p>
    <w:p w14:paraId="2C84D9D5" w14:textId="77777777" w:rsidR="00E90C5B" w:rsidRDefault="00E90C5B" w:rsidP="00511A2D">
      <w:pPr>
        <w:jc w:val="center"/>
        <w:rPr>
          <w:rFonts w:ascii="Arial" w:eastAsia="Arial" w:hAnsi="Arial" w:cs="Arial"/>
          <w:sz w:val="22"/>
          <w:szCs w:val="22"/>
          <w:u w:val="single"/>
          <w:lang w:val="es-PE"/>
        </w:rPr>
      </w:pPr>
    </w:p>
    <w:p w14:paraId="0EF1E9D4" w14:textId="77777777" w:rsidR="00E90C5B" w:rsidRDefault="00E90C5B" w:rsidP="00511A2D">
      <w:pPr>
        <w:jc w:val="center"/>
        <w:rPr>
          <w:rFonts w:ascii="Arial" w:eastAsia="Arial" w:hAnsi="Arial" w:cs="Arial"/>
          <w:sz w:val="22"/>
          <w:szCs w:val="22"/>
          <w:u w:val="single"/>
          <w:lang w:val="es-PE"/>
        </w:rPr>
      </w:pPr>
    </w:p>
    <w:p w14:paraId="42E09BDB" w14:textId="77777777" w:rsidR="00E90C5B" w:rsidRDefault="00E90C5B" w:rsidP="00511A2D">
      <w:pPr>
        <w:jc w:val="center"/>
        <w:rPr>
          <w:rFonts w:ascii="Arial" w:eastAsia="Arial" w:hAnsi="Arial" w:cs="Arial"/>
          <w:sz w:val="22"/>
          <w:szCs w:val="22"/>
          <w:u w:val="single"/>
          <w:lang w:val="es-PE"/>
        </w:rPr>
      </w:pPr>
    </w:p>
    <w:p w14:paraId="3B6AF1E6" w14:textId="77777777" w:rsidR="00E90C5B" w:rsidRDefault="00E90C5B" w:rsidP="00511A2D">
      <w:pPr>
        <w:jc w:val="center"/>
        <w:rPr>
          <w:rFonts w:ascii="Arial" w:eastAsia="Arial" w:hAnsi="Arial" w:cs="Arial"/>
          <w:sz w:val="22"/>
          <w:szCs w:val="22"/>
          <w:u w:val="single"/>
          <w:lang w:val="es-PE"/>
        </w:rPr>
      </w:pPr>
    </w:p>
    <w:p w14:paraId="6CDA477B" w14:textId="77777777" w:rsidR="00E90C5B" w:rsidRDefault="00E90C5B" w:rsidP="00511A2D">
      <w:pPr>
        <w:jc w:val="center"/>
        <w:rPr>
          <w:rFonts w:ascii="Arial" w:eastAsia="Arial" w:hAnsi="Arial" w:cs="Arial"/>
          <w:sz w:val="22"/>
          <w:szCs w:val="22"/>
          <w:u w:val="single"/>
          <w:lang w:val="es-PE"/>
        </w:rPr>
      </w:pPr>
    </w:p>
    <w:p w14:paraId="32BB3941" w14:textId="77777777" w:rsidR="00E90C5B" w:rsidRDefault="00E90C5B" w:rsidP="00511A2D">
      <w:pPr>
        <w:jc w:val="center"/>
        <w:rPr>
          <w:rFonts w:ascii="Arial" w:eastAsia="Arial" w:hAnsi="Arial" w:cs="Arial"/>
          <w:sz w:val="22"/>
          <w:szCs w:val="22"/>
          <w:u w:val="single"/>
          <w:lang w:val="es-PE"/>
        </w:rPr>
      </w:pPr>
    </w:p>
    <w:p w14:paraId="5E7096BD" w14:textId="77777777" w:rsidR="00E90C5B" w:rsidRDefault="00E90C5B" w:rsidP="00511A2D">
      <w:pPr>
        <w:jc w:val="center"/>
        <w:rPr>
          <w:rFonts w:ascii="Arial" w:eastAsia="Arial" w:hAnsi="Arial" w:cs="Arial"/>
          <w:sz w:val="22"/>
          <w:szCs w:val="22"/>
          <w:u w:val="single"/>
          <w:lang w:val="es-PE"/>
        </w:rPr>
      </w:pPr>
    </w:p>
    <w:p w14:paraId="7B23D413" w14:textId="77777777" w:rsidR="003E3E6D" w:rsidRDefault="003E3E6D" w:rsidP="009208EC">
      <w:pPr>
        <w:rPr>
          <w:rFonts w:ascii="Arial" w:eastAsia="Arial" w:hAnsi="Arial" w:cs="Arial"/>
          <w:sz w:val="22"/>
          <w:szCs w:val="22"/>
          <w:u w:val="single"/>
          <w:lang w:val="es-PE"/>
        </w:rPr>
      </w:pPr>
    </w:p>
    <w:p w14:paraId="469B0CD5" w14:textId="77777777" w:rsidR="00E90C5B" w:rsidRDefault="00E90C5B" w:rsidP="00511A2D">
      <w:pPr>
        <w:jc w:val="center"/>
        <w:rPr>
          <w:rFonts w:ascii="Arial" w:eastAsia="Arial" w:hAnsi="Arial" w:cs="Arial"/>
          <w:sz w:val="22"/>
          <w:szCs w:val="22"/>
          <w:u w:val="single"/>
          <w:lang w:val="es-PE"/>
        </w:rPr>
      </w:pPr>
    </w:p>
    <w:p w14:paraId="2C7CA170" w14:textId="03E6D116" w:rsidR="00511A2D" w:rsidRPr="00E90C5B" w:rsidRDefault="008F4B64" w:rsidP="00E90C5B">
      <w:pPr>
        <w:jc w:val="center"/>
        <w:rPr>
          <w:rFonts w:ascii="Arial" w:eastAsia="Arial" w:hAnsi="Arial" w:cs="Arial"/>
          <w:b/>
          <w:bCs/>
          <w:sz w:val="22"/>
          <w:szCs w:val="22"/>
          <w:u w:val="single"/>
          <w:lang w:val="es-PE"/>
        </w:rPr>
      </w:pPr>
      <w:r w:rsidRPr="00E90C5B">
        <w:rPr>
          <w:rFonts w:ascii="Arial" w:eastAsia="Arial" w:hAnsi="Arial" w:cs="Arial"/>
          <w:b/>
          <w:bCs/>
          <w:sz w:val="22"/>
          <w:szCs w:val="22"/>
          <w:u w:val="single"/>
          <w:lang w:val="es-PE"/>
        </w:rPr>
        <w:t>Foto</w:t>
      </w:r>
      <w:r w:rsidR="00511A2D" w:rsidRPr="00E90C5B">
        <w:rPr>
          <w:rFonts w:ascii="Arial" w:eastAsia="Arial" w:hAnsi="Arial" w:cs="Arial"/>
          <w:b/>
          <w:bCs/>
          <w:sz w:val="22"/>
          <w:szCs w:val="22"/>
          <w:u w:val="single"/>
          <w:lang w:val="es-PE"/>
        </w:rPr>
        <w:t xml:space="preserve"> 0</w:t>
      </w:r>
      <w:r w:rsidR="00FE4339" w:rsidRPr="00E90C5B">
        <w:rPr>
          <w:rFonts w:ascii="Arial" w:eastAsia="Arial" w:hAnsi="Arial" w:cs="Arial"/>
          <w:b/>
          <w:bCs/>
          <w:sz w:val="22"/>
          <w:szCs w:val="22"/>
          <w:u w:val="single"/>
          <w:lang w:val="es-PE"/>
        </w:rPr>
        <w:t>4</w:t>
      </w:r>
      <w:r w:rsidR="00511A2D" w:rsidRPr="00E90C5B">
        <w:rPr>
          <w:rFonts w:ascii="Arial" w:eastAsia="Arial" w:hAnsi="Arial" w:cs="Arial"/>
          <w:b/>
          <w:bCs/>
          <w:sz w:val="22"/>
          <w:szCs w:val="22"/>
          <w:u w:val="single"/>
          <w:lang w:val="es-PE"/>
        </w:rPr>
        <w:t xml:space="preserve">: </w:t>
      </w:r>
      <w:r w:rsidR="0017727D" w:rsidRPr="00E90C5B">
        <w:rPr>
          <w:rFonts w:ascii="Arial" w:eastAsia="Arial" w:hAnsi="Arial" w:cs="Arial"/>
          <w:b/>
          <w:bCs/>
          <w:sz w:val="22"/>
          <w:szCs w:val="22"/>
          <w:u w:val="single"/>
          <w:lang w:val="es-PE"/>
        </w:rPr>
        <w:t>Sistema de Proximidad</w:t>
      </w:r>
    </w:p>
    <w:p w14:paraId="51F264CB" w14:textId="72E67690" w:rsidR="00820216" w:rsidRDefault="00D7112D" w:rsidP="10A06B89">
      <w:pPr>
        <w:jc w:val="both"/>
        <w:rPr>
          <w:rFonts w:ascii="Arial" w:hAnsi="Arial" w:cs="Arial"/>
          <w:sz w:val="22"/>
          <w:szCs w:val="22"/>
          <w:lang w:val="es-PE"/>
        </w:rPr>
      </w:pPr>
      <w:r w:rsidRPr="00D7112D">
        <w:rPr>
          <w:rFonts w:ascii="Arial" w:hAnsi="Arial" w:cs="Arial"/>
          <w:noProof/>
          <w:sz w:val="22"/>
          <w:szCs w:val="22"/>
        </w:rPr>
        <w:drawing>
          <wp:inline distT="0" distB="0" distL="0" distR="0" wp14:anchorId="43B7DF0B" wp14:editId="04C7DD7B">
            <wp:extent cx="3166110" cy="1849966"/>
            <wp:effectExtent l="0" t="0" r="0" b="0"/>
            <wp:docPr id="900262482" name="Imagen 7"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62482" name="Imagen 7" descr="Imagen que contiene Interfaz de usuario gráfica&#10;&#10;El contenido generado por IA puede ser incorrecto."/>
                    <pic:cNvPicPr>
                      <a:picLocks noChangeAspect="1" noChangeArrowheads="1"/>
                    </pic:cNvPicPr>
                  </pic:nvPicPr>
                  <pic:blipFill rotWithShape="1">
                    <a:blip r:embed="rId29">
                      <a:extLst>
                        <a:ext uri="{28A0092B-C50C-407E-A947-70E740481C1C}">
                          <a14:useLocalDpi xmlns:a14="http://schemas.microsoft.com/office/drawing/2010/main" val="0"/>
                        </a:ext>
                      </a:extLst>
                    </a:blip>
                    <a:srcRect b="30553"/>
                    <a:stretch>
                      <a:fillRect/>
                    </a:stretch>
                  </pic:blipFill>
                  <pic:spPr bwMode="auto">
                    <a:xfrm>
                      <a:off x="0" y="0"/>
                      <a:ext cx="3166110" cy="1849966"/>
                    </a:xfrm>
                    <a:prstGeom prst="rect">
                      <a:avLst/>
                    </a:prstGeom>
                    <a:noFill/>
                    <a:ln>
                      <a:noFill/>
                    </a:ln>
                    <a:extLst>
                      <a:ext uri="{53640926-AAD7-44D8-BBD7-CCE9431645EC}">
                        <a14:shadowObscured xmlns:a14="http://schemas.microsoft.com/office/drawing/2010/main"/>
                      </a:ext>
                    </a:extLst>
                  </pic:spPr>
                </pic:pic>
              </a:graphicData>
            </a:graphic>
          </wp:inline>
        </w:drawing>
      </w:r>
    </w:p>
    <w:p w14:paraId="41FAB4AD" w14:textId="196B34F6" w:rsidR="003E3E6D" w:rsidRPr="003E3E6D" w:rsidRDefault="003E3E6D" w:rsidP="003E3E6D">
      <w:pPr>
        <w:rPr>
          <w:rFonts w:ascii="Arial" w:hAnsi="Arial" w:cs="Arial"/>
          <w:i/>
          <w:iCs/>
          <w:sz w:val="18"/>
          <w:szCs w:val="18"/>
          <w:lang w:val="es-PE"/>
        </w:rPr>
      </w:pPr>
      <w:r w:rsidRPr="003E3E6D">
        <w:rPr>
          <w:rFonts w:ascii="Arial" w:hAnsi="Arial" w:cs="Arial"/>
          <w:i/>
          <w:iCs/>
          <w:sz w:val="18"/>
          <w:szCs w:val="18"/>
          <w:lang w:val="es-PE"/>
        </w:rPr>
        <w:t xml:space="preserve">Fuente: </w:t>
      </w:r>
      <w:r w:rsidR="009208EC">
        <w:rPr>
          <w:rFonts w:ascii="Arial" w:hAnsi="Arial" w:cs="Arial"/>
          <w:i/>
          <w:iCs/>
          <w:sz w:val="18"/>
          <w:szCs w:val="18"/>
          <w:lang w:val="es-PE"/>
        </w:rPr>
        <w:t>E</w:t>
      </w:r>
      <w:r>
        <w:rPr>
          <w:rFonts w:ascii="Arial" w:hAnsi="Arial" w:cs="Arial"/>
          <w:i/>
          <w:iCs/>
          <w:sz w:val="18"/>
          <w:szCs w:val="18"/>
          <w:lang w:val="es-PE"/>
        </w:rPr>
        <w:t>laboración Propia</w:t>
      </w:r>
    </w:p>
    <w:p w14:paraId="10354FB6" w14:textId="77777777" w:rsidR="00D40D57" w:rsidRDefault="00D40D57" w:rsidP="10A06B89">
      <w:pPr>
        <w:jc w:val="both"/>
        <w:rPr>
          <w:rFonts w:ascii="Arial" w:hAnsi="Arial" w:cs="Arial"/>
          <w:sz w:val="22"/>
          <w:szCs w:val="22"/>
          <w:lang w:val="es-PE"/>
        </w:rPr>
      </w:pPr>
    </w:p>
    <w:p w14:paraId="6F45A3F2" w14:textId="7AB6FF7C" w:rsidR="00D40D57" w:rsidRPr="00E03360" w:rsidRDefault="00D40D57" w:rsidP="007629F4">
      <w:pPr>
        <w:pStyle w:val="ListParagraph"/>
        <w:numPr>
          <w:ilvl w:val="0"/>
          <w:numId w:val="5"/>
        </w:numPr>
        <w:ind w:left="360"/>
        <w:jc w:val="both"/>
        <w:rPr>
          <w:rFonts w:ascii="Arial" w:hAnsi="Arial" w:cs="Arial"/>
          <w:b/>
          <w:sz w:val="22"/>
          <w:szCs w:val="22"/>
          <w:lang w:val="es-PE"/>
        </w:rPr>
      </w:pPr>
      <w:r w:rsidRPr="00E03360">
        <w:rPr>
          <w:rFonts w:ascii="Arial" w:hAnsi="Arial" w:cs="Arial"/>
          <w:b/>
          <w:sz w:val="22"/>
          <w:szCs w:val="22"/>
          <w:lang w:val="es-PE"/>
        </w:rPr>
        <w:t>Sistema de Inflado de Aire Digital a Distancia</w:t>
      </w:r>
    </w:p>
    <w:p w14:paraId="7B01CEF3" w14:textId="77777777" w:rsidR="00D40D57" w:rsidRDefault="00D40D57" w:rsidP="10A06B89">
      <w:pPr>
        <w:jc w:val="both"/>
        <w:rPr>
          <w:rFonts w:ascii="Arial" w:hAnsi="Arial" w:cs="Arial"/>
          <w:sz w:val="22"/>
          <w:szCs w:val="22"/>
          <w:lang w:val="es-PE"/>
        </w:rPr>
      </w:pPr>
    </w:p>
    <w:p w14:paraId="42384920" w14:textId="65FE7CA6" w:rsidR="00D40D57" w:rsidRDefault="003678E6" w:rsidP="10A06B89">
      <w:pPr>
        <w:jc w:val="both"/>
        <w:rPr>
          <w:rFonts w:ascii="Arial" w:hAnsi="Arial" w:cs="Arial"/>
          <w:sz w:val="22"/>
          <w:szCs w:val="22"/>
          <w:lang w:val="es-PE"/>
        </w:rPr>
      </w:pPr>
      <w:r>
        <w:rPr>
          <w:rFonts w:ascii="Arial" w:hAnsi="Arial" w:cs="Arial"/>
          <w:sz w:val="22"/>
          <w:szCs w:val="22"/>
          <w:lang w:val="es-PE"/>
        </w:rPr>
        <w:t>Este dispositivo</w:t>
      </w:r>
      <w:r w:rsidR="00CB6EFB">
        <w:rPr>
          <w:rFonts w:ascii="Arial" w:hAnsi="Arial" w:cs="Arial"/>
          <w:sz w:val="22"/>
          <w:szCs w:val="22"/>
          <w:lang w:val="es-PE"/>
        </w:rPr>
        <w:t xml:space="preserve"> de inflado de aire a </w:t>
      </w:r>
      <w:r w:rsidR="007629F4">
        <w:rPr>
          <w:rFonts w:ascii="Arial" w:hAnsi="Arial" w:cs="Arial"/>
          <w:sz w:val="22"/>
          <w:szCs w:val="22"/>
          <w:lang w:val="es-PE"/>
        </w:rPr>
        <w:t>distancia</w:t>
      </w:r>
      <w:r w:rsidR="00CB6EFB">
        <w:rPr>
          <w:rFonts w:ascii="Arial" w:hAnsi="Arial" w:cs="Arial"/>
          <w:sz w:val="22"/>
          <w:szCs w:val="22"/>
          <w:lang w:val="es-PE"/>
        </w:rPr>
        <w:t xml:space="preserve"> activa el mecanismo de presión digital</w:t>
      </w:r>
      <w:r w:rsidR="009C19B9">
        <w:rPr>
          <w:rFonts w:ascii="Arial" w:hAnsi="Arial" w:cs="Arial"/>
          <w:sz w:val="22"/>
          <w:szCs w:val="22"/>
          <w:lang w:val="es-PE"/>
        </w:rPr>
        <w:t xml:space="preserve">, y emite una alerta sonora </w:t>
      </w:r>
      <w:r w:rsidR="00682343">
        <w:rPr>
          <w:rFonts w:ascii="Arial" w:hAnsi="Arial" w:cs="Arial"/>
          <w:sz w:val="22"/>
          <w:szCs w:val="22"/>
          <w:lang w:val="es-PE"/>
        </w:rPr>
        <w:t xml:space="preserve">mientras el proceso de inflado </w:t>
      </w:r>
      <w:r w:rsidR="00F46DD5">
        <w:rPr>
          <w:rFonts w:ascii="Arial" w:hAnsi="Arial" w:cs="Arial"/>
          <w:sz w:val="22"/>
          <w:szCs w:val="22"/>
          <w:lang w:val="es-PE"/>
        </w:rPr>
        <w:t>s</w:t>
      </w:r>
      <w:r w:rsidR="00682343">
        <w:rPr>
          <w:rFonts w:ascii="Arial" w:hAnsi="Arial" w:cs="Arial"/>
          <w:sz w:val="22"/>
          <w:szCs w:val="22"/>
          <w:lang w:val="es-PE"/>
        </w:rPr>
        <w:t xml:space="preserve">e está realizando. </w:t>
      </w:r>
      <w:r w:rsidR="004E536D">
        <w:rPr>
          <w:rFonts w:ascii="Arial" w:hAnsi="Arial" w:cs="Arial"/>
          <w:sz w:val="22"/>
          <w:szCs w:val="22"/>
          <w:lang w:val="es-PE"/>
        </w:rPr>
        <w:t>El proceso de inflado</w:t>
      </w:r>
      <w:r w:rsidR="00316BCD">
        <w:rPr>
          <w:rFonts w:ascii="Arial" w:hAnsi="Arial" w:cs="Arial"/>
          <w:sz w:val="22"/>
          <w:szCs w:val="22"/>
          <w:lang w:val="es-PE"/>
        </w:rPr>
        <w:t xml:space="preserve"> se activa cuando se conecta el neumático</w:t>
      </w:r>
      <w:r w:rsidR="00CB38EE">
        <w:rPr>
          <w:rFonts w:ascii="Arial" w:hAnsi="Arial" w:cs="Arial"/>
          <w:sz w:val="22"/>
          <w:szCs w:val="22"/>
          <w:lang w:val="es-PE"/>
        </w:rPr>
        <w:t xml:space="preserve"> al dispositivo de inflado</w:t>
      </w:r>
      <w:r w:rsidR="0082066A">
        <w:rPr>
          <w:rFonts w:ascii="Arial" w:hAnsi="Arial" w:cs="Arial"/>
          <w:sz w:val="22"/>
          <w:szCs w:val="22"/>
          <w:lang w:val="es-PE"/>
        </w:rPr>
        <w:t xml:space="preserve">, y una vez </w:t>
      </w:r>
      <w:r w:rsidR="00105A3F">
        <w:rPr>
          <w:rFonts w:ascii="Arial" w:hAnsi="Arial" w:cs="Arial"/>
          <w:sz w:val="22"/>
          <w:szCs w:val="22"/>
          <w:lang w:val="es-PE"/>
        </w:rPr>
        <w:t xml:space="preserve">terminado </w:t>
      </w:r>
      <w:r w:rsidR="005416A7">
        <w:rPr>
          <w:rFonts w:ascii="Arial" w:hAnsi="Arial" w:cs="Arial"/>
          <w:sz w:val="22"/>
          <w:szCs w:val="22"/>
          <w:lang w:val="es-PE"/>
        </w:rPr>
        <w:t xml:space="preserve">de </w:t>
      </w:r>
      <w:r w:rsidR="008462E7">
        <w:rPr>
          <w:rFonts w:ascii="Arial" w:hAnsi="Arial" w:cs="Arial"/>
          <w:sz w:val="22"/>
          <w:szCs w:val="22"/>
          <w:lang w:val="es-PE"/>
        </w:rPr>
        <w:t xml:space="preserve">inflar, el mecanismo deja de emitir el sonido. Previene de esta forma que personas </w:t>
      </w:r>
      <w:r w:rsidR="008128EA">
        <w:rPr>
          <w:rFonts w:ascii="Arial" w:hAnsi="Arial" w:cs="Arial"/>
          <w:sz w:val="22"/>
          <w:szCs w:val="22"/>
          <w:lang w:val="es-PE"/>
        </w:rPr>
        <w:t xml:space="preserve">ajenas a la actividad pueda acercarse a la zona de trabajo. </w:t>
      </w:r>
    </w:p>
    <w:p w14:paraId="0B12BC8A" w14:textId="77777777" w:rsidR="0017727D" w:rsidRDefault="00D40D57" w:rsidP="10A06B89">
      <w:pPr>
        <w:jc w:val="both"/>
        <w:rPr>
          <w:rFonts w:ascii="Arial" w:hAnsi="Arial" w:cs="Arial"/>
          <w:sz w:val="22"/>
          <w:szCs w:val="22"/>
          <w:lang w:val="es-PE"/>
        </w:rPr>
      </w:pPr>
      <w:r w:rsidRPr="00AD1323">
        <w:rPr>
          <w:rFonts w:ascii="Arial" w:hAnsi="Arial" w:cs="Arial"/>
          <w:sz w:val="22"/>
          <w:szCs w:val="22"/>
          <w:lang w:val="es-PE"/>
        </w:rPr>
        <w:t> </w:t>
      </w:r>
    </w:p>
    <w:p w14:paraId="68D7A79D" w14:textId="1FBA9587" w:rsidR="0017727D" w:rsidRPr="003E3E6D" w:rsidRDefault="00FE4339" w:rsidP="0017727D">
      <w:pPr>
        <w:jc w:val="center"/>
        <w:rPr>
          <w:rFonts w:ascii="Arial" w:eastAsia="Arial" w:hAnsi="Arial" w:cs="Arial"/>
          <w:b/>
          <w:bCs/>
          <w:sz w:val="22"/>
          <w:szCs w:val="22"/>
          <w:u w:val="single"/>
          <w:lang w:val="es-PE"/>
        </w:rPr>
      </w:pPr>
      <w:r w:rsidRPr="003E3E6D">
        <w:rPr>
          <w:rFonts w:ascii="Arial" w:eastAsia="Arial" w:hAnsi="Arial" w:cs="Arial"/>
          <w:b/>
          <w:bCs/>
          <w:sz w:val="22"/>
          <w:szCs w:val="22"/>
          <w:u w:val="single"/>
          <w:lang w:val="es-PE"/>
        </w:rPr>
        <w:t xml:space="preserve">Foto </w:t>
      </w:r>
      <w:r w:rsidR="0017727D" w:rsidRPr="003E3E6D">
        <w:rPr>
          <w:rFonts w:ascii="Arial" w:eastAsia="Arial" w:hAnsi="Arial" w:cs="Arial"/>
          <w:b/>
          <w:bCs/>
          <w:sz w:val="22"/>
          <w:szCs w:val="22"/>
          <w:u w:val="single"/>
          <w:lang w:val="es-PE"/>
        </w:rPr>
        <w:t>0</w:t>
      </w:r>
      <w:r w:rsidRPr="003E3E6D">
        <w:rPr>
          <w:rFonts w:ascii="Arial" w:eastAsia="Arial" w:hAnsi="Arial" w:cs="Arial"/>
          <w:b/>
          <w:bCs/>
          <w:sz w:val="22"/>
          <w:szCs w:val="22"/>
          <w:u w:val="single"/>
          <w:lang w:val="es-PE"/>
        </w:rPr>
        <w:t>5</w:t>
      </w:r>
      <w:r w:rsidR="0017727D" w:rsidRPr="003E3E6D">
        <w:rPr>
          <w:rFonts w:ascii="Arial" w:eastAsia="Arial" w:hAnsi="Arial" w:cs="Arial"/>
          <w:b/>
          <w:bCs/>
          <w:sz w:val="22"/>
          <w:szCs w:val="22"/>
          <w:u w:val="single"/>
          <w:lang w:val="es-PE"/>
        </w:rPr>
        <w:t xml:space="preserve">: Sistema de </w:t>
      </w:r>
      <w:r w:rsidR="00046F0A" w:rsidRPr="003E3E6D">
        <w:rPr>
          <w:rFonts w:ascii="Arial" w:eastAsia="Arial" w:hAnsi="Arial" w:cs="Arial"/>
          <w:b/>
          <w:bCs/>
          <w:sz w:val="22"/>
          <w:szCs w:val="22"/>
          <w:u w:val="single"/>
          <w:lang w:val="es-PE"/>
        </w:rPr>
        <w:t>Inflado de Aire Digital a Distancia</w:t>
      </w:r>
    </w:p>
    <w:p w14:paraId="4C9955E9" w14:textId="2EF44FCE" w:rsidR="0017727D" w:rsidRPr="00C81211" w:rsidRDefault="0017727D" w:rsidP="0017727D">
      <w:pPr>
        <w:jc w:val="center"/>
        <w:rPr>
          <w:rFonts w:ascii="Arial" w:eastAsia="Arial" w:hAnsi="Arial" w:cs="Arial"/>
          <w:sz w:val="22"/>
          <w:szCs w:val="22"/>
          <w:u w:val="single"/>
          <w:lang w:val="es-PE"/>
        </w:rPr>
      </w:pPr>
    </w:p>
    <w:p w14:paraId="6C77EA0D" w14:textId="3A87E96D" w:rsidR="00D40D57" w:rsidRDefault="00D40D57" w:rsidP="10A06B89">
      <w:pPr>
        <w:jc w:val="both"/>
        <w:rPr>
          <w:rFonts w:ascii="Arial" w:hAnsi="Arial" w:cs="Arial"/>
          <w:sz w:val="22"/>
          <w:szCs w:val="22"/>
          <w:lang w:val="es-PE"/>
        </w:rPr>
      </w:pPr>
      <w:r w:rsidRPr="00D40D57">
        <w:rPr>
          <w:rFonts w:ascii="Arial" w:hAnsi="Arial" w:cs="Arial"/>
          <w:noProof/>
          <w:sz w:val="22"/>
          <w:szCs w:val="22"/>
        </w:rPr>
        <w:drawing>
          <wp:inline distT="0" distB="0" distL="0" distR="0" wp14:anchorId="6FE7E8D1" wp14:editId="2BCA9F7E">
            <wp:extent cx="3166110" cy="2002366"/>
            <wp:effectExtent l="0" t="0" r="0" b="0"/>
            <wp:docPr id="176256127" name="Imagen 9" descr="Imagen que contiene edificio, firmar, foto, estaciona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6127" name="Imagen 9" descr="Imagen que contiene edificio, firmar, foto, estacionado&#10;&#10;El contenido generado por IA puede ser incorrecto."/>
                    <pic:cNvPicPr>
                      <a:picLocks noChangeAspect="1" noChangeArrowheads="1"/>
                    </pic:cNvPicPr>
                  </pic:nvPicPr>
                  <pic:blipFill rotWithShape="1">
                    <a:blip r:embed="rId30">
                      <a:extLst>
                        <a:ext uri="{28A0092B-C50C-407E-A947-70E740481C1C}">
                          <a14:useLocalDpi xmlns:a14="http://schemas.microsoft.com/office/drawing/2010/main" val="0"/>
                        </a:ext>
                      </a:extLst>
                    </a:blip>
                    <a:srcRect b="31938"/>
                    <a:stretch>
                      <a:fillRect/>
                    </a:stretch>
                  </pic:blipFill>
                  <pic:spPr bwMode="auto">
                    <a:xfrm>
                      <a:off x="0" y="0"/>
                      <a:ext cx="3166110" cy="2002366"/>
                    </a:xfrm>
                    <a:prstGeom prst="rect">
                      <a:avLst/>
                    </a:prstGeom>
                    <a:noFill/>
                    <a:ln>
                      <a:noFill/>
                    </a:ln>
                    <a:extLst>
                      <a:ext uri="{53640926-AAD7-44D8-BBD7-CCE9431645EC}">
                        <a14:shadowObscured xmlns:a14="http://schemas.microsoft.com/office/drawing/2010/main"/>
                      </a:ext>
                    </a:extLst>
                  </pic:spPr>
                </pic:pic>
              </a:graphicData>
            </a:graphic>
          </wp:inline>
        </w:drawing>
      </w:r>
    </w:p>
    <w:p w14:paraId="1E97EF8A" w14:textId="712DC731" w:rsidR="009D05F5" w:rsidRPr="003E3E6D" w:rsidRDefault="0017727D" w:rsidP="003E3E6D">
      <w:pPr>
        <w:rPr>
          <w:rFonts w:ascii="Arial" w:hAnsi="Arial" w:cs="Arial"/>
          <w:i/>
          <w:iCs/>
          <w:sz w:val="18"/>
          <w:szCs w:val="18"/>
          <w:lang w:val="es-PE"/>
        </w:rPr>
      </w:pPr>
      <w:r w:rsidRPr="003E3E6D">
        <w:rPr>
          <w:rFonts w:ascii="Arial" w:hAnsi="Arial" w:cs="Arial"/>
          <w:i/>
          <w:iCs/>
          <w:sz w:val="18"/>
          <w:szCs w:val="18"/>
          <w:lang w:val="es-PE"/>
        </w:rPr>
        <w:t xml:space="preserve">Fuente: </w:t>
      </w:r>
      <w:r w:rsidR="009208EC">
        <w:rPr>
          <w:rFonts w:ascii="Arial" w:hAnsi="Arial" w:cs="Arial"/>
          <w:i/>
          <w:iCs/>
          <w:sz w:val="18"/>
          <w:szCs w:val="18"/>
          <w:lang w:val="es-PE"/>
        </w:rPr>
        <w:t>E</w:t>
      </w:r>
      <w:r w:rsidR="003E3E6D">
        <w:rPr>
          <w:rFonts w:ascii="Arial" w:hAnsi="Arial" w:cs="Arial"/>
          <w:i/>
          <w:iCs/>
          <w:sz w:val="18"/>
          <w:szCs w:val="18"/>
          <w:lang w:val="es-PE"/>
        </w:rPr>
        <w:t>laboración Propia</w:t>
      </w:r>
    </w:p>
    <w:p w14:paraId="27F289A9" w14:textId="77777777" w:rsidR="009D05F5" w:rsidRDefault="009D05F5" w:rsidP="10A06B89">
      <w:pPr>
        <w:jc w:val="both"/>
        <w:rPr>
          <w:rFonts w:ascii="Arial" w:hAnsi="Arial" w:cs="Arial"/>
          <w:sz w:val="22"/>
          <w:szCs w:val="22"/>
          <w:lang w:val="es-PE"/>
        </w:rPr>
      </w:pPr>
    </w:p>
    <w:p w14:paraId="5D3FE918" w14:textId="77777777" w:rsidR="004A3979" w:rsidRDefault="004A3979" w:rsidP="10A06B89">
      <w:pPr>
        <w:jc w:val="both"/>
        <w:rPr>
          <w:rFonts w:ascii="Arial" w:hAnsi="Arial" w:cs="Arial"/>
          <w:sz w:val="22"/>
          <w:szCs w:val="22"/>
          <w:lang w:val="es-PE"/>
        </w:rPr>
      </w:pPr>
    </w:p>
    <w:p w14:paraId="702F8AC9" w14:textId="54C03F11" w:rsidR="00A261CA" w:rsidRPr="00E03360" w:rsidRDefault="00A261CA" w:rsidP="00584D3C">
      <w:pPr>
        <w:pStyle w:val="ListParagraph"/>
        <w:numPr>
          <w:ilvl w:val="0"/>
          <w:numId w:val="5"/>
        </w:numPr>
        <w:ind w:left="360"/>
        <w:jc w:val="both"/>
        <w:rPr>
          <w:rFonts w:ascii="Arial" w:hAnsi="Arial" w:cs="Arial"/>
          <w:b/>
          <w:sz w:val="22"/>
          <w:szCs w:val="22"/>
          <w:lang w:val="es-PE"/>
        </w:rPr>
      </w:pPr>
      <w:r w:rsidRPr="00E03360">
        <w:rPr>
          <w:rFonts w:ascii="Arial" w:hAnsi="Arial" w:cs="Arial"/>
          <w:b/>
          <w:sz w:val="22"/>
          <w:szCs w:val="22"/>
          <w:lang w:val="es-PE"/>
        </w:rPr>
        <w:t>Implementación de Estaciones de Emergencia en Zonas de Trabajo</w:t>
      </w:r>
    </w:p>
    <w:p w14:paraId="7A57DEA8" w14:textId="77777777" w:rsidR="00E03360" w:rsidRDefault="00E03360" w:rsidP="10A06B89">
      <w:pPr>
        <w:jc w:val="both"/>
        <w:rPr>
          <w:rFonts w:ascii="Arial" w:hAnsi="Arial" w:cs="Arial"/>
          <w:sz w:val="22"/>
          <w:szCs w:val="22"/>
          <w:lang w:val="es-PE"/>
        </w:rPr>
      </w:pPr>
    </w:p>
    <w:p w14:paraId="31210695" w14:textId="6FAA60EE" w:rsidR="00E03360" w:rsidRPr="00E03360" w:rsidRDefault="00E03360" w:rsidP="10A06B89">
      <w:pPr>
        <w:jc w:val="both"/>
        <w:rPr>
          <w:rFonts w:ascii="Arial" w:hAnsi="Arial" w:cs="Arial"/>
          <w:sz w:val="22"/>
          <w:szCs w:val="22"/>
          <w:lang w:val="es-PE"/>
        </w:rPr>
      </w:pPr>
      <w:r w:rsidRPr="00E03360">
        <w:rPr>
          <w:rFonts w:ascii="Arial" w:hAnsi="Arial" w:cs="Arial"/>
          <w:sz w:val="22"/>
          <w:szCs w:val="22"/>
          <w:lang w:val="es-PE"/>
        </w:rPr>
        <w:t>Consiste en establecer puntos estratégicos en el lugar de trabajo que están diseñados específicamente para proporcionar asistencia rápida y eficaz en caso de emergencias. Estas estaciones son cruciales para garantizar la seguridad de los trabajadores y pueden variar en función del tipo de operación y los riesgos presentes.</w:t>
      </w:r>
    </w:p>
    <w:p w14:paraId="37991824" w14:textId="77777777" w:rsidR="00A261CA" w:rsidRDefault="00A261CA" w:rsidP="10A06B89">
      <w:pPr>
        <w:jc w:val="both"/>
        <w:rPr>
          <w:rFonts w:ascii="Arial" w:hAnsi="Arial" w:cs="Arial"/>
          <w:sz w:val="22"/>
          <w:szCs w:val="22"/>
          <w:lang w:val="es-PE"/>
        </w:rPr>
      </w:pPr>
    </w:p>
    <w:p w14:paraId="669AE4C4" w14:textId="2F9D3F76" w:rsidR="00046F0A" w:rsidRPr="003E3E6D" w:rsidRDefault="004407CC" w:rsidP="00046F0A">
      <w:pPr>
        <w:jc w:val="center"/>
        <w:rPr>
          <w:rFonts w:ascii="Arial" w:eastAsia="Arial" w:hAnsi="Arial" w:cs="Arial"/>
          <w:b/>
          <w:bCs/>
          <w:sz w:val="22"/>
          <w:szCs w:val="22"/>
          <w:u w:val="single"/>
          <w:lang w:val="es-PE"/>
        </w:rPr>
      </w:pPr>
      <w:r w:rsidRPr="003E3E6D">
        <w:rPr>
          <w:rFonts w:ascii="Arial" w:eastAsia="Arial" w:hAnsi="Arial" w:cs="Arial"/>
          <w:b/>
          <w:bCs/>
          <w:sz w:val="22"/>
          <w:szCs w:val="22"/>
          <w:u w:val="single"/>
          <w:lang w:val="es-PE"/>
        </w:rPr>
        <w:t>Foto</w:t>
      </w:r>
      <w:r w:rsidR="00046F0A" w:rsidRPr="003E3E6D">
        <w:rPr>
          <w:rFonts w:ascii="Arial" w:eastAsia="Arial" w:hAnsi="Arial" w:cs="Arial"/>
          <w:b/>
          <w:bCs/>
          <w:sz w:val="22"/>
          <w:szCs w:val="22"/>
          <w:u w:val="single"/>
          <w:lang w:val="es-PE"/>
        </w:rPr>
        <w:t xml:space="preserve"> 0</w:t>
      </w:r>
      <w:r w:rsidR="00FE4339" w:rsidRPr="003E3E6D">
        <w:rPr>
          <w:rFonts w:ascii="Arial" w:eastAsia="Arial" w:hAnsi="Arial" w:cs="Arial"/>
          <w:b/>
          <w:bCs/>
          <w:sz w:val="22"/>
          <w:szCs w:val="22"/>
          <w:u w:val="single"/>
          <w:lang w:val="es-PE"/>
        </w:rPr>
        <w:t>6</w:t>
      </w:r>
      <w:r w:rsidR="00046F0A" w:rsidRPr="003E3E6D">
        <w:rPr>
          <w:rFonts w:ascii="Arial" w:eastAsia="Arial" w:hAnsi="Arial" w:cs="Arial"/>
          <w:b/>
          <w:bCs/>
          <w:sz w:val="22"/>
          <w:szCs w:val="22"/>
          <w:u w:val="single"/>
          <w:lang w:val="es-PE"/>
        </w:rPr>
        <w:t>: Implementación de Estaciones de Emergencia</w:t>
      </w:r>
    </w:p>
    <w:p w14:paraId="3BE4E790" w14:textId="0ED595D2" w:rsidR="00A261CA" w:rsidRDefault="00A261CA" w:rsidP="10A06B89">
      <w:pPr>
        <w:jc w:val="both"/>
        <w:rPr>
          <w:rFonts w:ascii="Arial" w:hAnsi="Arial" w:cs="Arial"/>
          <w:sz w:val="22"/>
          <w:szCs w:val="22"/>
        </w:rPr>
      </w:pPr>
      <w:r w:rsidRPr="00CE023A">
        <w:rPr>
          <w:rFonts w:ascii="Arial" w:hAnsi="Arial" w:cs="Arial"/>
          <w:sz w:val="22"/>
          <w:szCs w:val="22"/>
          <w:lang w:val="es-PE"/>
        </w:rPr>
        <w:t> </w:t>
      </w:r>
      <w:r w:rsidRPr="00A261CA">
        <w:rPr>
          <w:rFonts w:ascii="Arial" w:hAnsi="Arial" w:cs="Arial"/>
          <w:noProof/>
          <w:sz w:val="22"/>
          <w:szCs w:val="22"/>
        </w:rPr>
        <w:drawing>
          <wp:inline distT="0" distB="0" distL="0" distR="0" wp14:anchorId="2995761A" wp14:editId="06E1603C">
            <wp:extent cx="2912110" cy="4142629"/>
            <wp:effectExtent l="0" t="0" r="2540" b="0"/>
            <wp:docPr id="662623617" name="Imagen 1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23617" name="Imagen 11" descr="Interfaz de usuario gráfica, Sitio web&#10;&#10;El contenido generado por IA puede ser incorrecto."/>
                    <pic:cNvPicPr>
                      <a:picLocks noChangeAspect="1" noChangeArrowheads="1"/>
                    </pic:cNvPicPr>
                  </pic:nvPicPr>
                  <pic:blipFill rotWithShape="1">
                    <a:blip r:embed="rId31">
                      <a:extLst>
                        <a:ext uri="{28A0092B-C50C-407E-A947-70E740481C1C}">
                          <a14:useLocalDpi xmlns:a14="http://schemas.microsoft.com/office/drawing/2010/main" val="0"/>
                        </a:ext>
                      </a:extLst>
                    </a:blip>
                    <a:srcRect b="2905"/>
                    <a:stretch>
                      <a:fillRect/>
                    </a:stretch>
                  </pic:blipFill>
                  <pic:spPr bwMode="auto">
                    <a:xfrm>
                      <a:off x="0" y="0"/>
                      <a:ext cx="2915055" cy="4146818"/>
                    </a:xfrm>
                    <a:prstGeom prst="rect">
                      <a:avLst/>
                    </a:prstGeom>
                    <a:noFill/>
                    <a:ln>
                      <a:noFill/>
                    </a:ln>
                    <a:extLst>
                      <a:ext uri="{53640926-AAD7-44D8-BBD7-CCE9431645EC}">
                        <a14:shadowObscured xmlns:a14="http://schemas.microsoft.com/office/drawing/2010/main"/>
                      </a:ext>
                    </a:extLst>
                  </pic:spPr>
                </pic:pic>
              </a:graphicData>
            </a:graphic>
          </wp:inline>
        </w:drawing>
      </w:r>
    </w:p>
    <w:p w14:paraId="4ACDF7E0" w14:textId="17218ECE" w:rsidR="003E3E6D" w:rsidRPr="003E3E6D" w:rsidRDefault="003E3E6D" w:rsidP="003E3E6D">
      <w:pPr>
        <w:rPr>
          <w:rFonts w:ascii="Arial" w:hAnsi="Arial" w:cs="Arial"/>
          <w:i/>
          <w:iCs/>
          <w:sz w:val="18"/>
          <w:szCs w:val="18"/>
          <w:lang w:val="es-PE"/>
        </w:rPr>
      </w:pPr>
      <w:r w:rsidRPr="003E3E6D">
        <w:rPr>
          <w:rFonts w:ascii="Arial" w:hAnsi="Arial" w:cs="Arial"/>
          <w:i/>
          <w:iCs/>
          <w:sz w:val="18"/>
          <w:szCs w:val="18"/>
          <w:lang w:val="es-PE"/>
        </w:rPr>
        <w:t xml:space="preserve">Fuente: </w:t>
      </w:r>
      <w:r w:rsidR="009208EC">
        <w:rPr>
          <w:rFonts w:ascii="Arial" w:hAnsi="Arial" w:cs="Arial"/>
          <w:i/>
          <w:iCs/>
          <w:sz w:val="18"/>
          <w:szCs w:val="18"/>
          <w:lang w:val="es-PE"/>
        </w:rPr>
        <w:t>E</w:t>
      </w:r>
      <w:r>
        <w:rPr>
          <w:rFonts w:ascii="Arial" w:hAnsi="Arial" w:cs="Arial"/>
          <w:i/>
          <w:iCs/>
          <w:sz w:val="18"/>
          <w:szCs w:val="18"/>
          <w:lang w:val="es-PE"/>
        </w:rPr>
        <w:t>laboración Propia</w:t>
      </w:r>
    </w:p>
    <w:p w14:paraId="002C7898" w14:textId="77777777" w:rsidR="00E77D13" w:rsidRDefault="00E77D13" w:rsidP="00D425F6">
      <w:pPr>
        <w:jc w:val="both"/>
        <w:rPr>
          <w:rFonts w:ascii="Arial" w:hAnsi="Arial" w:cs="Arial"/>
          <w:bCs/>
          <w:sz w:val="22"/>
          <w:szCs w:val="22"/>
          <w:lang w:val="es-PE"/>
        </w:rPr>
      </w:pPr>
    </w:p>
    <w:p w14:paraId="6D4657DB" w14:textId="5386AA87" w:rsidR="00584D3C" w:rsidRDefault="00584D3C" w:rsidP="00D425F6">
      <w:pPr>
        <w:jc w:val="both"/>
        <w:rPr>
          <w:rFonts w:ascii="Arial" w:hAnsi="Arial" w:cs="Arial"/>
          <w:bCs/>
          <w:sz w:val="22"/>
          <w:szCs w:val="22"/>
          <w:lang w:val="es-PE"/>
        </w:rPr>
      </w:pPr>
      <w:r w:rsidRPr="008B18E7">
        <w:rPr>
          <w:rFonts w:ascii="Arial" w:hAnsi="Arial" w:cs="Arial"/>
          <w:sz w:val="22"/>
          <w:szCs w:val="22"/>
          <w:lang w:val="es-PE"/>
        </w:rPr>
        <w:t>En conjunto, los resultados</w:t>
      </w:r>
      <w:r w:rsidR="009131EB" w:rsidRPr="008B18E7">
        <w:rPr>
          <w:rFonts w:ascii="Arial" w:hAnsi="Arial" w:cs="Arial"/>
          <w:sz w:val="22"/>
          <w:szCs w:val="22"/>
          <w:lang w:val="es-PE"/>
        </w:rPr>
        <w:t xml:space="preserve"> alcanzados reafirman que una gestión de riesgos inclusiva, estructurada</w:t>
      </w:r>
      <w:r w:rsidR="003143FD" w:rsidRPr="008B18E7">
        <w:rPr>
          <w:rFonts w:ascii="Arial" w:hAnsi="Arial" w:cs="Arial"/>
          <w:sz w:val="22"/>
          <w:szCs w:val="22"/>
          <w:lang w:val="es-PE"/>
        </w:rPr>
        <w:t xml:space="preserve"> y acompañada técnicamente puede transformar la cultura organizacional de las empresas contratistas. </w:t>
      </w:r>
    </w:p>
    <w:p w14:paraId="3BDE81FB" w14:textId="77777777" w:rsidR="00584D3C" w:rsidRPr="000270E6" w:rsidRDefault="00584D3C" w:rsidP="00D425F6">
      <w:pPr>
        <w:jc w:val="both"/>
        <w:rPr>
          <w:rFonts w:ascii="Arial" w:hAnsi="Arial" w:cs="Arial"/>
          <w:bCs/>
          <w:sz w:val="22"/>
          <w:szCs w:val="22"/>
          <w:lang w:val="es-PE"/>
        </w:rPr>
      </w:pPr>
    </w:p>
    <w:p w14:paraId="34FCA75B" w14:textId="77777777" w:rsidR="00660499" w:rsidRDefault="00F857C3" w:rsidP="00660499">
      <w:pPr>
        <w:jc w:val="both"/>
        <w:rPr>
          <w:rFonts w:ascii="Arial" w:hAnsi="Arial" w:cs="Arial"/>
          <w:b/>
          <w:bCs/>
          <w:sz w:val="22"/>
          <w:szCs w:val="22"/>
          <w:lang w:val="es-PE"/>
        </w:rPr>
      </w:pPr>
      <w:r w:rsidRPr="000270E6">
        <w:rPr>
          <w:rFonts w:ascii="Arial" w:hAnsi="Arial" w:cs="Arial"/>
          <w:b/>
          <w:bCs/>
          <w:sz w:val="22"/>
          <w:szCs w:val="22"/>
          <w:lang w:val="es-PE"/>
        </w:rPr>
        <w:t xml:space="preserve">5. </w:t>
      </w:r>
      <w:r w:rsidR="00EC5D28" w:rsidRPr="000270E6">
        <w:rPr>
          <w:rFonts w:ascii="Arial" w:hAnsi="Arial" w:cs="Arial"/>
          <w:b/>
          <w:bCs/>
          <w:sz w:val="22"/>
          <w:szCs w:val="22"/>
          <w:lang w:val="es-PE"/>
        </w:rPr>
        <w:t>Conclusiones</w:t>
      </w:r>
    </w:p>
    <w:p w14:paraId="1D6A6E05" w14:textId="77777777" w:rsidR="00660499" w:rsidRDefault="00660499" w:rsidP="00660499">
      <w:pPr>
        <w:jc w:val="both"/>
        <w:rPr>
          <w:rFonts w:ascii="Arial" w:hAnsi="Arial" w:cs="Arial"/>
          <w:b/>
          <w:bCs/>
          <w:sz w:val="22"/>
          <w:szCs w:val="22"/>
          <w:lang w:val="es-PE"/>
        </w:rPr>
      </w:pPr>
    </w:p>
    <w:p w14:paraId="1F2EFE09" w14:textId="5BAD2B7E" w:rsidR="00660499" w:rsidRDefault="00660499" w:rsidP="00660499">
      <w:pPr>
        <w:pStyle w:val="ListParagraph"/>
        <w:numPr>
          <w:ilvl w:val="0"/>
          <w:numId w:val="24"/>
        </w:numPr>
        <w:tabs>
          <w:tab w:val="clear" w:pos="720"/>
          <w:tab w:val="num" w:pos="450"/>
        </w:tabs>
        <w:ind w:left="450" w:hanging="180"/>
        <w:jc w:val="both"/>
        <w:rPr>
          <w:rFonts w:ascii="Arial" w:hAnsi="Arial" w:cs="Arial"/>
          <w:sz w:val="22"/>
          <w:szCs w:val="22"/>
          <w:lang w:val="es-PE"/>
        </w:rPr>
      </w:pPr>
      <w:r w:rsidRPr="00660499">
        <w:rPr>
          <w:rFonts w:ascii="Arial" w:hAnsi="Arial" w:cs="Arial"/>
          <w:sz w:val="22"/>
          <w:szCs w:val="22"/>
          <w:lang w:val="es-PE"/>
        </w:rPr>
        <w:t>La experiencia de Anglo American Quellaveco demuestra que una gestión de riesgos efectiva no puede limitarse únicamente al personal directo de la empresa.</w:t>
      </w:r>
    </w:p>
    <w:p w14:paraId="3F5F5CD2" w14:textId="77777777" w:rsidR="000E0E1F" w:rsidRPr="00660499" w:rsidRDefault="000E0E1F" w:rsidP="000E0E1F">
      <w:pPr>
        <w:pStyle w:val="ListParagraph"/>
        <w:ind w:left="450"/>
        <w:jc w:val="both"/>
        <w:rPr>
          <w:rFonts w:ascii="Arial" w:hAnsi="Arial" w:cs="Arial"/>
          <w:sz w:val="22"/>
          <w:szCs w:val="22"/>
          <w:lang w:val="es-PE"/>
        </w:rPr>
      </w:pPr>
    </w:p>
    <w:p w14:paraId="68D450F2" w14:textId="662C1CD8" w:rsidR="00660499" w:rsidRDefault="00660499" w:rsidP="00660499">
      <w:pPr>
        <w:pStyle w:val="ListParagraph"/>
        <w:numPr>
          <w:ilvl w:val="0"/>
          <w:numId w:val="24"/>
        </w:numPr>
        <w:tabs>
          <w:tab w:val="clear" w:pos="720"/>
          <w:tab w:val="num" w:pos="450"/>
        </w:tabs>
        <w:ind w:left="450" w:hanging="180"/>
        <w:jc w:val="both"/>
        <w:rPr>
          <w:rFonts w:ascii="Arial" w:hAnsi="Arial" w:cs="Arial"/>
          <w:sz w:val="22"/>
          <w:szCs w:val="22"/>
          <w:lang w:val="es-PE"/>
        </w:rPr>
      </w:pPr>
      <w:r w:rsidRPr="00660499">
        <w:rPr>
          <w:rFonts w:ascii="Arial" w:hAnsi="Arial" w:cs="Arial"/>
          <w:sz w:val="22"/>
          <w:szCs w:val="22"/>
          <w:lang w:val="es-PE"/>
        </w:rPr>
        <w:t xml:space="preserve">En un entorno minero donde los contratistas representan una parte significativa de la operación, su integración en el sistema de gestión de riesgos es esencial para construir una cultura de </w:t>
      </w:r>
      <w:r w:rsidR="00E94FE2">
        <w:rPr>
          <w:rFonts w:ascii="Arial" w:hAnsi="Arial" w:cs="Arial"/>
          <w:sz w:val="22"/>
          <w:szCs w:val="22"/>
          <w:lang w:val="es-PE"/>
        </w:rPr>
        <w:t xml:space="preserve">gestión de riesgos y </w:t>
      </w:r>
      <w:r w:rsidRPr="00660499">
        <w:rPr>
          <w:rFonts w:ascii="Arial" w:hAnsi="Arial" w:cs="Arial"/>
          <w:sz w:val="22"/>
          <w:szCs w:val="22"/>
          <w:lang w:val="es-PE"/>
        </w:rPr>
        <w:t>seguridad sólida, compartida y sostenible.</w:t>
      </w:r>
    </w:p>
    <w:p w14:paraId="5D44F116" w14:textId="77777777" w:rsidR="000E0E1F" w:rsidRPr="000E0E1F" w:rsidRDefault="000E0E1F" w:rsidP="000E0E1F">
      <w:pPr>
        <w:jc w:val="both"/>
        <w:rPr>
          <w:rFonts w:ascii="Arial" w:hAnsi="Arial" w:cs="Arial"/>
          <w:sz w:val="22"/>
          <w:szCs w:val="22"/>
          <w:lang w:val="es-PE"/>
        </w:rPr>
      </w:pPr>
    </w:p>
    <w:p w14:paraId="34323E2A" w14:textId="77777777" w:rsidR="00575066" w:rsidRDefault="00660499" w:rsidP="00575066">
      <w:pPr>
        <w:pStyle w:val="ListParagraph"/>
        <w:numPr>
          <w:ilvl w:val="0"/>
          <w:numId w:val="24"/>
        </w:numPr>
        <w:tabs>
          <w:tab w:val="clear" w:pos="720"/>
          <w:tab w:val="num" w:pos="450"/>
        </w:tabs>
        <w:ind w:left="450" w:hanging="180"/>
        <w:jc w:val="both"/>
        <w:rPr>
          <w:rFonts w:ascii="Arial" w:hAnsi="Arial" w:cs="Arial"/>
          <w:sz w:val="22"/>
          <w:szCs w:val="22"/>
          <w:lang w:val="es-PE"/>
        </w:rPr>
      </w:pPr>
      <w:r w:rsidRPr="00660499">
        <w:rPr>
          <w:rFonts w:ascii="Arial" w:hAnsi="Arial" w:cs="Arial"/>
          <w:sz w:val="22"/>
          <w:szCs w:val="22"/>
          <w:lang w:val="es-PE"/>
        </w:rPr>
        <w:t>La implementación del modelo de Gestión de Riesgos para Contratistas permitió:</w:t>
      </w:r>
    </w:p>
    <w:p w14:paraId="06879A77" w14:textId="77777777" w:rsidR="00575066" w:rsidRPr="00575066" w:rsidRDefault="00660499" w:rsidP="00575066">
      <w:pPr>
        <w:pStyle w:val="ListParagraph"/>
        <w:numPr>
          <w:ilvl w:val="0"/>
          <w:numId w:val="26"/>
        </w:numPr>
        <w:tabs>
          <w:tab w:val="left" w:pos="990"/>
        </w:tabs>
        <w:ind w:left="810"/>
        <w:jc w:val="both"/>
        <w:rPr>
          <w:rFonts w:ascii="Arial" w:hAnsi="Arial" w:cs="Arial"/>
          <w:sz w:val="22"/>
          <w:szCs w:val="22"/>
          <w:lang w:val="es-PE"/>
        </w:rPr>
      </w:pPr>
      <w:r w:rsidRPr="00575066">
        <w:rPr>
          <w:rFonts w:ascii="Arial" w:hAnsi="Arial" w:cs="Arial"/>
          <w:sz w:val="22"/>
          <w:szCs w:val="22"/>
          <w:lang w:val="es-PE"/>
        </w:rPr>
        <w:t>Reducir brechas históricas de conocimiento.</w:t>
      </w:r>
    </w:p>
    <w:p w14:paraId="234284C7" w14:textId="77777777" w:rsidR="00660499" w:rsidRPr="00660499" w:rsidRDefault="00660499" w:rsidP="00575066">
      <w:pPr>
        <w:pStyle w:val="ListParagraph"/>
        <w:numPr>
          <w:ilvl w:val="0"/>
          <w:numId w:val="26"/>
        </w:numPr>
        <w:tabs>
          <w:tab w:val="left" w:pos="990"/>
        </w:tabs>
        <w:ind w:left="810"/>
        <w:jc w:val="both"/>
        <w:rPr>
          <w:rFonts w:ascii="Arial" w:hAnsi="Arial" w:cs="Arial"/>
          <w:sz w:val="22"/>
          <w:szCs w:val="22"/>
          <w:lang w:val="es-PE"/>
        </w:rPr>
      </w:pPr>
      <w:r w:rsidRPr="00660499">
        <w:rPr>
          <w:rFonts w:ascii="Arial" w:hAnsi="Arial" w:cs="Arial"/>
          <w:sz w:val="22"/>
          <w:szCs w:val="22"/>
          <w:lang w:val="es-PE"/>
        </w:rPr>
        <w:t>Fortalecer el enfoque preventivo en las actividades ejecutadas por terceros.</w:t>
      </w:r>
    </w:p>
    <w:p w14:paraId="13134932" w14:textId="77777777" w:rsidR="00660499" w:rsidRDefault="00660499" w:rsidP="000E0E1F">
      <w:pPr>
        <w:pStyle w:val="ListParagraph"/>
        <w:numPr>
          <w:ilvl w:val="0"/>
          <w:numId w:val="24"/>
        </w:numPr>
        <w:tabs>
          <w:tab w:val="clear" w:pos="720"/>
          <w:tab w:val="num" w:pos="450"/>
        </w:tabs>
        <w:ind w:left="450" w:hanging="180"/>
        <w:jc w:val="both"/>
        <w:rPr>
          <w:rFonts w:ascii="Arial" w:hAnsi="Arial" w:cs="Arial"/>
          <w:sz w:val="22"/>
          <w:szCs w:val="22"/>
          <w:lang w:val="es-PE"/>
        </w:rPr>
      </w:pPr>
      <w:r w:rsidRPr="000E0E1F">
        <w:rPr>
          <w:rFonts w:ascii="Arial" w:hAnsi="Arial" w:cs="Arial"/>
          <w:sz w:val="22"/>
          <w:szCs w:val="22"/>
          <w:lang w:val="es-PE"/>
        </w:rPr>
        <w:t>Este modelo ha demostrado que, con visión estratégica, acompañamiento técnico y voluntad de colaboración, es posible transformar la relación empresa–contratista en una verdadera alianza de gestión del riesgo.</w:t>
      </w:r>
    </w:p>
    <w:p w14:paraId="3D11E809" w14:textId="77777777" w:rsidR="00ED77C8" w:rsidRPr="000E0E1F" w:rsidRDefault="00ED77C8" w:rsidP="00ED77C8">
      <w:pPr>
        <w:pStyle w:val="ListParagraph"/>
        <w:ind w:left="450"/>
        <w:jc w:val="both"/>
        <w:rPr>
          <w:rFonts w:ascii="Arial" w:hAnsi="Arial" w:cs="Arial"/>
          <w:sz w:val="22"/>
          <w:szCs w:val="22"/>
          <w:lang w:val="es-PE"/>
        </w:rPr>
      </w:pPr>
    </w:p>
    <w:p w14:paraId="65EBB1EB" w14:textId="77777777" w:rsidR="00660499" w:rsidRDefault="00660499" w:rsidP="00ED77C8">
      <w:pPr>
        <w:pStyle w:val="ListParagraph"/>
        <w:numPr>
          <w:ilvl w:val="0"/>
          <w:numId w:val="24"/>
        </w:numPr>
        <w:tabs>
          <w:tab w:val="clear" w:pos="720"/>
          <w:tab w:val="num" w:pos="450"/>
        </w:tabs>
        <w:ind w:left="450" w:hanging="180"/>
        <w:jc w:val="both"/>
        <w:rPr>
          <w:rFonts w:ascii="Arial" w:hAnsi="Arial" w:cs="Arial"/>
          <w:sz w:val="22"/>
          <w:szCs w:val="22"/>
          <w:lang w:val="es-PE"/>
        </w:rPr>
      </w:pPr>
      <w:r w:rsidRPr="00660499">
        <w:rPr>
          <w:rFonts w:ascii="Arial" w:hAnsi="Arial" w:cs="Arial"/>
          <w:sz w:val="22"/>
          <w:szCs w:val="22"/>
          <w:lang w:val="es-PE"/>
        </w:rPr>
        <w:t>En esta alianza, ambas partes comparten no solo obligaciones contractuales, sino también el compromiso ético de proteger la vida, el entorno y la continuidad operativa.</w:t>
      </w:r>
    </w:p>
    <w:p w14:paraId="0CFA8470" w14:textId="77777777" w:rsidR="00ED77C8" w:rsidRPr="00ED77C8" w:rsidRDefault="00ED77C8" w:rsidP="00ED77C8">
      <w:pPr>
        <w:jc w:val="both"/>
        <w:rPr>
          <w:rFonts w:ascii="Arial" w:hAnsi="Arial" w:cs="Arial"/>
          <w:sz w:val="22"/>
          <w:szCs w:val="22"/>
          <w:lang w:val="es-PE"/>
        </w:rPr>
      </w:pPr>
    </w:p>
    <w:p w14:paraId="1E156B66" w14:textId="77777777" w:rsidR="00660499" w:rsidRPr="00660499" w:rsidRDefault="00660499" w:rsidP="00ED77C8">
      <w:pPr>
        <w:pStyle w:val="ListParagraph"/>
        <w:numPr>
          <w:ilvl w:val="0"/>
          <w:numId w:val="24"/>
        </w:numPr>
        <w:tabs>
          <w:tab w:val="clear" w:pos="720"/>
          <w:tab w:val="num" w:pos="450"/>
        </w:tabs>
        <w:ind w:left="450" w:hanging="180"/>
        <w:jc w:val="both"/>
        <w:rPr>
          <w:rFonts w:ascii="Arial" w:hAnsi="Arial" w:cs="Arial"/>
          <w:sz w:val="22"/>
          <w:szCs w:val="22"/>
          <w:lang w:val="es-PE"/>
        </w:rPr>
      </w:pPr>
      <w:r w:rsidRPr="00660499">
        <w:rPr>
          <w:rFonts w:ascii="Arial" w:hAnsi="Arial" w:cs="Arial"/>
          <w:sz w:val="22"/>
          <w:szCs w:val="22"/>
          <w:lang w:val="es-PE"/>
        </w:rPr>
        <w:t>Los resultados obtenidos validan el impacto positivo del programa:</w:t>
      </w:r>
    </w:p>
    <w:p w14:paraId="36C5F887" w14:textId="77777777" w:rsidR="00660499" w:rsidRPr="00660499" w:rsidRDefault="00660499" w:rsidP="00ED77C8">
      <w:pPr>
        <w:pStyle w:val="ListParagraph"/>
        <w:ind w:left="450"/>
        <w:jc w:val="both"/>
        <w:rPr>
          <w:rFonts w:ascii="Arial" w:hAnsi="Arial" w:cs="Arial"/>
          <w:sz w:val="22"/>
          <w:szCs w:val="22"/>
          <w:lang w:val="es-PE"/>
        </w:rPr>
      </w:pPr>
      <w:r w:rsidRPr="00660499">
        <w:rPr>
          <w:rFonts w:ascii="Arial" w:hAnsi="Arial" w:cs="Arial"/>
          <w:sz w:val="22"/>
          <w:szCs w:val="22"/>
          <w:lang w:val="es-PE"/>
        </w:rPr>
        <w:t>95% de mejora en la implementación de controles críticos.</w:t>
      </w:r>
    </w:p>
    <w:p w14:paraId="63DC3007" w14:textId="77777777" w:rsidR="00660499" w:rsidRDefault="00660499" w:rsidP="00ED77C8">
      <w:pPr>
        <w:pStyle w:val="ListParagraph"/>
        <w:ind w:left="450"/>
        <w:jc w:val="both"/>
        <w:rPr>
          <w:rFonts w:ascii="Arial" w:hAnsi="Arial" w:cs="Arial"/>
          <w:sz w:val="22"/>
          <w:szCs w:val="22"/>
          <w:lang w:val="es-PE"/>
        </w:rPr>
      </w:pPr>
      <w:r w:rsidRPr="00660499">
        <w:rPr>
          <w:rFonts w:ascii="Arial" w:hAnsi="Arial" w:cs="Arial"/>
          <w:sz w:val="22"/>
          <w:szCs w:val="22"/>
          <w:lang w:val="es-PE"/>
        </w:rPr>
        <w:t>90% de aumento en el conocimiento de riesgos por parte del personal contratista.</w:t>
      </w:r>
    </w:p>
    <w:p w14:paraId="1C7FC626" w14:textId="77777777" w:rsidR="00ED77C8" w:rsidRDefault="00ED77C8" w:rsidP="00ED77C8">
      <w:pPr>
        <w:pStyle w:val="ListParagraph"/>
        <w:ind w:left="450"/>
        <w:jc w:val="both"/>
        <w:rPr>
          <w:rFonts w:ascii="Arial" w:hAnsi="Arial" w:cs="Arial"/>
          <w:sz w:val="22"/>
          <w:szCs w:val="22"/>
          <w:lang w:val="es-PE"/>
        </w:rPr>
      </w:pPr>
    </w:p>
    <w:p w14:paraId="6D55D487" w14:textId="77777777" w:rsidR="00660499" w:rsidRDefault="00660499" w:rsidP="00ED77C8">
      <w:pPr>
        <w:pStyle w:val="ListParagraph"/>
        <w:numPr>
          <w:ilvl w:val="0"/>
          <w:numId w:val="24"/>
        </w:numPr>
        <w:tabs>
          <w:tab w:val="clear" w:pos="720"/>
          <w:tab w:val="num" w:pos="450"/>
        </w:tabs>
        <w:ind w:left="450" w:hanging="180"/>
        <w:jc w:val="both"/>
        <w:rPr>
          <w:rFonts w:ascii="Arial" w:hAnsi="Arial" w:cs="Arial"/>
          <w:sz w:val="22"/>
          <w:szCs w:val="22"/>
          <w:lang w:val="es-PE"/>
        </w:rPr>
      </w:pPr>
      <w:r w:rsidRPr="00660499">
        <w:rPr>
          <w:rFonts w:ascii="Arial" w:hAnsi="Arial" w:cs="Arial"/>
          <w:sz w:val="22"/>
          <w:szCs w:val="22"/>
          <w:lang w:val="es-PE"/>
        </w:rPr>
        <w:t>En un contexto de evolución hacia estándares más exigentes en sostenibilidad, gobernanza y desempeño operativo, este modelo se consolida como una herramienta estratégica que conecta la seguridad con la excelencia operacional y el desarrollo conjunto con los socios estratégicos.</w:t>
      </w:r>
    </w:p>
    <w:p w14:paraId="53A5F576" w14:textId="77777777" w:rsidR="004C6EC8" w:rsidRPr="00660499" w:rsidRDefault="004C6EC8" w:rsidP="004C6EC8">
      <w:pPr>
        <w:pStyle w:val="ListParagraph"/>
        <w:ind w:left="450"/>
        <w:jc w:val="both"/>
        <w:rPr>
          <w:rFonts w:ascii="Arial" w:hAnsi="Arial" w:cs="Arial"/>
          <w:sz w:val="22"/>
          <w:szCs w:val="22"/>
          <w:lang w:val="es-PE"/>
        </w:rPr>
      </w:pPr>
    </w:p>
    <w:p w14:paraId="10C736B5" w14:textId="77777777" w:rsidR="00660499" w:rsidRPr="00660499" w:rsidRDefault="00660499" w:rsidP="004C6EC8">
      <w:pPr>
        <w:pStyle w:val="ListParagraph"/>
        <w:numPr>
          <w:ilvl w:val="0"/>
          <w:numId w:val="24"/>
        </w:numPr>
        <w:tabs>
          <w:tab w:val="clear" w:pos="720"/>
          <w:tab w:val="num" w:pos="450"/>
        </w:tabs>
        <w:ind w:left="450" w:hanging="180"/>
        <w:jc w:val="both"/>
        <w:rPr>
          <w:rFonts w:ascii="Arial" w:hAnsi="Arial" w:cs="Arial"/>
          <w:sz w:val="22"/>
          <w:szCs w:val="22"/>
          <w:lang w:val="es-PE"/>
        </w:rPr>
      </w:pPr>
      <w:r w:rsidRPr="00660499">
        <w:rPr>
          <w:rFonts w:ascii="Arial" w:hAnsi="Arial" w:cs="Arial"/>
          <w:sz w:val="22"/>
          <w:szCs w:val="22"/>
          <w:lang w:val="es-PE"/>
        </w:rPr>
        <w:t>Finalmente, su carácter escalable y adaptable lo convierte en una metodología aplicable a otras unidades operativas del sector minero y a industrias donde la gestión de terceros es clave para el éxito organizacional.</w:t>
      </w:r>
    </w:p>
    <w:p w14:paraId="640BD6D5" w14:textId="77777777" w:rsidR="00975533" w:rsidRPr="000270E6" w:rsidRDefault="00975533" w:rsidP="00AF2A3B">
      <w:pPr>
        <w:jc w:val="both"/>
        <w:rPr>
          <w:rFonts w:ascii="Arial" w:hAnsi="Arial" w:cs="Arial"/>
          <w:b/>
          <w:bCs/>
          <w:sz w:val="22"/>
          <w:szCs w:val="22"/>
          <w:lang w:val="es-PE"/>
        </w:rPr>
      </w:pPr>
    </w:p>
    <w:p w14:paraId="1E9047D0" w14:textId="77777777" w:rsidR="001A0124" w:rsidRDefault="001A0124" w:rsidP="00F028BF">
      <w:pPr>
        <w:jc w:val="both"/>
        <w:rPr>
          <w:rFonts w:ascii="Arial" w:hAnsi="Arial" w:cs="Arial"/>
          <w:b/>
          <w:sz w:val="22"/>
          <w:szCs w:val="22"/>
          <w:lang w:val="es-PE"/>
        </w:rPr>
      </w:pPr>
    </w:p>
    <w:p w14:paraId="7C82B401" w14:textId="77777777" w:rsidR="001A0124" w:rsidRDefault="001A0124" w:rsidP="00F028BF">
      <w:pPr>
        <w:jc w:val="both"/>
        <w:rPr>
          <w:rFonts w:ascii="Arial" w:hAnsi="Arial" w:cs="Arial"/>
          <w:b/>
          <w:sz w:val="22"/>
          <w:szCs w:val="22"/>
          <w:lang w:val="es-PE"/>
        </w:rPr>
      </w:pPr>
    </w:p>
    <w:p w14:paraId="70052EF0" w14:textId="77777777" w:rsidR="001A0124" w:rsidRDefault="001A0124" w:rsidP="00F028BF">
      <w:pPr>
        <w:jc w:val="both"/>
        <w:rPr>
          <w:rFonts w:ascii="Arial" w:hAnsi="Arial" w:cs="Arial"/>
          <w:b/>
          <w:sz w:val="22"/>
          <w:szCs w:val="22"/>
          <w:lang w:val="es-PE"/>
        </w:rPr>
      </w:pPr>
    </w:p>
    <w:p w14:paraId="574961A9" w14:textId="77777777" w:rsidR="001A0124" w:rsidRDefault="001A0124" w:rsidP="00F028BF">
      <w:pPr>
        <w:jc w:val="both"/>
        <w:rPr>
          <w:rFonts w:ascii="Arial" w:hAnsi="Arial" w:cs="Arial"/>
          <w:b/>
          <w:sz w:val="22"/>
          <w:szCs w:val="22"/>
          <w:lang w:val="es-PE"/>
        </w:rPr>
      </w:pPr>
    </w:p>
    <w:p w14:paraId="390158C5" w14:textId="77777777" w:rsidR="001A0124" w:rsidRDefault="001A0124" w:rsidP="00F028BF">
      <w:pPr>
        <w:jc w:val="both"/>
        <w:rPr>
          <w:rFonts w:ascii="Arial" w:hAnsi="Arial" w:cs="Arial"/>
          <w:b/>
          <w:sz w:val="22"/>
          <w:szCs w:val="22"/>
          <w:lang w:val="es-PE"/>
        </w:rPr>
      </w:pPr>
    </w:p>
    <w:p w14:paraId="28960581" w14:textId="77777777" w:rsidR="001A0124" w:rsidRDefault="001A0124" w:rsidP="00F028BF">
      <w:pPr>
        <w:jc w:val="both"/>
        <w:rPr>
          <w:rFonts w:ascii="Arial" w:hAnsi="Arial" w:cs="Arial"/>
          <w:b/>
          <w:sz w:val="22"/>
          <w:szCs w:val="22"/>
          <w:lang w:val="es-PE"/>
        </w:rPr>
      </w:pPr>
    </w:p>
    <w:p w14:paraId="11FA49AF" w14:textId="77777777" w:rsidR="001A0124" w:rsidRDefault="001A0124" w:rsidP="00F028BF">
      <w:pPr>
        <w:jc w:val="both"/>
        <w:rPr>
          <w:rFonts w:ascii="Arial" w:hAnsi="Arial" w:cs="Arial"/>
          <w:b/>
          <w:sz w:val="22"/>
          <w:szCs w:val="22"/>
          <w:lang w:val="es-PE"/>
        </w:rPr>
      </w:pPr>
    </w:p>
    <w:p w14:paraId="1EB76CA5" w14:textId="77777777" w:rsidR="001A0124" w:rsidRPr="00575066" w:rsidRDefault="001A0124" w:rsidP="00F028BF">
      <w:pPr>
        <w:jc w:val="both"/>
        <w:rPr>
          <w:rFonts w:ascii="Arial" w:hAnsi="Arial" w:cs="Arial"/>
          <w:sz w:val="22"/>
          <w:szCs w:val="22"/>
          <w:lang w:val="es-PE"/>
        </w:rPr>
      </w:pPr>
    </w:p>
    <w:p w14:paraId="225B62C7" w14:textId="77777777" w:rsidR="001A0124" w:rsidRDefault="001A0124" w:rsidP="00F028BF">
      <w:pPr>
        <w:jc w:val="both"/>
        <w:rPr>
          <w:rFonts w:ascii="Arial" w:hAnsi="Arial" w:cs="Arial"/>
          <w:b/>
          <w:sz w:val="22"/>
          <w:szCs w:val="22"/>
          <w:lang w:val="es-PE"/>
        </w:rPr>
      </w:pPr>
    </w:p>
    <w:p w14:paraId="5C572D7D" w14:textId="77777777" w:rsidR="001A0124" w:rsidRDefault="001A0124" w:rsidP="00F028BF">
      <w:pPr>
        <w:jc w:val="both"/>
        <w:rPr>
          <w:rFonts w:ascii="Arial" w:hAnsi="Arial" w:cs="Arial"/>
          <w:b/>
          <w:sz w:val="22"/>
          <w:szCs w:val="22"/>
          <w:lang w:val="es-PE"/>
        </w:rPr>
      </w:pPr>
    </w:p>
    <w:p w14:paraId="1A10289C" w14:textId="77777777" w:rsidR="001A0124" w:rsidRDefault="001A0124" w:rsidP="00F028BF">
      <w:pPr>
        <w:jc w:val="both"/>
        <w:rPr>
          <w:rFonts w:ascii="Arial" w:hAnsi="Arial" w:cs="Arial"/>
          <w:b/>
          <w:sz w:val="22"/>
          <w:szCs w:val="22"/>
          <w:lang w:val="es-PE"/>
        </w:rPr>
      </w:pPr>
    </w:p>
    <w:p w14:paraId="0D9F7804" w14:textId="77777777" w:rsidR="001A0124" w:rsidRDefault="001A0124" w:rsidP="00F028BF">
      <w:pPr>
        <w:jc w:val="both"/>
        <w:rPr>
          <w:rFonts w:ascii="Arial" w:hAnsi="Arial" w:cs="Arial"/>
          <w:b/>
          <w:sz w:val="22"/>
          <w:szCs w:val="22"/>
          <w:lang w:val="es-PE"/>
        </w:rPr>
      </w:pPr>
    </w:p>
    <w:p w14:paraId="5E8D4AF5" w14:textId="77777777" w:rsidR="001A0124" w:rsidRDefault="001A0124" w:rsidP="00F028BF">
      <w:pPr>
        <w:jc w:val="both"/>
        <w:rPr>
          <w:rFonts w:ascii="Arial" w:hAnsi="Arial" w:cs="Arial"/>
          <w:b/>
          <w:sz w:val="22"/>
          <w:szCs w:val="22"/>
          <w:lang w:val="es-PE"/>
        </w:rPr>
      </w:pPr>
    </w:p>
    <w:p w14:paraId="1E192C5D" w14:textId="77777777" w:rsidR="001A0124" w:rsidRDefault="001A0124" w:rsidP="00F028BF">
      <w:pPr>
        <w:jc w:val="both"/>
        <w:rPr>
          <w:rFonts w:ascii="Arial" w:hAnsi="Arial" w:cs="Arial"/>
          <w:b/>
          <w:sz w:val="22"/>
          <w:szCs w:val="22"/>
          <w:lang w:val="es-PE"/>
        </w:rPr>
      </w:pPr>
    </w:p>
    <w:p w14:paraId="72FC2198" w14:textId="77777777" w:rsidR="001A0124" w:rsidRDefault="001A0124" w:rsidP="00F028BF">
      <w:pPr>
        <w:jc w:val="both"/>
        <w:rPr>
          <w:rFonts w:ascii="Arial" w:hAnsi="Arial" w:cs="Arial"/>
          <w:b/>
          <w:sz w:val="22"/>
          <w:szCs w:val="22"/>
          <w:lang w:val="es-PE"/>
        </w:rPr>
      </w:pPr>
    </w:p>
    <w:p w14:paraId="52C26BED" w14:textId="77777777" w:rsidR="001A0124" w:rsidRDefault="001A0124" w:rsidP="00F028BF">
      <w:pPr>
        <w:jc w:val="both"/>
        <w:rPr>
          <w:rFonts w:ascii="Arial" w:hAnsi="Arial" w:cs="Arial"/>
          <w:b/>
          <w:sz w:val="22"/>
          <w:szCs w:val="22"/>
          <w:lang w:val="es-PE"/>
        </w:rPr>
      </w:pPr>
    </w:p>
    <w:p w14:paraId="1729A40D" w14:textId="77777777" w:rsidR="004C6EC8" w:rsidRDefault="004C6EC8" w:rsidP="00F028BF">
      <w:pPr>
        <w:jc w:val="both"/>
        <w:rPr>
          <w:rFonts w:ascii="Arial" w:hAnsi="Arial" w:cs="Arial"/>
          <w:b/>
          <w:sz w:val="22"/>
          <w:szCs w:val="22"/>
          <w:lang w:val="es-PE"/>
        </w:rPr>
      </w:pPr>
    </w:p>
    <w:p w14:paraId="65DC07AE" w14:textId="77777777" w:rsidR="004C6EC8" w:rsidRDefault="004C6EC8" w:rsidP="00F028BF">
      <w:pPr>
        <w:jc w:val="both"/>
        <w:rPr>
          <w:rFonts w:ascii="Arial" w:hAnsi="Arial" w:cs="Arial"/>
          <w:b/>
          <w:sz w:val="22"/>
          <w:szCs w:val="22"/>
          <w:lang w:val="es-PE"/>
        </w:rPr>
      </w:pPr>
    </w:p>
    <w:p w14:paraId="66837768" w14:textId="77777777" w:rsidR="004C6EC8" w:rsidRDefault="004C6EC8" w:rsidP="00F028BF">
      <w:pPr>
        <w:jc w:val="both"/>
        <w:rPr>
          <w:rFonts w:ascii="Arial" w:hAnsi="Arial" w:cs="Arial"/>
          <w:b/>
          <w:sz w:val="22"/>
          <w:szCs w:val="22"/>
          <w:lang w:val="es-PE"/>
        </w:rPr>
      </w:pPr>
    </w:p>
    <w:p w14:paraId="038D55D9" w14:textId="77777777" w:rsidR="004C6EC8" w:rsidRDefault="004C6EC8" w:rsidP="00F028BF">
      <w:pPr>
        <w:jc w:val="both"/>
        <w:rPr>
          <w:rFonts w:ascii="Arial" w:hAnsi="Arial" w:cs="Arial"/>
          <w:b/>
          <w:sz w:val="22"/>
          <w:szCs w:val="22"/>
          <w:lang w:val="es-PE"/>
        </w:rPr>
      </w:pPr>
    </w:p>
    <w:p w14:paraId="3FBC6448" w14:textId="77777777" w:rsidR="004C6EC8" w:rsidRDefault="004C6EC8" w:rsidP="00F028BF">
      <w:pPr>
        <w:jc w:val="both"/>
        <w:rPr>
          <w:rFonts w:ascii="Arial" w:hAnsi="Arial" w:cs="Arial"/>
          <w:b/>
          <w:sz w:val="22"/>
          <w:szCs w:val="22"/>
          <w:lang w:val="es-PE"/>
        </w:rPr>
      </w:pPr>
    </w:p>
    <w:p w14:paraId="3294397B" w14:textId="77777777" w:rsidR="004C6EC8" w:rsidRDefault="004C6EC8" w:rsidP="00F028BF">
      <w:pPr>
        <w:jc w:val="both"/>
        <w:rPr>
          <w:rFonts w:ascii="Arial" w:hAnsi="Arial" w:cs="Arial"/>
          <w:b/>
          <w:sz w:val="22"/>
          <w:szCs w:val="22"/>
          <w:lang w:val="es-PE"/>
        </w:rPr>
      </w:pPr>
    </w:p>
    <w:p w14:paraId="05F2C9CC" w14:textId="77777777" w:rsidR="001A0124" w:rsidRDefault="001A0124" w:rsidP="00F028BF">
      <w:pPr>
        <w:jc w:val="both"/>
        <w:rPr>
          <w:rFonts w:ascii="Arial" w:hAnsi="Arial" w:cs="Arial"/>
          <w:b/>
          <w:sz w:val="22"/>
          <w:szCs w:val="22"/>
          <w:lang w:val="es-PE"/>
        </w:rPr>
      </w:pPr>
    </w:p>
    <w:p w14:paraId="485D3FCF" w14:textId="77777777" w:rsidR="001A0124" w:rsidRDefault="001A0124" w:rsidP="00F028BF">
      <w:pPr>
        <w:jc w:val="both"/>
        <w:rPr>
          <w:rFonts w:ascii="Arial" w:hAnsi="Arial" w:cs="Arial"/>
          <w:b/>
          <w:sz w:val="22"/>
          <w:szCs w:val="22"/>
          <w:lang w:val="es-PE"/>
        </w:rPr>
      </w:pPr>
    </w:p>
    <w:p w14:paraId="2730A70A" w14:textId="77777777" w:rsidR="001A0124" w:rsidRDefault="001A0124" w:rsidP="00F028BF">
      <w:pPr>
        <w:jc w:val="both"/>
        <w:rPr>
          <w:rFonts w:ascii="Arial" w:hAnsi="Arial" w:cs="Arial"/>
          <w:b/>
          <w:sz w:val="22"/>
          <w:szCs w:val="22"/>
          <w:lang w:val="es-PE"/>
        </w:rPr>
      </w:pPr>
    </w:p>
    <w:p w14:paraId="45A78FF3" w14:textId="3C65C483" w:rsidR="008746FD" w:rsidRPr="00011BFF" w:rsidRDefault="00853CAF" w:rsidP="00F028BF">
      <w:pPr>
        <w:jc w:val="both"/>
        <w:rPr>
          <w:rFonts w:ascii="Arial" w:hAnsi="Arial" w:cs="Arial"/>
          <w:b/>
          <w:sz w:val="22"/>
          <w:szCs w:val="22"/>
          <w:lang w:val="en-US"/>
        </w:rPr>
      </w:pPr>
      <w:r w:rsidRPr="00011BFF">
        <w:rPr>
          <w:rFonts w:ascii="Arial" w:hAnsi="Arial" w:cs="Arial"/>
          <w:b/>
          <w:sz w:val="22"/>
          <w:szCs w:val="22"/>
          <w:lang w:val="en-US"/>
        </w:rPr>
        <w:lastRenderedPageBreak/>
        <w:t>Referencias Bibliográficas</w:t>
      </w:r>
    </w:p>
    <w:p w14:paraId="5FA1E90E" w14:textId="77777777" w:rsidR="008746FD" w:rsidRPr="00011BFF" w:rsidRDefault="008746FD" w:rsidP="00F028BF">
      <w:pPr>
        <w:jc w:val="both"/>
        <w:rPr>
          <w:rFonts w:ascii="Arial" w:hAnsi="Arial" w:cs="Arial"/>
          <w:sz w:val="22"/>
          <w:szCs w:val="22"/>
          <w:lang w:val="en-US"/>
        </w:rPr>
      </w:pPr>
    </w:p>
    <w:p w14:paraId="3156C344" w14:textId="77BBA36E" w:rsidR="008E7F61" w:rsidRPr="008E7F61" w:rsidRDefault="008E7F61" w:rsidP="005E4948">
      <w:pPr>
        <w:ind w:left="142" w:hanging="142"/>
        <w:jc w:val="both"/>
        <w:rPr>
          <w:rFonts w:ascii="Arial" w:hAnsi="Arial" w:cs="Arial"/>
          <w:bCs/>
          <w:sz w:val="22"/>
          <w:szCs w:val="22"/>
          <w:lang w:val="en-US"/>
        </w:rPr>
      </w:pPr>
      <w:r w:rsidRPr="008E7F61">
        <w:rPr>
          <w:rFonts w:ascii="Arial" w:hAnsi="Arial" w:cs="Arial"/>
          <w:bCs/>
          <w:sz w:val="22"/>
          <w:szCs w:val="22"/>
          <w:lang w:val="en-US"/>
        </w:rPr>
        <w:t>AA.SSD.S007 Operational Risk Management (ORM)</w:t>
      </w:r>
    </w:p>
    <w:p w14:paraId="24B972B0" w14:textId="77777777" w:rsidR="008E7F61" w:rsidRDefault="008E7F61" w:rsidP="005E4948">
      <w:pPr>
        <w:ind w:left="142" w:hanging="142"/>
        <w:jc w:val="both"/>
        <w:rPr>
          <w:rFonts w:ascii="Arial" w:hAnsi="Arial" w:cs="Arial"/>
          <w:bCs/>
          <w:sz w:val="22"/>
          <w:szCs w:val="22"/>
          <w:lang w:val="en-US"/>
        </w:rPr>
      </w:pPr>
    </w:p>
    <w:p w14:paraId="4180080C" w14:textId="3BA79152" w:rsidR="00207B84" w:rsidRPr="00207B84" w:rsidRDefault="00207B84" w:rsidP="005E4948">
      <w:pPr>
        <w:ind w:left="142" w:hanging="142"/>
        <w:jc w:val="both"/>
        <w:rPr>
          <w:rFonts w:ascii="Arial" w:hAnsi="Arial" w:cs="Arial"/>
          <w:bCs/>
          <w:sz w:val="22"/>
          <w:szCs w:val="22"/>
          <w:lang w:val="es-PE"/>
        </w:rPr>
      </w:pPr>
      <w:r w:rsidRPr="00207B84">
        <w:rPr>
          <w:rFonts w:ascii="Arial" w:hAnsi="Arial" w:cs="Arial"/>
          <w:bCs/>
          <w:sz w:val="22"/>
          <w:szCs w:val="22"/>
          <w:lang w:val="es-PE"/>
        </w:rPr>
        <w:t>AA-QLL-SHE-PGE-008 Procedimiento de Gestión de Operacionales</w:t>
      </w:r>
    </w:p>
    <w:p w14:paraId="4A1F6040" w14:textId="77777777" w:rsidR="00207B84" w:rsidRDefault="00207B84" w:rsidP="005E4948">
      <w:pPr>
        <w:ind w:left="142" w:hanging="142"/>
        <w:jc w:val="both"/>
        <w:rPr>
          <w:rFonts w:ascii="Arial" w:hAnsi="Arial" w:cs="Arial"/>
          <w:bCs/>
          <w:sz w:val="22"/>
          <w:szCs w:val="22"/>
          <w:lang w:val="es-PE"/>
        </w:rPr>
      </w:pPr>
    </w:p>
    <w:p w14:paraId="16EA4B7E" w14:textId="6486CBA0" w:rsidR="00207B84" w:rsidRDefault="00207B84" w:rsidP="005E4948">
      <w:pPr>
        <w:ind w:left="142" w:hanging="142"/>
        <w:jc w:val="both"/>
        <w:rPr>
          <w:rFonts w:ascii="Arial" w:hAnsi="Arial" w:cs="Arial"/>
          <w:bCs/>
          <w:sz w:val="22"/>
          <w:szCs w:val="22"/>
          <w:lang w:val="es-PE"/>
        </w:rPr>
      </w:pPr>
      <w:r w:rsidRPr="00207B84">
        <w:rPr>
          <w:rFonts w:ascii="Arial" w:hAnsi="Arial" w:cs="Arial"/>
          <w:bCs/>
          <w:sz w:val="22"/>
          <w:szCs w:val="22"/>
          <w:lang w:val="es-PE"/>
        </w:rPr>
        <w:t>AA-QLL-SHE-PGE-0011 Estándar de Gestión de la Seguridad, Salud Ocupacional y Medio Ambiente (SHE) de contratistas y proveedores de bienes.</w:t>
      </w:r>
    </w:p>
    <w:p w14:paraId="12660866" w14:textId="77777777" w:rsidR="00207B84" w:rsidRPr="00207B84" w:rsidRDefault="00207B84" w:rsidP="005E4948">
      <w:pPr>
        <w:ind w:left="142" w:hanging="142"/>
        <w:jc w:val="both"/>
        <w:rPr>
          <w:rFonts w:ascii="Arial" w:hAnsi="Arial" w:cs="Arial"/>
          <w:bCs/>
          <w:sz w:val="22"/>
          <w:szCs w:val="22"/>
          <w:lang w:val="es-PE"/>
        </w:rPr>
      </w:pPr>
    </w:p>
    <w:p w14:paraId="24391262" w14:textId="29844294" w:rsidR="0082551A" w:rsidRPr="007C6B3B" w:rsidRDefault="0082551A" w:rsidP="005E4948">
      <w:pPr>
        <w:ind w:left="142" w:hanging="142"/>
        <w:jc w:val="both"/>
        <w:rPr>
          <w:rFonts w:ascii="Arial" w:hAnsi="Arial" w:cs="Arial"/>
          <w:bCs/>
          <w:sz w:val="22"/>
          <w:szCs w:val="22"/>
          <w:lang w:val="es-PE"/>
        </w:rPr>
      </w:pPr>
      <w:r w:rsidRPr="007C6B3B">
        <w:rPr>
          <w:rFonts w:ascii="Arial" w:hAnsi="Arial" w:cs="Arial"/>
          <w:bCs/>
          <w:sz w:val="22"/>
          <w:szCs w:val="22"/>
          <w:lang w:val="es-PE"/>
        </w:rPr>
        <w:t xml:space="preserve">Consejo Internacional de Minería y Metales (ICMM). (2015). Gestión de controles críticos para la salud y la seguridad: Good </w:t>
      </w:r>
      <w:proofErr w:type="spellStart"/>
      <w:r w:rsidRPr="007C6B3B">
        <w:rPr>
          <w:rFonts w:ascii="Arial" w:hAnsi="Arial" w:cs="Arial"/>
          <w:bCs/>
          <w:sz w:val="22"/>
          <w:szCs w:val="22"/>
          <w:lang w:val="es-PE"/>
        </w:rPr>
        <w:t>practice</w:t>
      </w:r>
      <w:proofErr w:type="spellEnd"/>
      <w:r w:rsidRPr="007C6B3B">
        <w:rPr>
          <w:rFonts w:ascii="Arial" w:hAnsi="Arial" w:cs="Arial"/>
          <w:bCs/>
          <w:sz w:val="22"/>
          <w:szCs w:val="22"/>
          <w:lang w:val="es-PE"/>
        </w:rPr>
        <w:t xml:space="preserve"> guide </w:t>
      </w:r>
      <w:hyperlink r:id="rId32" w:history="1">
        <w:r w:rsidR="009805F5" w:rsidRPr="007C6B3B">
          <w:rPr>
            <w:rStyle w:val="Hyperlink"/>
            <w:rFonts w:ascii="Arial" w:hAnsi="Arial" w:cs="Arial"/>
            <w:bCs/>
            <w:sz w:val="22"/>
            <w:szCs w:val="22"/>
            <w:lang w:val="es-PE"/>
          </w:rPr>
          <w:t>https://www.icmm.com/en-gb/guidance/health-safety/2015/ccm-good-practice-guide</w:t>
        </w:r>
      </w:hyperlink>
    </w:p>
    <w:p w14:paraId="3A39353D" w14:textId="77777777" w:rsidR="00A75DDB" w:rsidRDefault="00A75DDB" w:rsidP="008E7F61">
      <w:pPr>
        <w:jc w:val="both"/>
        <w:rPr>
          <w:rFonts w:ascii="Arial" w:hAnsi="Arial" w:cs="Arial"/>
          <w:bCs/>
          <w:sz w:val="22"/>
          <w:szCs w:val="22"/>
          <w:lang w:val="es-PE"/>
        </w:rPr>
      </w:pPr>
    </w:p>
    <w:p w14:paraId="7A27788D" w14:textId="460369BC" w:rsidR="008E7F61" w:rsidRDefault="007E5A0F" w:rsidP="008E7F61">
      <w:pPr>
        <w:ind w:left="142" w:hanging="142"/>
        <w:jc w:val="both"/>
        <w:rPr>
          <w:rFonts w:ascii="Arial" w:hAnsi="Arial" w:cs="Arial"/>
          <w:bCs/>
          <w:sz w:val="22"/>
          <w:szCs w:val="22"/>
          <w:lang w:val="es-PE"/>
        </w:rPr>
      </w:pPr>
      <w:r w:rsidRPr="007E5A0F">
        <w:rPr>
          <w:rFonts w:ascii="Arial" w:hAnsi="Arial" w:cs="Arial"/>
          <w:bCs/>
          <w:sz w:val="22"/>
          <w:szCs w:val="22"/>
          <w:lang w:val="es-PE"/>
        </w:rPr>
        <w:t>D.S. 024-2016-EM Reglamento de Seguridad y Salud Ocupacional en Minería y sus modificatorias aprobadas por D.S. 023-2017-EM y D.S. 034-2023-EM.</w:t>
      </w:r>
    </w:p>
    <w:p w14:paraId="19A8773F" w14:textId="77777777" w:rsidR="008E7F61" w:rsidRDefault="008E7F61" w:rsidP="008E7F61">
      <w:pPr>
        <w:jc w:val="both"/>
        <w:rPr>
          <w:rFonts w:ascii="Arial" w:hAnsi="Arial" w:cs="Arial"/>
          <w:bCs/>
          <w:sz w:val="22"/>
          <w:szCs w:val="22"/>
          <w:lang w:val="es-PE"/>
        </w:rPr>
      </w:pPr>
    </w:p>
    <w:p w14:paraId="4744F570" w14:textId="2DA00312" w:rsidR="008E7F61" w:rsidRDefault="008E7F61" w:rsidP="008E7F61">
      <w:pPr>
        <w:ind w:left="142" w:hanging="142"/>
        <w:jc w:val="both"/>
        <w:rPr>
          <w:rFonts w:ascii="Arial" w:hAnsi="Arial" w:cs="Arial"/>
          <w:bCs/>
          <w:sz w:val="22"/>
          <w:szCs w:val="22"/>
          <w:lang w:val="es-PE"/>
        </w:rPr>
      </w:pPr>
      <w:r w:rsidRPr="008E7F61">
        <w:rPr>
          <w:rFonts w:ascii="Arial" w:hAnsi="Arial" w:cs="Arial"/>
          <w:bCs/>
          <w:sz w:val="22"/>
          <w:szCs w:val="22"/>
          <w:lang w:val="es-PE"/>
        </w:rPr>
        <w:t>D.S. 005-2012-TR aprueba la Ley de Seguridad y Salud en el Trabajo.</w:t>
      </w:r>
    </w:p>
    <w:p w14:paraId="5F26476F" w14:textId="77777777" w:rsidR="008E7F61" w:rsidRPr="008E7F61" w:rsidRDefault="008E7F61" w:rsidP="008E7F61">
      <w:pPr>
        <w:jc w:val="both"/>
        <w:rPr>
          <w:rFonts w:ascii="Arial" w:hAnsi="Arial" w:cs="Arial"/>
          <w:bCs/>
          <w:sz w:val="22"/>
          <w:szCs w:val="22"/>
          <w:lang w:val="es-PE"/>
        </w:rPr>
      </w:pPr>
    </w:p>
    <w:p w14:paraId="65FAF348" w14:textId="28FAB2CC" w:rsidR="00840C81" w:rsidRPr="00011BFF" w:rsidRDefault="00840C81" w:rsidP="005E4948">
      <w:pPr>
        <w:ind w:left="142" w:hanging="142"/>
        <w:jc w:val="both"/>
        <w:rPr>
          <w:rFonts w:ascii="Arial" w:hAnsi="Arial" w:cs="Arial"/>
          <w:bCs/>
          <w:sz w:val="22"/>
          <w:szCs w:val="22"/>
        </w:rPr>
      </w:pPr>
      <w:r w:rsidRPr="005E4948">
        <w:rPr>
          <w:rFonts w:ascii="Arial" w:hAnsi="Arial" w:cs="Arial"/>
          <w:bCs/>
          <w:sz w:val="22"/>
          <w:szCs w:val="22"/>
          <w:lang w:val="en-US"/>
        </w:rPr>
        <w:t xml:space="preserve">International Council on Mining and Metals (ICMM). (2015). Critical control management: Implementation guide. </w:t>
      </w:r>
      <w:hyperlink r:id="rId33" w:history="1">
        <w:r w:rsidR="00C1090D" w:rsidRPr="00011BFF">
          <w:rPr>
            <w:rStyle w:val="Hyperlink"/>
            <w:rFonts w:ascii="Arial" w:hAnsi="Arial" w:cs="Arial"/>
            <w:bCs/>
            <w:sz w:val="22"/>
            <w:szCs w:val="22"/>
          </w:rPr>
          <w:t>https://pimcore.icmm.com/website/publications/pdfs/health-and-safety/2015/guidance_ccm-implementation.pdf?cb=60006</w:t>
        </w:r>
      </w:hyperlink>
    </w:p>
    <w:p w14:paraId="34AA0132" w14:textId="77777777" w:rsidR="00C1090D" w:rsidRPr="00011BFF" w:rsidRDefault="00C1090D" w:rsidP="00C1090D">
      <w:pPr>
        <w:pStyle w:val="ListParagraph"/>
        <w:rPr>
          <w:rFonts w:ascii="Arial" w:hAnsi="Arial" w:cs="Arial"/>
          <w:bCs/>
          <w:sz w:val="22"/>
          <w:szCs w:val="22"/>
        </w:rPr>
      </w:pPr>
    </w:p>
    <w:p w14:paraId="3AC78367" w14:textId="77777777" w:rsidR="009B708C" w:rsidRPr="009B708C" w:rsidRDefault="009B708C" w:rsidP="009B708C">
      <w:pPr>
        <w:ind w:left="142" w:hanging="142"/>
        <w:jc w:val="both"/>
        <w:rPr>
          <w:rFonts w:ascii="Arial" w:hAnsi="Arial" w:cs="Arial"/>
          <w:bCs/>
          <w:sz w:val="22"/>
          <w:szCs w:val="22"/>
          <w:lang w:val="es-PE"/>
        </w:rPr>
      </w:pPr>
      <w:r w:rsidRPr="009B708C">
        <w:rPr>
          <w:rFonts w:ascii="Arial" w:hAnsi="Arial" w:cs="Arial"/>
          <w:bCs/>
          <w:sz w:val="22"/>
          <w:szCs w:val="22"/>
          <w:lang w:val="es-PE"/>
        </w:rPr>
        <w:t xml:space="preserve">ISO 31000:2018 Norma de Gestión de Riesgos. </w:t>
      </w:r>
    </w:p>
    <w:p w14:paraId="2BBB036E" w14:textId="77777777" w:rsidR="009B708C" w:rsidRPr="009B708C" w:rsidRDefault="009B708C" w:rsidP="001A0124">
      <w:pPr>
        <w:jc w:val="both"/>
        <w:rPr>
          <w:rFonts w:ascii="Arial" w:hAnsi="Arial" w:cs="Arial"/>
          <w:bCs/>
          <w:sz w:val="22"/>
          <w:szCs w:val="22"/>
          <w:lang w:val="es-PE"/>
        </w:rPr>
      </w:pPr>
    </w:p>
    <w:p w14:paraId="3DC72678" w14:textId="407F57D2" w:rsidR="007E5A0F" w:rsidRPr="007E5A0F" w:rsidRDefault="009B708C" w:rsidP="005E4948">
      <w:pPr>
        <w:ind w:left="142" w:hanging="142"/>
        <w:jc w:val="both"/>
        <w:rPr>
          <w:rFonts w:ascii="Arial" w:hAnsi="Arial" w:cs="Arial"/>
          <w:bCs/>
          <w:sz w:val="22"/>
          <w:szCs w:val="22"/>
          <w:lang w:val="es-PE"/>
        </w:rPr>
      </w:pPr>
      <w:r w:rsidRPr="009B708C">
        <w:rPr>
          <w:rFonts w:ascii="Arial" w:hAnsi="Arial" w:cs="Arial"/>
          <w:bCs/>
          <w:sz w:val="22"/>
          <w:szCs w:val="22"/>
          <w:lang w:val="es-PE"/>
        </w:rPr>
        <w:t>ISO 45001:2018 Norma de Sistema de Gestión de Seguridad y Salud Ocupacional.</w:t>
      </w:r>
    </w:p>
    <w:p w14:paraId="0B30EACC" w14:textId="77777777" w:rsidR="009805F5" w:rsidRPr="009805F5" w:rsidRDefault="009805F5" w:rsidP="009805F5">
      <w:pPr>
        <w:jc w:val="both"/>
        <w:rPr>
          <w:rFonts w:ascii="Arial" w:hAnsi="Arial" w:cs="Arial"/>
          <w:bCs/>
          <w:sz w:val="22"/>
          <w:szCs w:val="22"/>
          <w:lang w:val="es-PE"/>
        </w:rPr>
      </w:pPr>
    </w:p>
    <w:p w14:paraId="6CD519EC" w14:textId="77777777" w:rsidR="007E5A0F" w:rsidRPr="007E5A0F" w:rsidRDefault="007E5A0F" w:rsidP="00B55E16">
      <w:pPr>
        <w:ind w:left="142" w:hanging="142"/>
        <w:jc w:val="both"/>
        <w:rPr>
          <w:rFonts w:ascii="Arial" w:hAnsi="Arial" w:cs="Arial"/>
          <w:bCs/>
          <w:sz w:val="22"/>
          <w:szCs w:val="22"/>
          <w:lang w:val="es-PE"/>
        </w:rPr>
      </w:pPr>
      <w:r w:rsidRPr="007E5A0F">
        <w:rPr>
          <w:rFonts w:ascii="Arial" w:hAnsi="Arial" w:cs="Arial"/>
          <w:bCs/>
          <w:sz w:val="22"/>
          <w:szCs w:val="22"/>
          <w:lang w:val="es-PE"/>
        </w:rPr>
        <w:t>Ley 29783 Ley de Seguridad y Salud en el Trabajo y sus modificatorias.</w:t>
      </w:r>
    </w:p>
    <w:p w14:paraId="5397CF05" w14:textId="77777777" w:rsidR="00C97608" w:rsidRDefault="00C97608" w:rsidP="00C97608">
      <w:pPr>
        <w:pStyle w:val="ListParagraph"/>
        <w:jc w:val="both"/>
        <w:rPr>
          <w:rFonts w:ascii="Arial" w:hAnsi="Arial" w:cs="Arial"/>
          <w:bCs/>
          <w:sz w:val="22"/>
          <w:szCs w:val="22"/>
          <w:lang w:val="es-PE"/>
        </w:rPr>
      </w:pPr>
    </w:p>
    <w:p w14:paraId="69853D6F" w14:textId="77777777" w:rsidR="00D43E84" w:rsidRDefault="00D43E84" w:rsidP="00C97608">
      <w:pPr>
        <w:pStyle w:val="ListParagraph"/>
        <w:jc w:val="both"/>
        <w:rPr>
          <w:rFonts w:ascii="Arial" w:hAnsi="Arial" w:cs="Arial"/>
          <w:bCs/>
          <w:sz w:val="22"/>
          <w:szCs w:val="22"/>
          <w:lang w:val="es-PE"/>
        </w:rPr>
      </w:pPr>
    </w:p>
    <w:p w14:paraId="10CE42D0" w14:textId="77777777" w:rsidR="00D43E84" w:rsidRDefault="00D43E84" w:rsidP="00C97608">
      <w:pPr>
        <w:pStyle w:val="ListParagraph"/>
        <w:jc w:val="both"/>
        <w:rPr>
          <w:rFonts w:ascii="Arial" w:hAnsi="Arial" w:cs="Arial"/>
          <w:bCs/>
          <w:sz w:val="22"/>
          <w:szCs w:val="22"/>
          <w:lang w:val="es-PE"/>
        </w:rPr>
      </w:pPr>
    </w:p>
    <w:p w14:paraId="325436DC" w14:textId="77777777" w:rsidR="00D43E84" w:rsidRDefault="00D43E84" w:rsidP="00C97608">
      <w:pPr>
        <w:pStyle w:val="ListParagraph"/>
        <w:jc w:val="both"/>
        <w:rPr>
          <w:rFonts w:ascii="Arial" w:hAnsi="Arial" w:cs="Arial"/>
          <w:bCs/>
          <w:sz w:val="22"/>
          <w:szCs w:val="22"/>
          <w:lang w:val="es-PE"/>
        </w:rPr>
      </w:pPr>
    </w:p>
    <w:p w14:paraId="40502ED7" w14:textId="77777777" w:rsidR="00D43E84" w:rsidRDefault="00D43E84" w:rsidP="00C97608">
      <w:pPr>
        <w:pStyle w:val="ListParagraph"/>
        <w:jc w:val="both"/>
        <w:rPr>
          <w:rFonts w:ascii="Arial" w:hAnsi="Arial" w:cs="Arial"/>
          <w:bCs/>
          <w:sz w:val="22"/>
          <w:szCs w:val="22"/>
          <w:lang w:val="es-PE"/>
        </w:rPr>
      </w:pPr>
    </w:p>
    <w:p w14:paraId="3033C73D" w14:textId="77777777" w:rsidR="00D43E84" w:rsidRDefault="00D43E84" w:rsidP="00C97608">
      <w:pPr>
        <w:pStyle w:val="ListParagraph"/>
        <w:jc w:val="both"/>
        <w:rPr>
          <w:rFonts w:ascii="Arial" w:hAnsi="Arial" w:cs="Arial"/>
          <w:bCs/>
          <w:sz w:val="22"/>
          <w:szCs w:val="22"/>
          <w:lang w:val="es-PE"/>
        </w:rPr>
      </w:pPr>
    </w:p>
    <w:p w14:paraId="40EE9B12" w14:textId="77777777" w:rsidR="00D43E84" w:rsidRDefault="00D43E84" w:rsidP="00C97608">
      <w:pPr>
        <w:pStyle w:val="ListParagraph"/>
        <w:jc w:val="both"/>
        <w:rPr>
          <w:rFonts w:ascii="Arial" w:hAnsi="Arial" w:cs="Arial"/>
          <w:bCs/>
          <w:sz w:val="22"/>
          <w:szCs w:val="22"/>
          <w:lang w:val="es-PE"/>
        </w:rPr>
      </w:pPr>
    </w:p>
    <w:p w14:paraId="2FA35DB8" w14:textId="77777777" w:rsidR="00D43E84" w:rsidRDefault="00D43E84" w:rsidP="00C97608">
      <w:pPr>
        <w:pStyle w:val="ListParagraph"/>
        <w:jc w:val="both"/>
        <w:rPr>
          <w:rFonts w:ascii="Arial" w:hAnsi="Arial" w:cs="Arial"/>
          <w:bCs/>
          <w:sz w:val="22"/>
          <w:szCs w:val="22"/>
          <w:lang w:val="es-PE"/>
        </w:rPr>
      </w:pPr>
    </w:p>
    <w:p w14:paraId="5B7E3244" w14:textId="77777777" w:rsidR="00D43E84" w:rsidRDefault="00D43E84" w:rsidP="00C97608">
      <w:pPr>
        <w:pStyle w:val="ListParagraph"/>
        <w:jc w:val="both"/>
        <w:rPr>
          <w:rFonts w:ascii="Arial" w:hAnsi="Arial" w:cs="Arial"/>
          <w:bCs/>
          <w:sz w:val="22"/>
          <w:szCs w:val="22"/>
          <w:lang w:val="es-PE"/>
        </w:rPr>
      </w:pPr>
    </w:p>
    <w:p w14:paraId="3042E468" w14:textId="77777777" w:rsidR="00D43E84" w:rsidRDefault="00D43E84" w:rsidP="00C97608">
      <w:pPr>
        <w:pStyle w:val="ListParagraph"/>
        <w:jc w:val="both"/>
        <w:rPr>
          <w:rFonts w:ascii="Arial" w:hAnsi="Arial" w:cs="Arial"/>
          <w:bCs/>
          <w:sz w:val="22"/>
          <w:szCs w:val="22"/>
          <w:lang w:val="es-PE"/>
        </w:rPr>
      </w:pPr>
    </w:p>
    <w:p w14:paraId="053F01B6" w14:textId="77777777" w:rsidR="00D43E84" w:rsidRDefault="00D43E84" w:rsidP="00C97608">
      <w:pPr>
        <w:pStyle w:val="ListParagraph"/>
        <w:jc w:val="both"/>
        <w:rPr>
          <w:rFonts w:ascii="Arial" w:hAnsi="Arial" w:cs="Arial"/>
          <w:bCs/>
          <w:sz w:val="22"/>
          <w:szCs w:val="22"/>
          <w:lang w:val="es-PE"/>
        </w:rPr>
      </w:pPr>
    </w:p>
    <w:p w14:paraId="4769A72F" w14:textId="77777777" w:rsidR="00D43E84" w:rsidRDefault="00D43E84" w:rsidP="00C97608">
      <w:pPr>
        <w:pStyle w:val="ListParagraph"/>
        <w:jc w:val="both"/>
        <w:rPr>
          <w:rFonts w:ascii="Arial" w:hAnsi="Arial" w:cs="Arial"/>
          <w:bCs/>
          <w:sz w:val="22"/>
          <w:szCs w:val="22"/>
          <w:lang w:val="es-PE"/>
        </w:rPr>
      </w:pPr>
    </w:p>
    <w:p w14:paraId="62C6796E" w14:textId="77777777" w:rsidR="00D43E84" w:rsidRPr="001A0124" w:rsidRDefault="00D43E84" w:rsidP="001A0124">
      <w:pPr>
        <w:jc w:val="both"/>
        <w:rPr>
          <w:rFonts w:ascii="Arial" w:hAnsi="Arial" w:cs="Arial"/>
          <w:bCs/>
          <w:sz w:val="22"/>
          <w:szCs w:val="22"/>
          <w:lang w:val="es-PE"/>
        </w:rPr>
      </w:pPr>
    </w:p>
    <w:p w14:paraId="2C552A18" w14:textId="77777777" w:rsidR="00C97608" w:rsidRPr="009B708C" w:rsidRDefault="00C97608" w:rsidP="00C97608">
      <w:pPr>
        <w:pStyle w:val="ListParagraph"/>
        <w:jc w:val="both"/>
        <w:rPr>
          <w:rFonts w:ascii="Arial" w:hAnsi="Arial" w:cs="Arial"/>
          <w:sz w:val="22"/>
          <w:szCs w:val="22"/>
          <w:lang w:val="es-PE"/>
        </w:rPr>
      </w:pPr>
    </w:p>
    <w:p w14:paraId="2B9FFF48" w14:textId="6814C0F0" w:rsidR="08B62716" w:rsidRPr="00046F0A" w:rsidRDefault="08B62716" w:rsidP="7D657A00">
      <w:pPr>
        <w:pStyle w:val="012Afiliacin"/>
        <w:widowControl w:val="0"/>
        <w:ind w:left="0"/>
        <w:rPr>
          <w:rFonts w:ascii="Arial" w:eastAsia="Arial" w:hAnsi="Arial" w:cs="Arial"/>
          <w:b/>
          <w:bCs/>
          <w:sz w:val="22"/>
          <w:szCs w:val="22"/>
          <w:lang w:val="es-PE"/>
        </w:rPr>
      </w:pPr>
      <w:r w:rsidRPr="00046F0A">
        <w:rPr>
          <w:rFonts w:ascii="Arial" w:eastAsia="Arial" w:hAnsi="Arial" w:cs="Arial"/>
          <w:b/>
          <w:bCs/>
          <w:i w:val="0"/>
          <w:iCs w:val="0"/>
          <w:color w:val="000000" w:themeColor="text1"/>
          <w:sz w:val="22"/>
          <w:szCs w:val="22"/>
          <w:lang w:val="es-PE"/>
        </w:rPr>
        <w:t>Marco Antonio Tapia Moncayo  </w:t>
      </w:r>
    </w:p>
    <w:p w14:paraId="593CF034" w14:textId="44E70851" w:rsidR="00180629" w:rsidRDefault="00E37E00" w:rsidP="0040174A">
      <w:pPr>
        <w:widowControl w:val="0"/>
        <w:jc w:val="both"/>
        <w:rPr>
          <w:rFonts w:ascii="Arial" w:hAnsi="Arial" w:cs="Arial"/>
          <w:sz w:val="22"/>
          <w:szCs w:val="22"/>
          <w:lang w:val="es-PE"/>
        </w:rPr>
      </w:pPr>
      <w:r w:rsidRPr="00E37E00">
        <w:rPr>
          <w:rFonts w:ascii="Arial" w:hAnsi="Arial" w:cs="Arial"/>
          <w:sz w:val="22"/>
          <w:szCs w:val="22"/>
          <w:lang w:val="es-PE"/>
        </w:rPr>
        <w:t>Profesional con 1</w:t>
      </w:r>
      <w:r w:rsidR="00531AA6">
        <w:rPr>
          <w:rFonts w:ascii="Arial" w:hAnsi="Arial" w:cs="Arial"/>
          <w:sz w:val="22"/>
          <w:szCs w:val="22"/>
          <w:lang w:val="es-PE"/>
        </w:rPr>
        <w:t>0</w:t>
      </w:r>
      <w:r w:rsidRPr="00E37E00">
        <w:rPr>
          <w:rFonts w:ascii="Arial" w:hAnsi="Arial" w:cs="Arial"/>
          <w:sz w:val="22"/>
          <w:szCs w:val="22"/>
          <w:lang w:val="es-PE"/>
        </w:rPr>
        <w:t xml:space="preserve"> años de experiencia en </w:t>
      </w:r>
      <w:r w:rsidR="00B47019">
        <w:rPr>
          <w:rFonts w:ascii="Arial" w:hAnsi="Arial" w:cs="Arial"/>
          <w:sz w:val="22"/>
          <w:szCs w:val="22"/>
          <w:lang w:val="es-PE"/>
        </w:rPr>
        <w:t>G</w:t>
      </w:r>
      <w:r w:rsidRPr="00E37E00">
        <w:rPr>
          <w:rFonts w:ascii="Arial" w:hAnsi="Arial" w:cs="Arial"/>
          <w:sz w:val="22"/>
          <w:szCs w:val="22"/>
          <w:lang w:val="es-PE"/>
        </w:rPr>
        <w:t xml:space="preserve">estión integral de </w:t>
      </w:r>
      <w:r w:rsidR="00B47019">
        <w:rPr>
          <w:rFonts w:ascii="Arial" w:hAnsi="Arial" w:cs="Arial"/>
          <w:sz w:val="22"/>
          <w:szCs w:val="22"/>
          <w:lang w:val="es-PE"/>
        </w:rPr>
        <w:t>R</w:t>
      </w:r>
      <w:r w:rsidRPr="00E37E00">
        <w:rPr>
          <w:rFonts w:ascii="Arial" w:hAnsi="Arial" w:cs="Arial"/>
          <w:sz w:val="22"/>
          <w:szCs w:val="22"/>
          <w:lang w:val="es-PE"/>
        </w:rPr>
        <w:t>iesgos en el sector minero (riesgos operacionales, proyectos</w:t>
      </w:r>
      <w:r w:rsidR="00DD25C0">
        <w:rPr>
          <w:rFonts w:ascii="Arial" w:hAnsi="Arial" w:cs="Arial"/>
          <w:sz w:val="22"/>
          <w:szCs w:val="22"/>
          <w:lang w:val="es-PE"/>
        </w:rPr>
        <w:t>,</w:t>
      </w:r>
      <w:r w:rsidR="00B47019">
        <w:rPr>
          <w:rFonts w:ascii="Arial" w:hAnsi="Arial" w:cs="Arial"/>
          <w:sz w:val="22"/>
          <w:szCs w:val="22"/>
          <w:lang w:val="es-PE"/>
        </w:rPr>
        <w:t xml:space="preserve"> </w:t>
      </w:r>
      <w:r w:rsidR="00B47019" w:rsidRPr="00E37E00">
        <w:rPr>
          <w:rFonts w:ascii="Arial" w:hAnsi="Arial" w:cs="Arial"/>
          <w:sz w:val="22"/>
          <w:szCs w:val="22"/>
          <w:lang w:val="es-PE"/>
        </w:rPr>
        <w:t>estratégicos</w:t>
      </w:r>
      <w:r w:rsidRPr="00E37E00">
        <w:rPr>
          <w:rFonts w:ascii="Arial" w:hAnsi="Arial" w:cs="Arial"/>
          <w:sz w:val="22"/>
          <w:szCs w:val="22"/>
          <w:lang w:val="es-PE"/>
        </w:rPr>
        <w:t xml:space="preserve">, </w:t>
      </w:r>
      <w:r w:rsidR="00A651F3">
        <w:rPr>
          <w:rFonts w:ascii="Arial" w:hAnsi="Arial" w:cs="Arial"/>
          <w:sz w:val="22"/>
          <w:szCs w:val="22"/>
          <w:lang w:val="es-PE"/>
        </w:rPr>
        <w:t xml:space="preserve">y </w:t>
      </w:r>
      <w:r w:rsidRPr="00E37E00">
        <w:rPr>
          <w:rFonts w:ascii="Arial" w:hAnsi="Arial" w:cs="Arial"/>
          <w:sz w:val="22"/>
          <w:szCs w:val="22"/>
          <w:lang w:val="es-PE"/>
        </w:rPr>
        <w:t>de procesos)</w:t>
      </w:r>
      <w:r w:rsidR="00046F0A">
        <w:rPr>
          <w:rFonts w:ascii="Arial" w:hAnsi="Arial" w:cs="Arial"/>
          <w:sz w:val="22"/>
          <w:szCs w:val="22"/>
          <w:lang w:val="es-PE"/>
        </w:rPr>
        <w:t>. Estudios de E</w:t>
      </w:r>
      <w:r w:rsidRPr="00E37E00">
        <w:rPr>
          <w:rFonts w:ascii="Arial" w:hAnsi="Arial" w:cs="Arial"/>
          <w:sz w:val="22"/>
          <w:szCs w:val="22"/>
          <w:lang w:val="es-PE"/>
        </w:rPr>
        <w:t>specializa</w:t>
      </w:r>
      <w:r w:rsidR="00046F0A">
        <w:rPr>
          <w:rFonts w:ascii="Arial" w:hAnsi="Arial" w:cs="Arial"/>
          <w:sz w:val="22"/>
          <w:szCs w:val="22"/>
          <w:lang w:val="es-PE"/>
        </w:rPr>
        <w:t>ción</w:t>
      </w:r>
      <w:r w:rsidRPr="00E37E00">
        <w:rPr>
          <w:rFonts w:ascii="Arial" w:hAnsi="Arial" w:cs="Arial"/>
          <w:sz w:val="22"/>
          <w:szCs w:val="22"/>
          <w:lang w:val="es-PE"/>
        </w:rPr>
        <w:t xml:space="preserve"> en </w:t>
      </w:r>
      <w:r w:rsidR="00046F0A">
        <w:rPr>
          <w:rFonts w:ascii="Arial" w:hAnsi="Arial" w:cs="Arial"/>
          <w:sz w:val="22"/>
          <w:szCs w:val="22"/>
          <w:lang w:val="es-PE"/>
        </w:rPr>
        <w:t>I</w:t>
      </w:r>
      <w:r w:rsidRPr="00E37E00">
        <w:rPr>
          <w:rFonts w:ascii="Arial" w:hAnsi="Arial" w:cs="Arial"/>
          <w:sz w:val="22"/>
          <w:szCs w:val="22"/>
          <w:lang w:val="es-PE"/>
        </w:rPr>
        <w:t xml:space="preserve">dentificación, análisis, valoración, evaluación, de riesgos, </w:t>
      </w:r>
      <w:r w:rsidR="00B47019" w:rsidRPr="00E37E00">
        <w:rPr>
          <w:rFonts w:ascii="Arial" w:hAnsi="Arial" w:cs="Arial"/>
          <w:sz w:val="22"/>
          <w:szCs w:val="22"/>
          <w:lang w:val="es-PE"/>
        </w:rPr>
        <w:t>especializado</w:t>
      </w:r>
      <w:r w:rsidRPr="00E37E00">
        <w:rPr>
          <w:rFonts w:ascii="Arial" w:hAnsi="Arial" w:cs="Arial"/>
          <w:sz w:val="22"/>
          <w:szCs w:val="22"/>
          <w:lang w:val="es-PE"/>
        </w:rPr>
        <w:t xml:space="preserve"> en </w:t>
      </w:r>
      <w:r w:rsidR="00B47019" w:rsidRPr="00E37E00">
        <w:rPr>
          <w:rFonts w:ascii="Arial" w:hAnsi="Arial" w:cs="Arial"/>
          <w:sz w:val="22"/>
          <w:szCs w:val="22"/>
          <w:lang w:val="es-PE"/>
        </w:rPr>
        <w:t>detección</w:t>
      </w:r>
      <w:r w:rsidRPr="00E37E00">
        <w:rPr>
          <w:rFonts w:ascii="Arial" w:hAnsi="Arial" w:cs="Arial"/>
          <w:sz w:val="22"/>
          <w:szCs w:val="22"/>
          <w:lang w:val="es-PE"/>
        </w:rPr>
        <w:t xml:space="preserve"> de </w:t>
      </w:r>
      <w:r w:rsidR="00B47019" w:rsidRPr="00E37E00">
        <w:rPr>
          <w:rFonts w:ascii="Arial" w:hAnsi="Arial" w:cs="Arial"/>
          <w:sz w:val="22"/>
          <w:szCs w:val="22"/>
          <w:lang w:val="es-PE"/>
        </w:rPr>
        <w:t>controles</w:t>
      </w:r>
      <w:r w:rsidRPr="00E37E00">
        <w:rPr>
          <w:rFonts w:ascii="Arial" w:hAnsi="Arial" w:cs="Arial"/>
          <w:sz w:val="22"/>
          <w:szCs w:val="22"/>
          <w:lang w:val="es-PE"/>
        </w:rPr>
        <w:t xml:space="preserve"> </w:t>
      </w:r>
      <w:r w:rsidR="00B47019" w:rsidRPr="00E37E00">
        <w:rPr>
          <w:rFonts w:ascii="Arial" w:hAnsi="Arial" w:cs="Arial"/>
          <w:sz w:val="22"/>
          <w:szCs w:val="22"/>
          <w:lang w:val="es-PE"/>
        </w:rPr>
        <w:t>críticos</w:t>
      </w:r>
      <w:r w:rsidR="00656E57">
        <w:rPr>
          <w:rFonts w:ascii="Arial" w:hAnsi="Arial" w:cs="Arial"/>
          <w:sz w:val="22"/>
          <w:szCs w:val="22"/>
          <w:lang w:val="es-PE"/>
        </w:rPr>
        <w:t xml:space="preserve">. </w:t>
      </w:r>
      <w:r w:rsidRPr="00E37E00">
        <w:rPr>
          <w:rFonts w:ascii="Arial" w:hAnsi="Arial" w:cs="Arial"/>
          <w:sz w:val="22"/>
          <w:szCs w:val="22"/>
          <w:lang w:val="es-PE"/>
        </w:rPr>
        <w:t>Cuent</w:t>
      </w:r>
      <w:r w:rsidR="00B47019">
        <w:rPr>
          <w:rFonts w:ascii="Arial" w:hAnsi="Arial" w:cs="Arial"/>
          <w:sz w:val="22"/>
          <w:szCs w:val="22"/>
          <w:lang w:val="es-PE"/>
        </w:rPr>
        <w:t xml:space="preserve">a con </w:t>
      </w:r>
      <w:r w:rsidR="00853FE5">
        <w:rPr>
          <w:rFonts w:ascii="Arial" w:hAnsi="Arial" w:cs="Arial"/>
          <w:sz w:val="22"/>
          <w:szCs w:val="22"/>
          <w:lang w:val="es-PE"/>
        </w:rPr>
        <w:t>certificación</w:t>
      </w:r>
      <w:r w:rsidRPr="00E37E00">
        <w:rPr>
          <w:rFonts w:ascii="Arial" w:hAnsi="Arial" w:cs="Arial"/>
          <w:sz w:val="22"/>
          <w:szCs w:val="22"/>
          <w:lang w:val="es-PE"/>
        </w:rPr>
        <w:t xml:space="preserve"> ISO 31000 Lead </w:t>
      </w:r>
      <w:proofErr w:type="spellStart"/>
      <w:r w:rsidRPr="00E37E00">
        <w:rPr>
          <w:rFonts w:ascii="Arial" w:hAnsi="Arial" w:cs="Arial"/>
          <w:sz w:val="22"/>
          <w:szCs w:val="22"/>
          <w:lang w:val="es-PE"/>
        </w:rPr>
        <w:t>Risk</w:t>
      </w:r>
      <w:proofErr w:type="spellEnd"/>
      <w:r w:rsidRPr="00E37E00">
        <w:rPr>
          <w:rFonts w:ascii="Arial" w:hAnsi="Arial" w:cs="Arial"/>
          <w:sz w:val="22"/>
          <w:szCs w:val="22"/>
          <w:lang w:val="es-PE"/>
        </w:rPr>
        <w:t xml:space="preserve"> Manager PECB, </w:t>
      </w:r>
      <w:r w:rsidR="00B47019">
        <w:rPr>
          <w:rFonts w:ascii="Arial" w:hAnsi="Arial" w:cs="Arial"/>
          <w:sz w:val="22"/>
          <w:szCs w:val="22"/>
          <w:lang w:val="es-PE"/>
        </w:rPr>
        <w:t>Estudios de Posgrado, M</w:t>
      </w:r>
      <w:r w:rsidRPr="00E37E00">
        <w:rPr>
          <w:rFonts w:ascii="Arial" w:hAnsi="Arial" w:cs="Arial"/>
          <w:sz w:val="22"/>
          <w:szCs w:val="22"/>
          <w:lang w:val="es-PE"/>
        </w:rPr>
        <w:t xml:space="preserve">aestría en </w:t>
      </w:r>
      <w:r w:rsidR="00B47019">
        <w:rPr>
          <w:rFonts w:ascii="Arial" w:hAnsi="Arial" w:cs="Arial"/>
          <w:sz w:val="22"/>
          <w:szCs w:val="22"/>
          <w:lang w:val="es-PE"/>
        </w:rPr>
        <w:t>G</w:t>
      </w:r>
      <w:r w:rsidRPr="00E37E00">
        <w:rPr>
          <w:rFonts w:ascii="Arial" w:hAnsi="Arial" w:cs="Arial"/>
          <w:sz w:val="22"/>
          <w:szCs w:val="22"/>
          <w:lang w:val="es-PE"/>
        </w:rPr>
        <w:t xml:space="preserve">estión de </w:t>
      </w:r>
      <w:r w:rsidR="00B47019">
        <w:rPr>
          <w:rFonts w:ascii="Arial" w:hAnsi="Arial" w:cs="Arial"/>
          <w:sz w:val="22"/>
          <w:szCs w:val="22"/>
          <w:lang w:val="es-PE"/>
        </w:rPr>
        <w:t>R</w:t>
      </w:r>
      <w:r w:rsidRPr="00E37E00">
        <w:rPr>
          <w:rFonts w:ascii="Arial" w:hAnsi="Arial" w:cs="Arial"/>
          <w:sz w:val="22"/>
          <w:szCs w:val="22"/>
          <w:lang w:val="es-PE"/>
        </w:rPr>
        <w:t>iesgos</w:t>
      </w:r>
      <w:r w:rsidR="00B47019">
        <w:rPr>
          <w:rFonts w:ascii="Arial" w:hAnsi="Arial" w:cs="Arial"/>
          <w:sz w:val="22"/>
          <w:szCs w:val="22"/>
          <w:lang w:val="es-PE"/>
        </w:rPr>
        <w:t xml:space="preserve">. Profesional </w:t>
      </w:r>
      <w:r w:rsidR="00063532">
        <w:rPr>
          <w:rFonts w:ascii="Arial" w:hAnsi="Arial" w:cs="Arial"/>
          <w:sz w:val="22"/>
          <w:szCs w:val="22"/>
          <w:lang w:val="es-PE"/>
        </w:rPr>
        <w:t>como</w:t>
      </w:r>
      <w:r w:rsidRPr="00E37E00">
        <w:rPr>
          <w:rFonts w:ascii="Arial" w:hAnsi="Arial" w:cs="Arial"/>
          <w:sz w:val="22"/>
          <w:szCs w:val="22"/>
          <w:lang w:val="es-PE"/>
        </w:rPr>
        <w:t xml:space="preserve"> </w:t>
      </w:r>
      <w:r w:rsidR="00063532">
        <w:rPr>
          <w:rFonts w:ascii="Arial" w:hAnsi="Arial" w:cs="Arial"/>
          <w:sz w:val="22"/>
          <w:szCs w:val="22"/>
          <w:lang w:val="es-PE"/>
        </w:rPr>
        <w:t>I</w:t>
      </w:r>
      <w:r w:rsidRPr="00E37E00">
        <w:rPr>
          <w:rFonts w:ascii="Arial" w:hAnsi="Arial" w:cs="Arial"/>
          <w:sz w:val="22"/>
          <w:szCs w:val="22"/>
          <w:lang w:val="es-PE"/>
        </w:rPr>
        <w:t xml:space="preserve">ngeniero industrial </w:t>
      </w:r>
      <w:r w:rsidR="00A05CAF">
        <w:rPr>
          <w:rFonts w:ascii="Arial" w:hAnsi="Arial" w:cs="Arial"/>
          <w:sz w:val="22"/>
          <w:szCs w:val="22"/>
          <w:lang w:val="es-PE"/>
        </w:rPr>
        <w:t>T</w:t>
      </w:r>
      <w:r w:rsidRPr="00E37E00">
        <w:rPr>
          <w:rFonts w:ascii="Arial" w:hAnsi="Arial" w:cs="Arial"/>
          <w:sz w:val="22"/>
          <w:szCs w:val="22"/>
          <w:lang w:val="es-PE"/>
        </w:rPr>
        <w:t>itulado</w:t>
      </w:r>
      <w:r w:rsidR="00A05CAF">
        <w:rPr>
          <w:rFonts w:ascii="Arial" w:hAnsi="Arial" w:cs="Arial"/>
          <w:sz w:val="22"/>
          <w:szCs w:val="22"/>
          <w:lang w:val="es-PE"/>
        </w:rPr>
        <w:t xml:space="preserve">. Docente </w:t>
      </w:r>
      <w:proofErr w:type="spellStart"/>
      <w:r w:rsidR="00A05CAF">
        <w:rPr>
          <w:rFonts w:ascii="Arial" w:hAnsi="Arial" w:cs="Arial"/>
          <w:sz w:val="22"/>
          <w:szCs w:val="22"/>
          <w:lang w:val="es-PE"/>
        </w:rPr>
        <w:t>P</w:t>
      </w:r>
      <w:r w:rsidRPr="00E37E00">
        <w:rPr>
          <w:rFonts w:ascii="Arial" w:hAnsi="Arial" w:cs="Arial"/>
          <w:sz w:val="22"/>
          <w:szCs w:val="22"/>
          <w:lang w:val="es-PE"/>
        </w:rPr>
        <w:t>art</w:t>
      </w:r>
      <w:proofErr w:type="spellEnd"/>
      <w:r w:rsidRPr="00E37E00">
        <w:rPr>
          <w:rFonts w:ascii="Arial" w:hAnsi="Arial" w:cs="Arial"/>
          <w:sz w:val="22"/>
          <w:szCs w:val="22"/>
          <w:lang w:val="es-PE"/>
        </w:rPr>
        <w:t xml:space="preserve"> </w:t>
      </w:r>
      <w:r w:rsidR="00A05CAF">
        <w:rPr>
          <w:rFonts w:ascii="Arial" w:hAnsi="Arial" w:cs="Arial"/>
          <w:sz w:val="22"/>
          <w:szCs w:val="22"/>
          <w:lang w:val="es-PE"/>
        </w:rPr>
        <w:t>T</w:t>
      </w:r>
      <w:r w:rsidRPr="00E37E00">
        <w:rPr>
          <w:rFonts w:ascii="Arial" w:hAnsi="Arial" w:cs="Arial"/>
          <w:sz w:val="22"/>
          <w:szCs w:val="22"/>
          <w:lang w:val="es-PE"/>
        </w:rPr>
        <w:t>im</w:t>
      </w:r>
      <w:r w:rsidR="00A05CAF">
        <w:rPr>
          <w:rFonts w:ascii="Arial" w:hAnsi="Arial" w:cs="Arial"/>
          <w:sz w:val="22"/>
          <w:szCs w:val="22"/>
          <w:lang w:val="es-PE"/>
        </w:rPr>
        <w:t>e</w:t>
      </w:r>
      <w:r w:rsidRPr="00E37E00">
        <w:rPr>
          <w:rFonts w:ascii="Arial" w:hAnsi="Arial" w:cs="Arial"/>
          <w:sz w:val="22"/>
          <w:szCs w:val="22"/>
          <w:lang w:val="es-PE"/>
        </w:rPr>
        <w:t xml:space="preserve"> </w:t>
      </w:r>
      <w:r w:rsidR="00803D5D">
        <w:rPr>
          <w:rFonts w:ascii="Arial" w:hAnsi="Arial" w:cs="Arial"/>
          <w:sz w:val="22"/>
          <w:szCs w:val="22"/>
          <w:lang w:val="es-PE"/>
        </w:rPr>
        <w:t>en la Es</w:t>
      </w:r>
      <w:r w:rsidRPr="00E37E00">
        <w:rPr>
          <w:rFonts w:ascii="Arial" w:hAnsi="Arial" w:cs="Arial"/>
          <w:sz w:val="22"/>
          <w:szCs w:val="22"/>
          <w:lang w:val="es-PE"/>
        </w:rPr>
        <w:t xml:space="preserve">cuela de </w:t>
      </w:r>
      <w:r w:rsidR="00803D5D">
        <w:rPr>
          <w:rFonts w:ascii="Arial" w:hAnsi="Arial" w:cs="Arial"/>
          <w:sz w:val="22"/>
          <w:szCs w:val="22"/>
          <w:lang w:val="es-PE"/>
        </w:rPr>
        <w:t>N</w:t>
      </w:r>
      <w:r w:rsidRPr="00E37E00">
        <w:rPr>
          <w:rFonts w:ascii="Arial" w:hAnsi="Arial" w:cs="Arial"/>
          <w:sz w:val="22"/>
          <w:szCs w:val="22"/>
          <w:lang w:val="es-PE"/>
        </w:rPr>
        <w:t xml:space="preserve">egocios </w:t>
      </w:r>
      <w:proofErr w:type="spellStart"/>
      <w:r w:rsidRPr="00E37E00">
        <w:rPr>
          <w:rFonts w:ascii="Arial" w:hAnsi="Arial" w:cs="Arial"/>
          <w:sz w:val="22"/>
          <w:szCs w:val="22"/>
          <w:lang w:val="es-PE"/>
        </w:rPr>
        <w:t>Gerens</w:t>
      </w:r>
      <w:proofErr w:type="spellEnd"/>
      <w:r w:rsidR="00743E80">
        <w:rPr>
          <w:rFonts w:ascii="Arial" w:hAnsi="Arial" w:cs="Arial"/>
          <w:sz w:val="22"/>
          <w:szCs w:val="22"/>
          <w:lang w:val="es-PE"/>
        </w:rPr>
        <w:t>.</w:t>
      </w:r>
      <w:r w:rsidRPr="00E37E00">
        <w:rPr>
          <w:rFonts w:ascii="Arial" w:hAnsi="Arial" w:cs="Arial"/>
          <w:sz w:val="22"/>
          <w:szCs w:val="22"/>
          <w:lang w:val="es-PE"/>
        </w:rPr>
        <w:t xml:space="preserve"> </w:t>
      </w:r>
      <w:r w:rsidR="00743E80">
        <w:rPr>
          <w:rFonts w:ascii="Arial" w:hAnsi="Arial" w:cs="Arial"/>
          <w:sz w:val="22"/>
          <w:szCs w:val="22"/>
          <w:lang w:val="es-PE"/>
        </w:rPr>
        <w:t>A</w:t>
      </w:r>
      <w:r w:rsidRPr="00E37E00">
        <w:rPr>
          <w:rFonts w:ascii="Arial" w:hAnsi="Arial" w:cs="Arial"/>
          <w:sz w:val="22"/>
          <w:szCs w:val="22"/>
          <w:lang w:val="es-PE"/>
        </w:rPr>
        <w:t>ctualmente</w:t>
      </w:r>
      <w:r w:rsidR="00743E80">
        <w:rPr>
          <w:rFonts w:ascii="Arial" w:hAnsi="Arial" w:cs="Arial"/>
          <w:sz w:val="22"/>
          <w:szCs w:val="22"/>
          <w:lang w:val="es-PE"/>
        </w:rPr>
        <w:t>,</w:t>
      </w:r>
      <w:r w:rsidRPr="00E37E00">
        <w:rPr>
          <w:rFonts w:ascii="Arial" w:hAnsi="Arial" w:cs="Arial"/>
          <w:sz w:val="22"/>
          <w:szCs w:val="22"/>
          <w:lang w:val="es-PE"/>
        </w:rPr>
        <w:t xml:space="preserve"> </w:t>
      </w:r>
      <w:r w:rsidR="00743E80">
        <w:rPr>
          <w:rFonts w:ascii="Arial" w:hAnsi="Arial" w:cs="Arial"/>
          <w:sz w:val="22"/>
          <w:szCs w:val="22"/>
          <w:lang w:val="es-PE"/>
        </w:rPr>
        <w:t>S</w:t>
      </w:r>
      <w:r w:rsidRPr="00E37E00">
        <w:rPr>
          <w:rFonts w:ascii="Arial" w:hAnsi="Arial" w:cs="Arial"/>
          <w:sz w:val="22"/>
          <w:szCs w:val="22"/>
          <w:lang w:val="es-PE"/>
        </w:rPr>
        <w:t xml:space="preserve">upervisor de </w:t>
      </w:r>
      <w:r w:rsidR="00853FE5">
        <w:rPr>
          <w:rFonts w:ascii="Arial" w:hAnsi="Arial" w:cs="Arial"/>
          <w:sz w:val="22"/>
          <w:szCs w:val="22"/>
          <w:lang w:val="es-PE"/>
        </w:rPr>
        <w:t>G</w:t>
      </w:r>
      <w:r w:rsidR="00853FE5" w:rsidRPr="00E37E00">
        <w:rPr>
          <w:rFonts w:ascii="Arial" w:hAnsi="Arial" w:cs="Arial"/>
          <w:sz w:val="22"/>
          <w:szCs w:val="22"/>
          <w:lang w:val="es-PE"/>
        </w:rPr>
        <w:t>estión</w:t>
      </w:r>
      <w:r w:rsidRPr="00E37E00">
        <w:rPr>
          <w:rFonts w:ascii="Arial" w:hAnsi="Arial" w:cs="Arial"/>
          <w:sz w:val="22"/>
          <w:szCs w:val="22"/>
          <w:lang w:val="es-PE"/>
        </w:rPr>
        <w:t xml:space="preserve"> de </w:t>
      </w:r>
      <w:r w:rsidR="003341ED">
        <w:rPr>
          <w:rFonts w:ascii="Arial" w:hAnsi="Arial" w:cs="Arial"/>
          <w:sz w:val="22"/>
          <w:szCs w:val="22"/>
          <w:lang w:val="es-PE"/>
        </w:rPr>
        <w:t>R</w:t>
      </w:r>
      <w:r w:rsidRPr="00E37E00">
        <w:rPr>
          <w:rFonts w:ascii="Arial" w:hAnsi="Arial" w:cs="Arial"/>
          <w:sz w:val="22"/>
          <w:szCs w:val="22"/>
          <w:lang w:val="es-PE"/>
        </w:rPr>
        <w:t>iesgos en la empresa minera Anglo</w:t>
      </w:r>
      <w:r w:rsidR="00853FE5">
        <w:rPr>
          <w:rFonts w:ascii="Arial" w:hAnsi="Arial" w:cs="Arial"/>
          <w:sz w:val="22"/>
          <w:szCs w:val="22"/>
          <w:lang w:val="es-PE"/>
        </w:rPr>
        <w:t xml:space="preserve"> A</w:t>
      </w:r>
      <w:r w:rsidRPr="00E37E00">
        <w:rPr>
          <w:rFonts w:ascii="Arial" w:hAnsi="Arial" w:cs="Arial"/>
          <w:sz w:val="22"/>
          <w:szCs w:val="22"/>
          <w:lang w:val="es-PE"/>
        </w:rPr>
        <w:t>merican Quellaveco</w:t>
      </w:r>
      <w:r w:rsidR="003341ED">
        <w:rPr>
          <w:rFonts w:ascii="Arial" w:hAnsi="Arial" w:cs="Arial"/>
          <w:sz w:val="22"/>
          <w:szCs w:val="22"/>
          <w:lang w:val="es-PE"/>
        </w:rPr>
        <w:t>.</w:t>
      </w:r>
    </w:p>
    <w:p w14:paraId="36D880DF" w14:textId="77777777" w:rsidR="0040174A" w:rsidRPr="0040174A" w:rsidRDefault="0040174A" w:rsidP="0040174A">
      <w:pPr>
        <w:widowControl w:val="0"/>
        <w:jc w:val="both"/>
        <w:rPr>
          <w:rFonts w:ascii="Arial" w:hAnsi="Arial" w:cs="Arial"/>
          <w:sz w:val="22"/>
          <w:szCs w:val="22"/>
          <w:lang w:val="es-PE"/>
        </w:rPr>
      </w:pPr>
    </w:p>
    <w:p w14:paraId="6D76A228" w14:textId="2A482411" w:rsidR="08B62716" w:rsidRPr="00046F0A" w:rsidRDefault="08B62716" w:rsidP="7D657A00">
      <w:pPr>
        <w:widowControl w:val="0"/>
        <w:rPr>
          <w:rFonts w:ascii="Arial" w:hAnsi="Arial" w:cs="Arial"/>
          <w:b/>
          <w:bCs/>
          <w:sz w:val="22"/>
          <w:szCs w:val="22"/>
          <w:lang w:val="es-PE"/>
        </w:rPr>
      </w:pPr>
      <w:r w:rsidRPr="00046F0A">
        <w:rPr>
          <w:rFonts w:ascii="Arial" w:hAnsi="Arial" w:cs="Arial"/>
          <w:b/>
          <w:bCs/>
          <w:sz w:val="22"/>
          <w:szCs w:val="22"/>
          <w:lang w:val="es-PE"/>
        </w:rPr>
        <w:t>María Fernanda Siviruero</w:t>
      </w:r>
      <w:r w:rsidR="009208EC">
        <w:rPr>
          <w:rFonts w:ascii="Arial" w:hAnsi="Arial" w:cs="Arial"/>
          <w:b/>
          <w:bCs/>
          <w:sz w:val="22"/>
          <w:szCs w:val="22"/>
          <w:lang w:val="es-PE"/>
        </w:rPr>
        <w:t xml:space="preserve"> Reyes</w:t>
      </w:r>
    </w:p>
    <w:p w14:paraId="1FCF5E32" w14:textId="65A6F1DE" w:rsidR="00180629" w:rsidRDefault="00464216" w:rsidP="00A40F74">
      <w:pPr>
        <w:widowControl w:val="0"/>
        <w:autoSpaceDE w:val="0"/>
        <w:autoSpaceDN w:val="0"/>
        <w:adjustRightInd w:val="0"/>
        <w:jc w:val="both"/>
        <w:rPr>
          <w:rFonts w:ascii="Arial" w:hAnsi="Arial" w:cs="Arial"/>
          <w:bCs/>
          <w:sz w:val="22"/>
          <w:szCs w:val="22"/>
          <w:lang w:val="es-PE"/>
        </w:rPr>
      </w:pPr>
      <w:r>
        <w:rPr>
          <w:rFonts w:ascii="Arial" w:hAnsi="Arial" w:cs="Arial"/>
          <w:bCs/>
          <w:sz w:val="22"/>
          <w:szCs w:val="22"/>
          <w:lang w:val="es-PE"/>
        </w:rPr>
        <w:t xml:space="preserve">Ingeniera Industrial por la Universidad de Lima, con especialización en gestión integral de riesgos operacionales en el sector minera. Cuenta con más </w:t>
      </w:r>
      <w:r w:rsidR="0005241E">
        <w:rPr>
          <w:rFonts w:ascii="Arial" w:hAnsi="Arial" w:cs="Arial"/>
          <w:bCs/>
          <w:sz w:val="22"/>
          <w:szCs w:val="22"/>
          <w:lang w:val="es-PE"/>
        </w:rPr>
        <w:t xml:space="preserve">de nueve años de experiencia en control interno, cumplimiento normativo, auditoría interna y diseño de procesos de </w:t>
      </w:r>
      <w:r w:rsidR="00A40F74">
        <w:rPr>
          <w:rFonts w:ascii="Arial" w:hAnsi="Arial" w:cs="Arial"/>
          <w:bCs/>
          <w:sz w:val="22"/>
          <w:szCs w:val="22"/>
          <w:lang w:val="es-PE"/>
        </w:rPr>
        <w:t>gestión de riesgos bajo estándares internacionales.</w:t>
      </w:r>
      <w:r w:rsidR="00EE686C">
        <w:rPr>
          <w:rFonts w:ascii="Arial" w:hAnsi="Arial" w:cs="Arial"/>
          <w:bCs/>
          <w:sz w:val="22"/>
          <w:szCs w:val="22"/>
          <w:lang w:val="es-PE"/>
        </w:rPr>
        <w:t xml:space="preserve"> Actualmente, lidera la implementación del sistema de Gestión de Riesgos de Contratistas en Anglo American Quellaveco, incorporando metodologías basadas en ISO 31000, enfoque de controles críticos y herramientas </w:t>
      </w:r>
      <w:r w:rsidR="002A5DF5">
        <w:rPr>
          <w:rFonts w:ascii="Arial" w:hAnsi="Arial" w:cs="Arial"/>
          <w:bCs/>
          <w:sz w:val="22"/>
          <w:szCs w:val="22"/>
          <w:lang w:val="es-PE"/>
        </w:rPr>
        <w:t xml:space="preserve">digitales como </w:t>
      </w:r>
      <w:proofErr w:type="spellStart"/>
      <w:r w:rsidR="002A5DF5">
        <w:rPr>
          <w:rFonts w:ascii="Arial" w:hAnsi="Arial" w:cs="Arial"/>
          <w:bCs/>
          <w:sz w:val="22"/>
          <w:szCs w:val="22"/>
          <w:lang w:val="es-PE"/>
        </w:rPr>
        <w:t>Isometrix</w:t>
      </w:r>
      <w:proofErr w:type="spellEnd"/>
      <w:r w:rsidR="002A5DF5">
        <w:rPr>
          <w:rFonts w:ascii="Arial" w:hAnsi="Arial" w:cs="Arial"/>
          <w:bCs/>
          <w:sz w:val="22"/>
          <w:szCs w:val="22"/>
          <w:lang w:val="es-PE"/>
        </w:rPr>
        <w:t xml:space="preserve"> para el análisis, seguimiento y mejora continua.</w:t>
      </w:r>
    </w:p>
    <w:p w14:paraId="52AE2037" w14:textId="0F357799" w:rsidR="004407CC" w:rsidRDefault="00E953FA" w:rsidP="00A40F74">
      <w:pPr>
        <w:widowControl w:val="0"/>
        <w:autoSpaceDE w:val="0"/>
        <w:autoSpaceDN w:val="0"/>
        <w:adjustRightInd w:val="0"/>
        <w:jc w:val="both"/>
        <w:rPr>
          <w:rFonts w:ascii="Arial" w:hAnsi="Arial" w:cs="Arial"/>
          <w:bCs/>
          <w:sz w:val="22"/>
          <w:szCs w:val="22"/>
          <w:lang w:val="es-PE"/>
        </w:rPr>
      </w:pPr>
      <w:r w:rsidRPr="00E953FA">
        <w:rPr>
          <w:rFonts w:ascii="Arial" w:hAnsi="Arial" w:cs="Arial"/>
          <w:bCs/>
          <w:sz w:val="22"/>
          <w:szCs w:val="22"/>
          <w:lang w:val="es-PE"/>
        </w:rPr>
        <w:t xml:space="preserve">Candidata al MBA de INCAE Business </w:t>
      </w:r>
      <w:proofErr w:type="spellStart"/>
      <w:r w:rsidRPr="00E953FA">
        <w:rPr>
          <w:rFonts w:ascii="Arial" w:hAnsi="Arial" w:cs="Arial"/>
          <w:bCs/>
          <w:sz w:val="22"/>
          <w:szCs w:val="22"/>
          <w:lang w:val="es-PE"/>
        </w:rPr>
        <w:t>School</w:t>
      </w:r>
      <w:proofErr w:type="spellEnd"/>
      <w:r w:rsidRPr="00E953FA">
        <w:rPr>
          <w:rFonts w:ascii="Arial" w:hAnsi="Arial" w:cs="Arial"/>
          <w:bCs/>
          <w:sz w:val="22"/>
          <w:szCs w:val="22"/>
          <w:lang w:val="es-PE"/>
        </w:rPr>
        <w:t xml:space="preserve">, con </w:t>
      </w:r>
      <w:r>
        <w:rPr>
          <w:rFonts w:ascii="Arial" w:hAnsi="Arial" w:cs="Arial"/>
          <w:bCs/>
          <w:sz w:val="22"/>
          <w:szCs w:val="22"/>
          <w:lang w:val="es-PE"/>
        </w:rPr>
        <w:t>formación en gobierno corporativo, sostenibilidad y liderazgo estratégico en entornos complej</w:t>
      </w:r>
      <w:r w:rsidR="00F46DD5">
        <w:rPr>
          <w:rFonts w:ascii="Arial" w:hAnsi="Arial" w:cs="Arial"/>
          <w:bCs/>
          <w:sz w:val="22"/>
          <w:szCs w:val="22"/>
          <w:lang w:val="es-PE"/>
        </w:rPr>
        <w:t>os.</w:t>
      </w:r>
    </w:p>
    <w:p w14:paraId="6C827A5B" w14:textId="77777777" w:rsidR="004407CC" w:rsidRDefault="004407CC" w:rsidP="00A40F74">
      <w:pPr>
        <w:widowControl w:val="0"/>
        <w:autoSpaceDE w:val="0"/>
        <w:autoSpaceDN w:val="0"/>
        <w:adjustRightInd w:val="0"/>
        <w:jc w:val="both"/>
        <w:rPr>
          <w:rFonts w:ascii="Arial" w:hAnsi="Arial" w:cs="Arial"/>
          <w:bCs/>
          <w:sz w:val="22"/>
          <w:szCs w:val="22"/>
          <w:lang w:val="es-PE"/>
        </w:rPr>
      </w:pPr>
    </w:p>
    <w:p w14:paraId="6FC29367" w14:textId="77777777" w:rsidR="004407CC" w:rsidRDefault="004407CC" w:rsidP="00A40F74">
      <w:pPr>
        <w:widowControl w:val="0"/>
        <w:autoSpaceDE w:val="0"/>
        <w:autoSpaceDN w:val="0"/>
        <w:adjustRightInd w:val="0"/>
        <w:jc w:val="both"/>
        <w:rPr>
          <w:rFonts w:ascii="Arial" w:hAnsi="Arial" w:cs="Arial"/>
          <w:bCs/>
          <w:sz w:val="22"/>
          <w:szCs w:val="22"/>
          <w:lang w:val="es-PE"/>
        </w:rPr>
      </w:pPr>
    </w:p>
    <w:p w14:paraId="3C2632CA" w14:textId="77777777" w:rsidR="004407CC" w:rsidRDefault="004407CC" w:rsidP="00A40F74">
      <w:pPr>
        <w:widowControl w:val="0"/>
        <w:autoSpaceDE w:val="0"/>
        <w:autoSpaceDN w:val="0"/>
        <w:adjustRightInd w:val="0"/>
        <w:jc w:val="both"/>
        <w:rPr>
          <w:rFonts w:ascii="Arial" w:hAnsi="Arial" w:cs="Arial"/>
          <w:bCs/>
          <w:sz w:val="22"/>
          <w:szCs w:val="22"/>
          <w:lang w:val="es-PE"/>
        </w:rPr>
      </w:pPr>
    </w:p>
    <w:p w14:paraId="18BA1E7B" w14:textId="77777777" w:rsidR="004407CC" w:rsidRDefault="004407CC" w:rsidP="00A40F74">
      <w:pPr>
        <w:widowControl w:val="0"/>
        <w:autoSpaceDE w:val="0"/>
        <w:autoSpaceDN w:val="0"/>
        <w:adjustRightInd w:val="0"/>
        <w:jc w:val="both"/>
        <w:rPr>
          <w:rFonts w:ascii="Arial" w:hAnsi="Arial" w:cs="Arial"/>
          <w:bCs/>
          <w:sz w:val="22"/>
          <w:szCs w:val="22"/>
          <w:lang w:val="es-PE"/>
        </w:rPr>
      </w:pPr>
    </w:p>
    <w:p w14:paraId="499EB417" w14:textId="77777777" w:rsidR="004407CC" w:rsidRDefault="004407CC" w:rsidP="00A40F74">
      <w:pPr>
        <w:widowControl w:val="0"/>
        <w:autoSpaceDE w:val="0"/>
        <w:autoSpaceDN w:val="0"/>
        <w:adjustRightInd w:val="0"/>
        <w:jc w:val="both"/>
        <w:rPr>
          <w:rFonts w:ascii="Arial" w:hAnsi="Arial" w:cs="Arial"/>
          <w:bCs/>
          <w:sz w:val="22"/>
          <w:szCs w:val="22"/>
          <w:lang w:val="es-PE"/>
        </w:rPr>
      </w:pPr>
    </w:p>
    <w:p w14:paraId="216DCCD4" w14:textId="77777777" w:rsidR="004407CC" w:rsidRDefault="004407CC" w:rsidP="00A40F74">
      <w:pPr>
        <w:widowControl w:val="0"/>
        <w:autoSpaceDE w:val="0"/>
        <w:autoSpaceDN w:val="0"/>
        <w:adjustRightInd w:val="0"/>
        <w:jc w:val="both"/>
        <w:rPr>
          <w:rFonts w:ascii="Arial" w:hAnsi="Arial" w:cs="Arial"/>
          <w:bCs/>
          <w:sz w:val="22"/>
          <w:szCs w:val="22"/>
          <w:lang w:val="es-PE"/>
        </w:rPr>
      </w:pPr>
    </w:p>
    <w:p w14:paraId="180ACA63" w14:textId="77777777" w:rsidR="004407CC" w:rsidRDefault="004407CC" w:rsidP="00A40F74">
      <w:pPr>
        <w:widowControl w:val="0"/>
        <w:autoSpaceDE w:val="0"/>
        <w:autoSpaceDN w:val="0"/>
        <w:adjustRightInd w:val="0"/>
        <w:jc w:val="both"/>
        <w:rPr>
          <w:rFonts w:ascii="Arial" w:hAnsi="Arial" w:cs="Arial"/>
          <w:bCs/>
          <w:sz w:val="22"/>
          <w:szCs w:val="22"/>
          <w:lang w:val="es-PE"/>
        </w:rPr>
      </w:pPr>
    </w:p>
    <w:p w14:paraId="18DB368B" w14:textId="77777777" w:rsidR="004407CC" w:rsidRDefault="004407CC" w:rsidP="00A40F74">
      <w:pPr>
        <w:widowControl w:val="0"/>
        <w:autoSpaceDE w:val="0"/>
        <w:autoSpaceDN w:val="0"/>
        <w:adjustRightInd w:val="0"/>
        <w:jc w:val="both"/>
        <w:rPr>
          <w:rFonts w:ascii="Arial" w:hAnsi="Arial" w:cs="Arial"/>
          <w:bCs/>
          <w:sz w:val="22"/>
          <w:szCs w:val="22"/>
          <w:lang w:val="es-PE"/>
        </w:rPr>
      </w:pPr>
    </w:p>
    <w:p w14:paraId="177C3B14" w14:textId="77777777" w:rsidR="004407CC" w:rsidRDefault="004407CC" w:rsidP="00A40F74">
      <w:pPr>
        <w:widowControl w:val="0"/>
        <w:autoSpaceDE w:val="0"/>
        <w:autoSpaceDN w:val="0"/>
        <w:adjustRightInd w:val="0"/>
        <w:jc w:val="both"/>
        <w:rPr>
          <w:rFonts w:ascii="Arial" w:hAnsi="Arial" w:cs="Arial"/>
          <w:bCs/>
          <w:sz w:val="22"/>
          <w:szCs w:val="22"/>
          <w:lang w:val="es-PE"/>
        </w:rPr>
      </w:pPr>
    </w:p>
    <w:p w14:paraId="716DC72D" w14:textId="77777777" w:rsidR="004407CC" w:rsidRDefault="004407CC" w:rsidP="00A40F74">
      <w:pPr>
        <w:widowControl w:val="0"/>
        <w:autoSpaceDE w:val="0"/>
        <w:autoSpaceDN w:val="0"/>
        <w:adjustRightInd w:val="0"/>
        <w:jc w:val="both"/>
        <w:rPr>
          <w:rFonts w:ascii="Arial" w:hAnsi="Arial" w:cs="Arial"/>
          <w:bCs/>
          <w:sz w:val="22"/>
          <w:szCs w:val="22"/>
          <w:lang w:val="es-PE"/>
        </w:rPr>
      </w:pPr>
    </w:p>
    <w:p w14:paraId="71149532" w14:textId="77777777" w:rsidR="004407CC" w:rsidRDefault="004407CC" w:rsidP="00A40F74">
      <w:pPr>
        <w:widowControl w:val="0"/>
        <w:autoSpaceDE w:val="0"/>
        <w:autoSpaceDN w:val="0"/>
        <w:adjustRightInd w:val="0"/>
        <w:jc w:val="both"/>
        <w:rPr>
          <w:rFonts w:ascii="Arial" w:hAnsi="Arial" w:cs="Arial"/>
          <w:bCs/>
          <w:sz w:val="22"/>
          <w:szCs w:val="22"/>
          <w:lang w:val="es-PE"/>
        </w:rPr>
      </w:pPr>
    </w:p>
    <w:p w14:paraId="1F3D2F6C" w14:textId="77777777" w:rsidR="004407CC" w:rsidRDefault="004407CC" w:rsidP="00A40F74">
      <w:pPr>
        <w:widowControl w:val="0"/>
        <w:autoSpaceDE w:val="0"/>
        <w:autoSpaceDN w:val="0"/>
        <w:adjustRightInd w:val="0"/>
        <w:jc w:val="both"/>
        <w:rPr>
          <w:rFonts w:ascii="Arial" w:hAnsi="Arial" w:cs="Arial"/>
          <w:bCs/>
          <w:sz w:val="22"/>
          <w:szCs w:val="22"/>
          <w:lang w:val="es-PE"/>
        </w:rPr>
      </w:pPr>
    </w:p>
    <w:p w14:paraId="042B1F0F" w14:textId="77777777" w:rsidR="004407CC" w:rsidRDefault="004407CC" w:rsidP="00A40F74">
      <w:pPr>
        <w:widowControl w:val="0"/>
        <w:autoSpaceDE w:val="0"/>
        <w:autoSpaceDN w:val="0"/>
        <w:adjustRightInd w:val="0"/>
        <w:jc w:val="both"/>
        <w:rPr>
          <w:rFonts w:ascii="Arial" w:hAnsi="Arial" w:cs="Arial"/>
          <w:bCs/>
          <w:sz w:val="22"/>
          <w:szCs w:val="22"/>
          <w:lang w:val="es-PE"/>
        </w:rPr>
      </w:pPr>
    </w:p>
    <w:p w14:paraId="620C9081" w14:textId="77777777" w:rsidR="004407CC" w:rsidRDefault="004407CC" w:rsidP="00A40F74">
      <w:pPr>
        <w:widowControl w:val="0"/>
        <w:autoSpaceDE w:val="0"/>
        <w:autoSpaceDN w:val="0"/>
        <w:adjustRightInd w:val="0"/>
        <w:jc w:val="both"/>
        <w:rPr>
          <w:rFonts w:ascii="Arial" w:hAnsi="Arial" w:cs="Arial"/>
          <w:bCs/>
          <w:sz w:val="22"/>
          <w:szCs w:val="22"/>
          <w:lang w:val="es-PE"/>
        </w:rPr>
      </w:pPr>
    </w:p>
    <w:p w14:paraId="70F318E0" w14:textId="77777777" w:rsidR="004407CC" w:rsidRDefault="004407CC" w:rsidP="00A40F74">
      <w:pPr>
        <w:widowControl w:val="0"/>
        <w:autoSpaceDE w:val="0"/>
        <w:autoSpaceDN w:val="0"/>
        <w:adjustRightInd w:val="0"/>
        <w:jc w:val="both"/>
        <w:rPr>
          <w:rFonts w:ascii="Arial" w:hAnsi="Arial" w:cs="Arial"/>
          <w:bCs/>
          <w:sz w:val="22"/>
          <w:szCs w:val="22"/>
          <w:lang w:val="es-PE"/>
        </w:rPr>
      </w:pPr>
    </w:p>
    <w:p w14:paraId="7396EB08" w14:textId="77777777" w:rsidR="004407CC" w:rsidRDefault="004407CC" w:rsidP="00A40F74">
      <w:pPr>
        <w:widowControl w:val="0"/>
        <w:autoSpaceDE w:val="0"/>
        <w:autoSpaceDN w:val="0"/>
        <w:adjustRightInd w:val="0"/>
        <w:jc w:val="both"/>
        <w:rPr>
          <w:rFonts w:ascii="Arial" w:hAnsi="Arial" w:cs="Arial"/>
          <w:bCs/>
          <w:sz w:val="22"/>
          <w:szCs w:val="22"/>
          <w:lang w:val="es-PE"/>
        </w:rPr>
      </w:pPr>
    </w:p>
    <w:p w14:paraId="09B8514E" w14:textId="77777777" w:rsidR="004407CC" w:rsidRDefault="004407CC" w:rsidP="00A40F74">
      <w:pPr>
        <w:widowControl w:val="0"/>
        <w:autoSpaceDE w:val="0"/>
        <w:autoSpaceDN w:val="0"/>
        <w:adjustRightInd w:val="0"/>
        <w:jc w:val="both"/>
        <w:rPr>
          <w:rFonts w:ascii="Arial" w:hAnsi="Arial" w:cs="Arial"/>
          <w:bCs/>
          <w:sz w:val="22"/>
          <w:szCs w:val="22"/>
          <w:lang w:val="es-PE"/>
        </w:rPr>
      </w:pPr>
    </w:p>
    <w:p w14:paraId="34672272" w14:textId="77777777" w:rsidR="004407CC" w:rsidRPr="00E953FA" w:rsidRDefault="004407CC" w:rsidP="00A40F74">
      <w:pPr>
        <w:widowControl w:val="0"/>
        <w:autoSpaceDE w:val="0"/>
        <w:autoSpaceDN w:val="0"/>
        <w:adjustRightInd w:val="0"/>
        <w:jc w:val="both"/>
        <w:rPr>
          <w:rFonts w:ascii="Arial" w:hAnsi="Arial" w:cs="Arial"/>
          <w:bCs/>
          <w:sz w:val="22"/>
          <w:szCs w:val="22"/>
          <w:lang w:val="es-PE"/>
        </w:rPr>
      </w:pPr>
    </w:p>
    <w:p w14:paraId="7C7F6B3F" w14:textId="159973D7" w:rsidR="00E84004" w:rsidRPr="00E953FA" w:rsidRDefault="00E84004" w:rsidP="00E84004">
      <w:pPr>
        <w:ind w:left="142" w:hanging="142"/>
        <w:jc w:val="both"/>
        <w:rPr>
          <w:rFonts w:ascii="Arial" w:hAnsi="Arial" w:cs="Arial"/>
          <w:bCs/>
          <w:sz w:val="22"/>
          <w:szCs w:val="22"/>
          <w:lang w:val="es-PE"/>
        </w:rPr>
      </w:pPr>
    </w:p>
    <w:p w14:paraId="3CE7F4E2" w14:textId="77777777" w:rsidR="00E84004" w:rsidRPr="00E953FA" w:rsidRDefault="00E84004" w:rsidP="00975533">
      <w:pPr>
        <w:ind w:left="142" w:hanging="142"/>
        <w:jc w:val="both"/>
        <w:rPr>
          <w:rFonts w:ascii="Arial" w:hAnsi="Arial" w:cs="Arial"/>
          <w:bCs/>
          <w:sz w:val="22"/>
          <w:szCs w:val="22"/>
          <w:lang w:val="es-PE"/>
        </w:rPr>
      </w:pPr>
    </w:p>
    <w:p w14:paraId="701DC0F5" w14:textId="77777777" w:rsidR="00904E24" w:rsidRPr="00E953FA" w:rsidRDefault="00904E24" w:rsidP="00975533">
      <w:pPr>
        <w:ind w:left="142" w:hanging="142"/>
        <w:jc w:val="both"/>
        <w:rPr>
          <w:rFonts w:ascii="Arial" w:hAnsi="Arial" w:cs="Arial"/>
          <w:bCs/>
          <w:sz w:val="22"/>
          <w:szCs w:val="22"/>
          <w:lang w:val="es-PE"/>
        </w:rPr>
      </w:pPr>
    </w:p>
    <w:p w14:paraId="18AC9D8F" w14:textId="77777777" w:rsidR="00904E24" w:rsidRPr="00E953FA" w:rsidRDefault="00904E24" w:rsidP="00975533">
      <w:pPr>
        <w:ind w:left="142" w:hanging="142"/>
        <w:jc w:val="both"/>
        <w:rPr>
          <w:rFonts w:ascii="Arial" w:hAnsi="Arial" w:cs="Arial"/>
          <w:bCs/>
          <w:sz w:val="22"/>
          <w:szCs w:val="22"/>
          <w:lang w:val="es-PE"/>
        </w:rPr>
      </w:pPr>
    </w:p>
    <w:p w14:paraId="1215344E" w14:textId="77777777" w:rsidR="00904E24" w:rsidRPr="00E953FA" w:rsidRDefault="00904E24" w:rsidP="00975533">
      <w:pPr>
        <w:ind w:left="142" w:hanging="142"/>
        <w:jc w:val="both"/>
        <w:rPr>
          <w:rFonts w:ascii="Arial" w:hAnsi="Arial" w:cs="Arial"/>
          <w:bCs/>
          <w:sz w:val="22"/>
          <w:szCs w:val="22"/>
          <w:lang w:val="es-PE"/>
        </w:rPr>
        <w:sectPr w:rsidR="00904E24" w:rsidRPr="00E953FA" w:rsidSect="00D34811">
          <w:footerReference w:type="default" r:id="rId34"/>
          <w:type w:val="continuous"/>
          <w:pgSz w:w="11900" w:h="16840"/>
          <w:pgMar w:top="1134" w:right="680" w:bottom="964" w:left="851" w:header="680" w:footer="567" w:gutter="0"/>
          <w:cols w:num="2" w:space="397"/>
          <w:docGrid w:linePitch="360"/>
        </w:sectPr>
      </w:pPr>
    </w:p>
    <w:p w14:paraId="0F14B702" w14:textId="77777777" w:rsidR="00904E24" w:rsidRPr="000270E6" w:rsidRDefault="00904E24" w:rsidP="00636225">
      <w:pPr>
        <w:jc w:val="both"/>
        <w:rPr>
          <w:rFonts w:ascii="Arial" w:hAnsi="Arial" w:cs="Arial"/>
          <w:bCs/>
          <w:sz w:val="22"/>
          <w:szCs w:val="22"/>
          <w:lang w:val="es-PE"/>
        </w:rPr>
      </w:pPr>
    </w:p>
    <w:sectPr w:rsidR="00904E24" w:rsidRPr="000270E6" w:rsidSect="00904E24">
      <w:footerReference w:type="default" r:id="rId35"/>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9A7D6" w14:textId="77777777" w:rsidR="00D3783D" w:rsidRDefault="00D3783D" w:rsidP="004D469A">
      <w:r>
        <w:separator/>
      </w:r>
    </w:p>
  </w:endnote>
  <w:endnote w:type="continuationSeparator" w:id="0">
    <w:p w14:paraId="09CB0A79" w14:textId="77777777" w:rsidR="00D3783D" w:rsidRDefault="00D3783D"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02E443E0" w14:textId="77777777" w:rsidR="00E915D1" w:rsidRDefault="00E915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55"/>
      <w:gridCol w:w="3455"/>
      <w:gridCol w:w="3455"/>
    </w:tblGrid>
    <w:tr w:rsidR="0CE78AE6" w14:paraId="2495FE22" w14:textId="77777777" w:rsidTr="0CE78AE6">
      <w:trPr>
        <w:trHeight w:val="300"/>
      </w:trPr>
      <w:tc>
        <w:tcPr>
          <w:tcW w:w="3455" w:type="dxa"/>
        </w:tcPr>
        <w:p w14:paraId="3DDB078E" w14:textId="617026F0" w:rsidR="0CE78AE6" w:rsidRDefault="0CE78AE6" w:rsidP="0CE78AE6">
          <w:pPr>
            <w:pStyle w:val="Header"/>
            <w:ind w:left="-115"/>
          </w:pPr>
        </w:p>
      </w:tc>
      <w:tc>
        <w:tcPr>
          <w:tcW w:w="3455" w:type="dxa"/>
        </w:tcPr>
        <w:p w14:paraId="1C32D597" w14:textId="49B13AC7" w:rsidR="0CE78AE6" w:rsidRDefault="0CE78AE6" w:rsidP="0CE78AE6">
          <w:pPr>
            <w:pStyle w:val="Header"/>
            <w:jc w:val="center"/>
          </w:pPr>
        </w:p>
      </w:tc>
      <w:tc>
        <w:tcPr>
          <w:tcW w:w="3455" w:type="dxa"/>
        </w:tcPr>
        <w:p w14:paraId="45CFFF77" w14:textId="63361724" w:rsidR="0CE78AE6" w:rsidRDefault="0CE78AE6" w:rsidP="0CE78AE6">
          <w:pPr>
            <w:pStyle w:val="Header"/>
            <w:ind w:right="-115"/>
            <w:jc w:val="right"/>
          </w:pPr>
        </w:p>
      </w:tc>
    </w:tr>
  </w:tbl>
  <w:p w14:paraId="2A91F683" w14:textId="6C044B9D" w:rsidR="0CE78AE6" w:rsidRDefault="0CE78AE6" w:rsidP="0CE78A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55"/>
      <w:gridCol w:w="3455"/>
      <w:gridCol w:w="3455"/>
    </w:tblGrid>
    <w:tr w:rsidR="0CE78AE6" w14:paraId="58B45B57" w14:textId="77777777" w:rsidTr="0CE78AE6">
      <w:trPr>
        <w:trHeight w:val="300"/>
      </w:trPr>
      <w:tc>
        <w:tcPr>
          <w:tcW w:w="3455" w:type="dxa"/>
        </w:tcPr>
        <w:p w14:paraId="58489640" w14:textId="0B49B818" w:rsidR="0CE78AE6" w:rsidRDefault="0CE78AE6" w:rsidP="0CE78AE6">
          <w:pPr>
            <w:pStyle w:val="Header"/>
            <w:ind w:left="-115"/>
          </w:pPr>
        </w:p>
      </w:tc>
      <w:tc>
        <w:tcPr>
          <w:tcW w:w="3455" w:type="dxa"/>
        </w:tcPr>
        <w:p w14:paraId="106AEA89" w14:textId="04EA7098" w:rsidR="0CE78AE6" w:rsidRDefault="0CE78AE6" w:rsidP="0CE78AE6">
          <w:pPr>
            <w:pStyle w:val="Header"/>
            <w:jc w:val="center"/>
          </w:pPr>
        </w:p>
      </w:tc>
      <w:tc>
        <w:tcPr>
          <w:tcW w:w="3455" w:type="dxa"/>
        </w:tcPr>
        <w:p w14:paraId="0A81D4F7" w14:textId="2009EEBF" w:rsidR="0CE78AE6" w:rsidRDefault="0CE78AE6" w:rsidP="0CE78AE6">
          <w:pPr>
            <w:pStyle w:val="Header"/>
            <w:ind w:right="-115"/>
            <w:jc w:val="right"/>
          </w:pPr>
        </w:p>
      </w:tc>
    </w:tr>
  </w:tbl>
  <w:p w14:paraId="2ECDD6ED" w14:textId="062BACA1" w:rsidR="0CE78AE6" w:rsidRDefault="0CE78AE6" w:rsidP="0CE78AE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55"/>
      <w:gridCol w:w="3455"/>
      <w:gridCol w:w="3455"/>
    </w:tblGrid>
    <w:tr w:rsidR="0CE78AE6" w14:paraId="536D8F88" w14:textId="77777777" w:rsidTr="0CE78AE6">
      <w:trPr>
        <w:trHeight w:val="300"/>
      </w:trPr>
      <w:tc>
        <w:tcPr>
          <w:tcW w:w="3455" w:type="dxa"/>
        </w:tcPr>
        <w:p w14:paraId="63716D4D" w14:textId="279ACB2F" w:rsidR="0CE78AE6" w:rsidRDefault="0CE78AE6" w:rsidP="0CE78AE6">
          <w:pPr>
            <w:pStyle w:val="Header"/>
            <w:ind w:left="-115"/>
          </w:pPr>
        </w:p>
      </w:tc>
      <w:tc>
        <w:tcPr>
          <w:tcW w:w="3455" w:type="dxa"/>
        </w:tcPr>
        <w:p w14:paraId="305E43FF" w14:textId="6791E67E" w:rsidR="0CE78AE6" w:rsidRDefault="0CE78AE6" w:rsidP="0CE78AE6">
          <w:pPr>
            <w:pStyle w:val="Header"/>
            <w:jc w:val="center"/>
          </w:pPr>
        </w:p>
      </w:tc>
      <w:tc>
        <w:tcPr>
          <w:tcW w:w="3455" w:type="dxa"/>
        </w:tcPr>
        <w:p w14:paraId="0BEBA6EF" w14:textId="3462AD4A" w:rsidR="0CE78AE6" w:rsidRDefault="0CE78AE6" w:rsidP="0CE78AE6">
          <w:pPr>
            <w:pStyle w:val="Header"/>
            <w:ind w:right="-115"/>
            <w:jc w:val="right"/>
          </w:pPr>
        </w:p>
      </w:tc>
    </w:tr>
  </w:tbl>
  <w:p w14:paraId="44342FCC" w14:textId="0F37E596" w:rsidR="0CE78AE6" w:rsidRDefault="0CE78AE6" w:rsidP="0CE78A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8D7DB" w14:textId="77777777" w:rsidR="00D3783D" w:rsidRDefault="00D3783D" w:rsidP="004D469A">
      <w:r>
        <w:separator/>
      </w:r>
    </w:p>
  </w:footnote>
  <w:footnote w:type="continuationSeparator" w:id="0">
    <w:p w14:paraId="162AC85C" w14:textId="77777777" w:rsidR="00D3783D" w:rsidRDefault="00D3783D"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4159F0F5" w:rsidR="00E915D1" w:rsidRDefault="0075252E" w:rsidP="00631DC1">
    <w:pPr>
      <w:pStyle w:val="Header"/>
      <w:framePr w:wrap="around" w:vAnchor="text" w:hAnchor="margin" w:xAlign="outside" w:y="1"/>
      <w:rPr>
        <w:rStyle w:val="PageNumber"/>
      </w:rPr>
    </w:pPr>
    <w:r>
      <w:rPr>
        <w:noProof/>
      </w:rPr>
      <mc:AlternateContent>
        <mc:Choice Requires="wps">
          <w:drawing>
            <wp:anchor distT="0" distB="0" distL="0" distR="0" simplePos="0" relativeHeight="251658241" behindDoc="0" locked="0" layoutInCell="1" allowOverlap="1" wp14:anchorId="327DBE4C" wp14:editId="42A13A28">
              <wp:simplePos x="635" y="635"/>
              <wp:positionH relativeFrom="page">
                <wp:align>right</wp:align>
              </wp:positionH>
              <wp:positionV relativeFrom="page">
                <wp:align>top</wp:align>
              </wp:positionV>
              <wp:extent cx="692150" cy="314325"/>
              <wp:effectExtent l="0" t="0" r="0" b="9525"/>
              <wp:wrapNone/>
              <wp:docPr id="1790025843" name="Cuadro de texto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92150" cy="314325"/>
                      </a:xfrm>
                      <a:prstGeom prst="rect">
                        <a:avLst/>
                      </a:prstGeom>
                      <a:noFill/>
                      <a:ln>
                        <a:noFill/>
                      </a:ln>
                    </wps:spPr>
                    <wps:txbx>
                      <w:txbxContent>
                        <w:p w14:paraId="333018ED" w14:textId="57390C7F" w:rsidR="0075252E" w:rsidRPr="0075252E" w:rsidRDefault="0075252E" w:rsidP="0075252E">
                          <w:pPr>
                            <w:rPr>
                              <w:rFonts w:ascii="Calibri" w:eastAsia="Calibri" w:hAnsi="Calibri" w:cs="Calibri"/>
                              <w:noProof/>
                              <w:color w:val="000000"/>
                              <w:sz w:val="16"/>
                              <w:szCs w:val="16"/>
                            </w:rPr>
                          </w:pPr>
                          <w:r w:rsidRPr="0075252E">
                            <w:rPr>
                              <w:rFonts w:ascii="Calibri" w:eastAsia="Calibri" w:hAnsi="Calibri" w:cs="Calibri"/>
                              <w:noProof/>
                              <w:color w:val="000000"/>
                              <w:sz w:val="16"/>
                              <w:szCs w:val="16"/>
                            </w:rPr>
                            <w:t>[OFFICIAL]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27DBE4C" id="_x0000_t202" coordsize="21600,21600" o:spt="202" path="m,l,21600r21600,l21600,xe">
              <v:stroke joinstyle="miter"/>
              <v:path gradientshapeok="t" o:connecttype="rect"/>
            </v:shapetype>
            <v:shape id="Cuadro de texto 2" o:spid="_x0000_s1028" type="#_x0000_t202" alt="[OFFICIAL]" style="position:absolute;margin-left:3.3pt;margin-top:0;width:54.5pt;height:24.7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" filled="f" stroked="f">
              <v:textbox style="mso-fit-shape-to-text:t" inset="0,15pt,20pt,0">
                <w:txbxContent>
                  <w:p w14:paraId="333018ED" w14:textId="57390C7F" w:rsidR="0075252E" w:rsidRPr="0075252E" w:rsidRDefault="0075252E" w:rsidP="0075252E">
                    <w:pPr>
                      <w:rPr>
                        <w:rFonts w:ascii="Calibri" w:eastAsia="Calibri" w:hAnsi="Calibri" w:cs="Calibri"/>
                        <w:noProof/>
                        <w:color w:val="000000"/>
                        <w:sz w:val="16"/>
                        <w:szCs w:val="16"/>
                      </w:rPr>
                    </w:pPr>
                    <w:r w:rsidRPr="0075252E">
                      <w:rPr>
                        <w:rFonts w:ascii="Calibri" w:eastAsia="Calibri" w:hAnsi="Calibri" w:cs="Calibri"/>
                        <w:noProof/>
                        <w:color w:val="000000"/>
                        <w:sz w:val="16"/>
                        <w:szCs w:val="16"/>
                      </w:rPr>
                      <w:t>[OFFICIAL]</w:t>
                    </w:r>
                  </w:p>
                </w:txbxContent>
              </v:textbox>
              <w10:wrap anchorx="page" anchory="page"/>
            </v:shape>
          </w:pict>
        </mc:Fallback>
      </mc:AlternateContent>
    </w:r>
    <w:r w:rsidR="000D0B73">
      <w:rPr>
        <w:rStyle w:val="PageNumber"/>
      </w:rPr>
      <w:fldChar w:fldCharType="begin"/>
    </w:r>
    <w:r w:rsidR="00E915D1">
      <w:rPr>
        <w:rStyle w:val="PageNumber"/>
      </w:rPr>
      <w:instrText xml:space="preserve">PAGE  </w:instrText>
    </w:r>
    <w:r w:rsidR="000D0B73">
      <w:rPr>
        <w:rStyle w:val="PageNumber"/>
      </w:rPr>
      <w:fldChar w:fldCharType="end"/>
    </w:r>
  </w:p>
  <w:p w14:paraId="70CFA293"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58AEAFBD" w:rsidR="00E915D1" w:rsidRPr="001165BD" w:rsidRDefault="00E915D1" w:rsidP="0CE78AE6">
    <w:pPr>
      <w:pStyle w:val="Header"/>
      <w:ind w:right="360" w:firstLine="360"/>
      <w:jc w:val="center"/>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19F47B27" w:rsidR="00E915D1" w:rsidRPr="00CB29FC" w:rsidRDefault="0075252E" w:rsidP="004D0689">
    <w:pPr>
      <w:pStyle w:val="Header"/>
      <w:ind w:right="360" w:firstLine="360"/>
      <w:jc w:val="center"/>
      <w:rPr>
        <w:sz w:val="18"/>
        <w:lang w:val="es-PE"/>
      </w:rPr>
    </w:pPr>
    <w:r>
      <w:rPr>
        <w:noProof/>
        <w:sz w:val="18"/>
      </w:rPr>
      <mc:AlternateContent>
        <mc:Choice Requires="wps">
          <w:drawing>
            <wp:anchor distT="0" distB="0" distL="0" distR="0" simplePos="0" relativeHeight="251658240" behindDoc="0" locked="0" layoutInCell="1" allowOverlap="1" wp14:anchorId="5325397B" wp14:editId="4E7F86CF">
              <wp:simplePos x="635" y="635"/>
              <wp:positionH relativeFrom="page">
                <wp:align>right</wp:align>
              </wp:positionH>
              <wp:positionV relativeFrom="page">
                <wp:align>top</wp:align>
              </wp:positionV>
              <wp:extent cx="692150" cy="314325"/>
              <wp:effectExtent l="0" t="0" r="0" b="9525"/>
              <wp:wrapNone/>
              <wp:docPr id="1934220843" name="Cuadro de texto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92150" cy="314325"/>
                      </a:xfrm>
                      <a:prstGeom prst="rect">
                        <a:avLst/>
                      </a:prstGeom>
                      <a:noFill/>
                      <a:ln>
                        <a:noFill/>
                      </a:ln>
                    </wps:spPr>
                    <wps:txbx>
                      <w:txbxContent>
                        <w:p w14:paraId="2A99DD9E" w14:textId="6BD7BD21" w:rsidR="0075252E" w:rsidRPr="0075252E" w:rsidRDefault="0075252E" w:rsidP="0075252E">
                          <w:pPr>
                            <w:rPr>
                              <w:rFonts w:ascii="Calibri" w:eastAsia="Calibri" w:hAnsi="Calibri" w:cs="Calibri"/>
                              <w:noProof/>
                              <w:color w:val="000000"/>
                              <w:sz w:val="16"/>
                              <w:szCs w:val="16"/>
                            </w:rPr>
                          </w:pPr>
                          <w:r w:rsidRPr="0075252E">
                            <w:rPr>
                              <w:rFonts w:ascii="Calibri" w:eastAsia="Calibri" w:hAnsi="Calibri" w:cs="Calibri"/>
                              <w:noProof/>
                              <w:color w:val="000000"/>
                              <w:sz w:val="16"/>
                              <w:szCs w:val="16"/>
                            </w:rPr>
                            <w:t>[OFFICIAL]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325397B" id="_x0000_t202" coordsize="21600,21600" o:spt="202" path="m,l,21600r21600,l21600,xe">
              <v:stroke joinstyle="miter"/>
              <v:path gradientshapeok="t" o:connecttype="rect"/>
            </v:shapetype>
            <v:shape id="Cuadro de texto 1" o:spid="_x0000_s1029" type="#_x0000_t202" alt="[OFFICIAL]" style="position:absolute;left:0;text-align:left;margin-left:3.3pt;margin-top:0;width:54.5pt;height:24.7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" filled="f" stroked="f">
              <v:textbox style="mso-fit-shape-to-text:t" inset="0,15pt,20pt,0">
                <w:txbxContent>
                  <w:p w14:paraId="2A99DD9E" w14:textId="6BD7BD21" w:rsidR="0075252E" w:rsidRPr="0075252E" w:rsidRDefault="0075252E" w:rsidP="0075252E">
                    <w:pPr>
                      <w:rPr>
                        <w:rFonts w:ascii="Calibri" w:eastAsia="Calibri" w:hAnsi="Calibri" w:cs="Calibri"/>
                        <w:noProof/>
                        <w:color w:val="000000"/>
                        <w:sz w:val="16"/>
                        <w:szCs w:val="16"/>
                      </w:rPr>
                    </w:pPr>
                    <w:r w:rsidRPr="0075252E">
                      <w:rPr>
                        <w:rFonts w:ascii="Calibri" w:eastAsia="Calibri" w:hAnsi="Calibri" w:cs="Calibri"/>
                        <w:noProof/>
                        <w:color w:val="000000"/>
                        <w:sz w:val="16"/>
                        <w:szCs w:val="16"/>
                      </w:rPr>
                      <w:t>[OFFICIAL]</w:t>
                    </w:r>
                  </w:p>
                </w:txbxContent>
              </v:textbox>
              <w10:wrap anchorx="page" anchory="page"/>
            </v:shape>
          </w:pict>
        </mc:Fallback>
      </mc:AlternateContent>
    </w:r>
    <w:r w:rsidR="00B53F71" w:rsidRPr="00CB29FC">
      <w:rPr>
        <w:sz w:val="18"/>
        <w:lang w:val="es-PE"/>
      </w:rPr>
      <w:t>XVIII Congreso Peruano de Geología</w:t>
    </w:r>
    <w:r w:rsidR="00FE6F07" w:rsidRPr="00CB29FC">
      <w:rPr>
        <w:sz w:val="18"/>
        <w:lang w:val="es-PE"/>
      </w:rPr>
      <w:t xml:space="preserve">, p. </w:t>
    </w:r>
    <w:proofErr w:type="spellStart"/>
    <w:r w:rsidR="00FE6F07" w:rsidRPr="00CB29FC">
      <w:rPr>
        <w:sz w:val="18"/>
        <w:lang w:val="es-PE"/>
      </w:rPr>
      <w:t>xxx-xxx</w:t>
    </w:r>
    <w:proofErr w:type="spellEnd"/>
    <w:r w:rsidR="00FE6F07" w:rsidRPr="00CB29FC">
      <w:rPr>
        <w:sz w:val="18"/>
        <w:lang w:val="es-PE"/>
      </w:rPr>
      <w:t xml:space="preserve"> (201</w:t>
    </w:r>
    <w:r w:rsidR="00B53F71" w:rsidRPr="00CB29FC">
      <w:rPr>
        <w:sz w:val="18"/>
        <w:lang w:val="es-PE"/>
      </w:rPr>
      <w:t>6</w:t>
    </w:r>
    <w:r w:rsidR="00E915D1" w:rsidRPr="00CB29FC">
      <w:rPr>
        <w:sz w:val="18"/>
        <w:lang w:val="es-PE"/>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20C5C"/>
    <w:multiLevelType w:val="multilevel"/>
    <w:tmpl w:val="9AB0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2C5000"/>
    <w:multiLevelType w:val="hybridMultilevel"/>
    <w:tmpl w:val="B9521456"/>
    <w:lvl w:ilvl="0" w:tplc="806C1284">
      <w:start w:val="1"/>
      <w:numFmt w:val="lowerLetter"/>
      <w:lvlText w:val="%1."/>
      <w:lvlJc w:val="left"/>
      <w:pPr>
        <w:ind w:left="1440" w:hanging="360"/>
      </w:pPr>
      <w:rPr>
        <w:rFonts w:ascii="Arial" w:hAnsi="Arial" w:hint="default"/>
      </w:rPr>
    </w:lvl>
    <w:lvl w:ilvl="1" w:tplc="C1C88F84">
      <w:start w:val="1"/>
      <w:numFmt w:val="lowerLetter"/>
      <w:lvlText w:val="%2."/>
      <w:lvlJc w:val="left"/>
      <w:pPr>
        <w:ind w:left="1440" w:hanging="360"/>
      </w:pPr>
    </w:lvl>
    <w:lvl w:ilvl="2" w:tplc="57688D78">
      <w:start w:val="1"/>
      <w:numFmt w:val="lowerRoman"/>
      <w:lvlText w:val="%3."/>
      <w:lvlJc w:val="right"/>
      <w:pPr>
        <w:ind w:left="2160" w:hanging="180"/>
      </w:pPr>
    </w:lvl>
    <w:lvl w:ilvl="3" w:tplc="AC4C5E4C">
      <w:start w:val="1"/>
      <w:numFmt w:val="decimal"/>
      <w:lvlText w:val="%4."/>
      <w:lvlJc w:val="left"/>
      <w:pPr>
        <w:ind w:left="2880" w:hanging="360"/>
      </w:pPr>
    </w:lvl>
    <w:lvl w:ilvl="4" w:tplc="0678636C">
      <w:start w:val="1"/>
      <w:numFmt w:val="lowerLetter"/>
      <w:lvlText w:val="%5."/>
      <w:lvlJc w:val="left"/>
      <w:pPr>
        <w:ind w:left="3600" w:hanging="360"/>
      </w:pPr>
    </w:lvl>
    <w:lvl w:ilvl="5" w:tplc="ADFC43E8">
      <w:start w:val="1"/>
      <w:numFmt w:val="lowerRoman"/>
      <w:lvlText w:val="%6."/>
      <w:lvlJc w:val="right"/>
      <w:pPr>
        <w:ind w:left="4320" w:hanging="180"/>
      </w:pPr>
    </w:lvl>
    <w:lvl w:ilvl="6" w:tplc="704A264A">
      <w:start w:val="1"/>
      <w:numFmt w:val="decimal"/>
      <w:lvlText w:val="%7."/>
      <w:lvlJc w:val="left"/>
      <w:pPr>
        <w:ind w:left="5040" w:hanging="360"/>
      </w:pPr>
    </w:lvl>
    <w:lvl w:ilvl="7" w:tplc="72E8D186">
      <w:start w:val="1"/>
      <w:numFmt w:val="lowerLetter"/>
      <w:lvlText w:val="%8."/>
      <w:lvlJc w:val="left"/>
      <w:pPr>
        <w:ind w:left="5760" w:hanging="360"/>
      </w:pPr>
    </w:lvl>
    <w:lvl w:ilvl="8" w:tplc="88D03D88">
      <w:start w:val="1"/>
      <w:numFmt w:val="lowerRoman"/>
      <w:lvlText w:val="%9."/>
      <w:lvlJc w:val="right"/>
      <w:pPr>
        <w:ind w:left="6480" w:hanging="180"/>
      </w:pPr>
    </w:lvl>
  </w:abstractNum>
  <w:abstractNum w:abstractNumId="2" w15:restartNumberingAfterBreak="0">
    <w:nsid w:val="11C90993"/>
    <w:multiLevelType w:val="hybridMultilevel"/>
    <w:tmpl w:val="D85279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8D0AF3"/>
    <w:multiLevelType w:val="hybridMultilevel"/>
    <w:tmpl w:val="5ABEC5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C4651B3"/>
    <w:multiLevelType w:val="hybridMultilevel"/>
    <w:tmpl w:val="EAA6A1A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011CDA7"/>
    <w:multiLevelType w:val="hybridMultilevel"/>
    <w:tmpl w:val="EA00CA08"/>
    <w:lvl w:ilvl="0" w:tplc="17B02C3C">
      <w:start w:val="1"/>
      <w:numFmt w:val="decimal"/>
      <w:lvlText w:val="%1."/>
      <w:lvlJc w:val="left"/>
      <w:pPr>
        <w:ind w:left="720" w:hanging="360"/>
      </w:pPr>
    </w:lvl>
    <w:lvl w:ilvl="1" w:tplc="73F4E162">
      <w:start w:val="1"/>
      <w:numFmt w:val="lowerLetter"/>
      <w:lvlText w:val="%2."/>
      <w:lvlJc w:val="left"/>
      <w:pPr>
        <w:ind w:left="1440" w:hanging="360"/>
      </w:pPr>
    </w:lvl>
    <w:lvl w:ilvl="2" w:tplc="1C60114C">
      <w:start w:val="1"/>
      <w:numFmt w:val="lowerRoman"/>
      <w:lvlText w:val="%3."/>
      <w:lvlJc w:val="right"/>
      <w:pPr>
        <w:ind w:left="2160" w:hanging="180"/>
      </w:pPr>
    </w:lvl>
    <w:lvl w:ilvl="3" w:tplc="130E7B04">
      <w:start w:val="1"/>
      <w:numFmt w:val="decimal"/>
      <w:lvlText w:val="%4."/>
      <w:lvlJc w:val="left"/>
      <w:pPr>
        <w:ind w:left="2880" w:hanging="360"/>
      </w:pPr>
    </w:lvl>
    <w:lvl w:ilvl="4" w:tplc="A5EE07E6">
      <w:start w:val="1"/>
      <w:numFmt w:val="lowerLetter"/>
      <w:lvlText w:val="%5."/>
      <w:lvlJc w:val="left"/>
      <w:pPr>
        <w:ind w:left="3600" w:hanging="360"/>
      </w:pPr>
    </w:lvl>
    <w:lvl w:ilvl="5" w:tplc="854C519C">
      <w:start w:val="1"/>
      <w:numFmt w:val="lowerRoman"/>
      <w:lvlText w:val="%6."/>
      <w:lvlJc w:val="right"/>
      <w:pPr>
        <w:ind w:left="4320" w:hanging="180"/>
      </w:pPr>
    </w:lvl>
    <w:lvl w:ilvl="6" w:tplc="3654AEFC">
      <w:start w:val="1"/>
      <w:numFmt w:val="decimal"/>
      <w:lvlText w:val="%7."/>
      <w:lvlJc w:val="left"/>
      <w:pPr>
        <w:ind w:left="5040" w:hanging="360"/>
      </w:pPr>
    </w:lvl>
    <w:lvl w:ilvl="7" w:tplc="9228AEC6">
      <w:start w:val="1"/>
      <w:numFmt w:val="lowerLetter"/>
      <w:lvlText w:val="%8."/>
      <w:lvlJc w:val="left"/>
      <w:pPr>
        <w:ind w:left="5760" w:hanging="360"/>
      </w:pPr>
    </w:lvl>
    <w:lvl w:ilvl="8" w:tplc="5C524356">
      <w:start w:val="1"/>
      <w:numFmt w:val="lowerRoman"/>
      <w:lvlText w:val="%9."/>
      <w:lvlJc w:val="right"/>
      <w:pPr>
        <w:ind w:left="6480" w:hanging="180"/>
      </w:pPr>
    </w:lvl>
  </w:abstractNum>
  <w:abstractNum w:abstractNumId="6" w15:restartNumberingAfterBreak="0">
    <w:nsid w:val="204A764B"/>
    <w:multiLevelType w:val="multilevel"/>
    <w:tmpl w:val="D442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326E8C"/>
    <w:multiLevelType w:val="multilevel"/>
    <w:tmpl w:val="8C72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07F2A32"/>
    <w:multiLevelType w:val="hybridMultilevel"/>
    <w:tmpl w:val="FCD05A6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9" w15:restartNumberingAfterBreak="0">
    <w:nsid w:val="32DB42F0"/>
    <w:multiLevelType w:val="hybridMultilevel"/>
    <w:tmpl w:val="42F8B4D6"/>
    <w:lvl w:ilvl="0" w:tplc="044E9D9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4813A2"/>
    <w:multiLevelType w:val="multilevel"/>
    <w:tmpl w:val="D98EA1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8152B24"/>
    <w:multiLevelType w:val="hybridMultilevel"/>
    <w:tmpl w:val="5DD06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8E50D1"/>
    <w:multiLevelType w:val="hybridMultilevel"/>
    <w:tmpl w:val="6A5CEB9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3" w15:restartNumberingAfterBreak="0">
    <w:nsid w:val="39C44F52"/>
    <w:multiLevelType w:val="hybridMultilevel"/>
    <w:tmpl w:val="EC367FEC"/>
    <w:lvl w:ilvl="0" w:tplc="0409000B">
      <w:start w:val="1"/>
      <w:numFmt w:val="bullet"/>
      <w:lvlText w:val=""/>
      <w:lvlJc w:val="left"/>
      <w:pPr>
        <w:ind w:left="1170" w:hanging="360"/>
      </w:pPr>
      <w:rPr>
        <w:rFonts w:ascii="Wingdings" w:hAnsi="Wingdings" w:hint="default"/>
      </w:rPr>
    </w:lvl>
    <w:lvl w:ilvl="1" w:tplc="FFFFFFFF" w:tentative="1">
      <w:start w:val="1"/>
      <w:numFmt w:val="bullet"/>
      <w:lvlText w:val="o"/>
      <w:lvlJc w:val="left"/>
      <w:pPr>
        <w:ind w:left="1890" w:hanging="360"/>
      </w:pPr>
      <w:rPr>
        <w:rFonts w:ascii="Courier New" w:hAnsi="Courier New" w:cs="Courier New" w:hint="default"/>
      </w:rPr>
    </w:lvl>
    <w:lvl w:ilvl="2" w:tplc="FFFFFFFF" w:tentative="1">
      <w:start w:val="1"/>
      <w:numFmt w:val="bullet"/>
      <w:lvlText w:val=""/>
      <w:lvlJc w:val="left"/>
      <w:pPr>
        <w:ind w:left="2610" w:hanging="360"/>
      </w:pPr>
      <w:rPr>
        <w:rFonts w:ascii="Wingdings" w:hAnsi="Wingdings" w:hint="default"/>
      </w:rPr>
    </w:lvl>
    <w:lvl w:ilvl="3" w:tplc="FFFFFFFF" w:tentative="1">
      <w:start w:val="1"/>
      <w:numFmt w:val="bullet"/>
      <w:lvlText w:val=""/>
      <w:lvlJc w:val="left"/>
      <w:pPr>
        <w:ind w:left="3330" w:hanging="360"/>
      </w:pPr>
      <w:rPr>
        <w:rFonts w:ascii="Symbol" w:hAnsi="Symbol" w:hint="default"/>
      </w:rPr>
    </w:lvl>
    <w:lvl w:ilvl="4" w:tplc="FFFFFFFF" w:tentative="1">
      <w:start w:val="1"/>
      <w:numFmt w:val="bullet"/>
      <w:lvlText w:val="o"/>
      <w:lvlJc w:val="left"/>
      <w:pPr>
        <w:ind w:left="4050" w:hanging="360"/>
      </w:pPr>
      <w:rPr>
        <w:rFonts w:ascii="Courier New" w:hAnsi="Courier New" w:cs="Courier New" w:hint="default"/>
      </w:rPr>
    </w:lvl>
    <w:lvl w:ilvl="5" w:tplc="FFFFFFFF" w:tentative="1">
      <w:start w:val="1"/>
      <w:numFmt w:val="bullet"/>
      <w:lvlText w:val=""/>
      <w:lvlJc w:val="left"/>
      <w:pPr>
        <w:ind w:left="4770" w:hanging="360"/>
      </w:pPr>
      <w:rPr>
        <w:rFonts w:ascii="Wingdings" w:hAnsi="Wingdings" w:hint="default"/>
      </w:rPr>
    </w:lvl>
    <w:lvl w:ilvl="6" w:tplc="FFFFFFFF" w:tentative="1">
      <w:start w:val="1"/>
      <w:numFmt w:val="bullet"/>
      <w:lvlText w:val=""/>
      <w:lvlJc w:val="left"/>
      <w:pPr>
        <w:ind w:left="5490" w:hanging="360"/>
      </w:pPr>
      <w:rPr>
        <w:rFonts w:ascii="Symbol" w:hAnsi="Symbol" w:hint="default"/>
      </w:rPr>
    </w:lvl>
    <w:lvl w:ilvl="7" w:tplc="FFFFFFFF" w:tentative="1">
      <w:start w:val="1"/>
      <w:numFmt w:val="bullet"/>
      <w:lvlText w:val="o"/>
      <w:lvlJc w:val="left"/>
      <w:pPr>
        <w:ind w:left="6210" w:hanging="360"/>
      </w:pPr>
      <w:rPr>
        <w:rFonts w:ascii="Courier New" w:hAnsi="Courier New" w:cs="Courier New" w:hint="default"/>
      </w:rPr>
    </w:lvl>
    <w:lvl w:ilvl="8" w:tplc="FFFFFFFF" w:tentative="1">
      <w:start w:val="1"/>
      <w:numFmt w:val="bullet"/>
      <w:lvlText w:val=""/>
      <w:lvlJc w:val="left"/>
      <w:pPr>
        <w:ind w:left="6930" w:hanging="360"/>
      </w:pPr>
      <w:rPr>
        <w:rFonts w:ascii="Wingdings" w:hAnsi="Wingdings" w:hint="default"/>
      </w:rPr>
    </w:lvl>
  </w:abstractNum>
  <w:abstractNum w:abstractNumId="14" w15:restartNumberingAfterBreak="0">
    <w:nsid w:val="3AEB7E90"/>
    <w:multiLevelType w:val="hybridMultilevel"/>
    <w:tmpl w:val="C5DE7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3A2802"/>
    <w:multiLevelType w:val="hybridMultilevel"/>
    <w:tmpl w:val="114AB9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7096D40"/>
    <w:multiLevelType w:val="hybridMultilevel"/>
    <w:tmpl w:val="31DAD7EA"/>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4808269F"/>
    <w:multiLevelType w:val="hybridMultilevel"/>
    <w:tmpl w:val="92FE7E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D93B6A"/>
    <w:multiLevelType w:val="multilevel"/>
    <w:tmpl w:val="193C7804"/>
    <w:lvl w:ilvl="0">
      <w:start w:val="3"/>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9" w15:restartNumberingAfterBreak="0">
    <w:nsid w:val="573836DF"/>
    <w:multiLevelType w:val="multilevel"/>
    <w:tmpl w:val="ADEA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90F4E68"/>
    <w:multiLevelType w:val="hybridMultilevel"/>
    <w:tmpl w:val="B470B3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6E06A6"/>
    <w:multiLevelType w:val="hybridMultilevel"/>
    <w:tmpl w:val="9E98AC76"/>
    <w:lvl w:ilvl="0" w:tplc="04090009">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3" w15:restartNumberingAfterBreak="0">
    <w:nsid w:val="63433E81"/>
    <w:multiLevelType w:val="hybridMultilevel"/>
    <w:tmpl w:val="3C5AA01C"/>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4" w15:restartNumberingAfterBreak="0">
    <w:nsid w:val="67160B96"/>
    <w:multiLevelType w:val="hybridMultilevel"/>
    <w:tmpl w:val="5C4C551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6EB4AEF2"/>
    <w:multiLevelType w:val="hybridMultilevel"/>
    <w:tmpl w:val="A2F62488"/>
    <w:lvl w:ilvl="0" w:tplc="F61C25C2">
      <w:start w:val="1"/>
      <w:numFmt w:val="bullet"/>
      <w:lvlText w:val=""/>
      <w:lvlJc w:val="left"/>
      <w:pPr>
        <w:ind w:left="720" w:hanging="360"/>
      </w:pPr>
      <w:rPr>
        <w:rFonts w:ascii="Symbol" w:hAnsi="Symbol" w:hint="default"/>
      </w:rPr>
    </w:lvl>
    <w:lvl w:ilvl="1" w:tplc="C7D0FD6E">
      <w:start w:val="1"/>
      <w:numFmt w:val="bullet"/>
      <w:lvlText w:val="o"/>
      <w:lvlJc w:val="left"/>
      <w:pPr>
        <w:ind w:left="1440" w:hanging="360"/>
      </w:pPr>
      <w:rPr>
        <w:rFonts w:ascii="Courier New" w:hAnsi="Courier New" w:hint="default"/>
      </w:rPr>
    </w:lvl>
    <w:lvl w:ilvl="2" w:tplc="EA44BE74">
      <w:start w:val="1"/>
      <w:numFmt w:val="bullet"/>
      <w:lvlText w:val=""/>
      <w:lvlJc w:val="left"/>
      <w:pPr>
        <w:ind w:left="2160" w:hanging="360"/>
      </w:pPr>
      <w:rPr>
        <w:rFonts w:ascii="Wingdings" w:hAnsi="Wingdings" w:hint="default"/>
      </w:rPr>
    </w:lvl>
    <w:lvl w:ilvl="3" w:tplc="01A8E990">
      <w:start w:val="1"/>
      <w:numFmt w:val="bullet"/>
      <w:lvlText w:val=""/>
      <w:lvlJc w:val="left"/>
      <w:pPr>
        <w:ind w:left="2880" w:hanging="360"/>
      </w:pPr>
      <w:rPr>
        <w:rFonts w:ascii="Symbol" w:hAnsi="Symbol" w:hint="default"/>
      </w:rPr>
    </w:lvl>
    <w:lvl w:ilvl="4" w:tplc="C6E6ED7A">
      <w:start w:val="1"/>
      <w:numFmt w:val="bullet"/>
      <w:lvlText w:val="o"/>
      <w:lvlJc w:val="left"/>
      <w:pPr>
        <w:ind w:left="3600" w:hanging="360"/>
      </w:pPr>
      <w:rPr>
        <w:rFonts w:ascii="Courier New" w:hAnsi="Courier New" w:hint="default"/>
      </w:rPr>
    </w:lvl>
    <w:lvl w:ilvl="5" w:tplc="13DC257C">
      <w:start w:val="1"/>
      <w:numFmt w:val="bullet"/>
      <w:lvlText w:val=""/>
      <w:lvlJc w:val="left"/>
      <w:pPr>
        <w:ind w:left="4320" w:hanging="360"/>
      </w:pPr>
      <w:rPr>
        <w:rFonts w:ascii="Wingdings" w:hAnsi="Wingdings" w:hint="default"/>
      </w:rPr>
    </w:lvl>
    <w:lvl w:ilvl="6" w:tplc="861C51E0">
      <w:start w:val="1"/>
      <w:numFmt w:val="bullet"/>
      <w:lvlText w:val=""/>
      <w:lvlJc w:val="left"/>
      <w:pPr>
        <w:ind w:left="5040" w:hanging="360"/>
      </w:pPr>
      <w:rPr>
        <w:rFonts w:ascii="Symbol" w:hAnsi="Symbol" w:hint="default"/>
      </w:rPr>
    </w:lvl>
    <w:lvl w:ilvl="7" w:tplc="531E069A">
      <w:start w:val="1"/>
      <w:numFmt w:val="bullet"/>
      <w:lvlText w:val="o"/>
      <w:lvlJc w:val="left"/>
      <w:pPr>
        <w:ind w:left="5760" w:hanging="360"/>
      </w:pPr>
      <w:rPr>
        <w:rFonts w:ascii="Courier New" w:hAnsi="Courier New" w:hint="default"/>
      </w:rPr>
    </w:lvl>
    <w:lvl w:ilvl="8" w:tplc="85885848">
      <w:start w:val="1"/>
      <w:numFmt w:val="bullet"/>
      <w:lvlText w:val=""/>
      <w:lvlJc w:val="left"/>
      <w:pPr>
        <w:ind w:left="6480" w:hanging="360"/>
      </w:pPr>
      <w:rPr>
        <w:rFonts w:ascii="Wingdings" w:hAnsi="Wingdings" w:hint="default"/>
      </w:rPr>
    </w:lvl>
  </w:abstractNum>
  <w:abstractNum w:abstractNumId="26" w15:restartNumberingAfterBreak="0">
    <w:nsid w:val="7FF40E01"/>
    <w:multiLevelType w:val="hybridMultilevel"/>
    <w:tmpl w:val="BF4EA36E"/>
    <w:lvl w:ilvl="0" w:tplc="8FCE5066">
      <w:numFmt w:val="bullet"/>
      <w:lvlText w:val="•"/>
      <w:lvlJc w:val="left"/>
      <w:pPr>
        <w:ind w:left="900" w:hanging="360"/>
      </w:pPr>
      <w:rPr>
        <w:rFonts w:ascii="Arial" w:eastAsia="Arial" w:hAnsi="Arial" w:cs="Arial" w:hint="default"/>
        <w:b/>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16cid:durableId="1554853228">
    <w:abstractNumId w:val="5"/>
  </w:num>
  <w:num w:numId="2" w16cid:durableId="2143040654">
    <w:abstractNumId w:val="1"/>
  </w:num>
  <w:num w:numId="3" w16cid:durableId="101532773">
    <w:abstractNumId w:val="25"/>
  </w:num>
  <w:num w:numId="4" w16cid:durableId="2045447244">
    <w:abstractNumId w:val="21"/>
  </w:num>
  <w:num w:numId="5" w16cid:durableId="1875842653">
    <w:abstractNumId w:val="16"/>
  </w:num>
  <w:num w:numId="6" w16cid:durableId="1196626359">
    <w:abstractNumId w:val="20"/>
  </w:num>
  <w:num w:numId="7" w16cid:durableId="627054990">
    <w:abstractNumId w:val="2"/>
  </w:num>
  <w:num w:numId="8" w16cid:durableId="974221327">
    <w:abstractNumId w:val="17"/>
  </w:num>
  <w:num w:numId="9" w16cid:durableId="526018748">
    <w:abstractNumId w:val="9"/>
  </w:num>
  <w:num w:numId="10" w16cid:durableId="1371880096">
    <w:abstractNumId w:val="14"/>
  </w:num>
  <w:num w:numId="11" w16cid:durableId="1349285890">
    <w:abstractNumId w:val="11"/>
  </w:num>
  <w:num w:numId="12" w16cid:durableId="1782072795">
    <w:abstractNumId w:val="7"/>
  </w:num>
  <w:num w:numId="13" w16cid:durableId="6686038">
    <w:abstractNumId w:val="24"/>
  </w:num>
  <w:num w:numId="14" w16cid:durableId="1087071366">
    <w:abstractNumId w:val="15"/>
  </w:num>
  <w:num w:numId="15" w16cid:durableId="2120295680">
    <w:abstractNumId w:val="3"/>
  </w:num>
  <w:num w:numId="16" w16cid:durableId="1791699890">
    <w:abstractNumId w:val="18"/>
  </w:num>
  <w:num w:numId="17" w16cid:durableId="527059701">
    <w:abstractNumId w:val="23"/>
  </w:num>
  <w:num w:numId="18" w16cid:durableId="179440307">
    <w:abstractNumId w:val="8"/>
  </w:num>
  <w:num w:numId="19" w16cid:durableId="1594701965">
    <w:abstractNumId w:val="26"/>
  </w:num>
  <w:num w:numId="20" w16cid:durableId="93520505">
    <w:abstractNumId w:val="6"/>
  </w:num>
  <w:num w:numId="21" w16cid:durableId="1146892624">
    <w:abstractNumId w:val="19"/>
  </w:num>
  <w:num w:numId="22" w16cid:durableId="650712132">
    <w:abstractNumId w:val="0"/>
  </w:num>
  <w:num w:numId="23" w16cid:durableId="1652368082">
    <w:abstractNumId w:val="4"/>
  </w:num>
  <w:num w:numId="24" w16cid:durableId="227494422">
    <w:abstractNumId w:val="10"/>
  </w:num>
  <w:num w:numId="25" w16cid:durableId="2035691271">
    <w:abstractNumId w:val="22"/>
  </w:num>
  <w:num w:numId="26" w16cid:durableId="1200625640">
    <w:abstractNumId w:val="13"/>
  </w:num>
  <w:num w:numId="27" w16cid:durableId="10430165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0965"/>
    <w:rsid w:val="00006CB1"/>
    <w:rsid w:val="000107DA"/>
    <w:rsid w:val="0001128C"/>
    <w:rsid w:val="00011BFF"/>
    <w:rsid w:val="00013166"/>
    <w:rsid w:val="00015649"/>
    <w:rsid w:val="0001738F"/>
    <w:rsid w:val="00017664"/>
    <w:rsid w:val="00017CEF"/>
    <w:rsid w:val="00020132"/>
    <w:rsid w:val="000250D8"/>
    <w:rsid w:val="00025DD9"/>
    <w:rsid w:val="000270E6"/>
    <w:rsid w:val="00027C9E"/>
    <w:rsid w:val="00031A41"/>
    <w:rsid w:val="00031B6B"/>
    <w:rsid w:val="00032DA1"/>
    <w:rsid w:val="00033D4F"/>
    <w:rsid w:val="0003451F"/>
    <w:rsid w:val="00034989"/>
    <w:rsid w:val="00034C10"/>
    <w:rsid w:val="0003703E"/>
    <w:rsid w:val="000371F3"/>
    <w:rsid w:val="000376F0"/>
    <w:rsid w:val="00037E74"/>
    <w:rsid w:val="00040B6A"/>
    <w:rsid w:val="00040D2A"/>
    <w:rsid w:val="00041C3D"/>
    <w:rsid w:val="0004349B"/>
    <w:rsid w:val="00043B07"/>
    <w:rsid w:val="0004442F"/>
    <w:rsid w:val="000462C3"/>
    <w:rsid w:val="000462CB"/>
    <w:rsid w:val="00046F0A"/>
    <w:rsid w:val="00047289"/>
    <w:rsid w:val="00047872"/>
    <w:rsid w:val="00047954"/>
    <w:rsid w:val="00047A63"/>
    <w:rsid w:val="00047ABF"/>
    <w:rsid w:val="0005241E"/>
    <w:rsid w:val="00053395"/>
    <w:rsid w:val="00054543"/>
    <w:rsid w:val="00056062"/>
    <w:rsid w:val="00056E34"/>
    <w:rsid w:val="00057373"/>
    <w:rsid w:val="00057D3C"/>
    <w:rsid w:val="00057DA0"/>
    <w:rsid w:val="00060589"/>
    <w:rsid w:val="0006058F"/>
    <w:rsid w:val="00061552"/>
    <w:rsid w:val="00063457"/>
    <w:rsid w:val="00063532"/>
    <w:rsid w:val="000643EF"/>
    <w:rsid w:val="000703B9"/>
    <w:rsid w:val="000703C0"/>
    <w:rsid w:val="0007157B"/>
    <w:rsid w:val="0007182E"/>
    <w:rsid w:val="00071BBD"/>
    <w:rsid w:val="0007301D"/>
    <w:rsid w:val="00073159"/>
    <w:rsid w:val="00073463"/>
    <w:rsid w:val="00074989"/>
    <w:rsid w:val="000829DE"/>
    <w:rsid w:val="000845C4"/>
    <w:rsid w:val="0008663C"/>
    <w:rsid w:val="000869BA"/>
    <w:rsid w:val="00092D1A"/>
    <w:rsid w:val="00093458"/>
    <w:rsid w:val="0009392A"/>
    <w:rsid w:val="00094458"/>
    <w:rsid w:val="0009517A"/>
    <w:rsid w:val="000959FA"/>
    <w:rsid w:val="000A0195"/>
    <w:rsid w:val="000A177C"/>
    <w:rsid w:val="000A4ADA"/>
    <w:rsid w:val="000A57BF"/>
    <w:rsid w:val="000A599E"/>
    <w:rsid w:val="000B0A54"/>
    <w:rsid w:val="000B23BC"/>
    <w:rsid w:val="000B39B6"/>
    <w:rsid w:val="000B47F6"/>
    <w:rsid w:val="000B4FA4"/>
    <w:rsid w:val="000B54FF"/>
    <w:rsid w:val="000B5710"/>
    <w:rsid w:val="000B7858"/>
    <w:rsid w:val="000B788F"/>
    <w:rsid w:val="000B78B3"/>
    <w:rsid w:val="000C0EE6"/>
    <w:rsid w:val="000D0A2F"/>
    <w:rsid w:val="000D0B73"/>
    <w:rsid w:val="000D0D3A"/>
    <w:rsid w:val="000D2287"/>
    <w:rsid w:val="000D2471"/>
    <w:rsid w:val="000D3A87"/>
    <w:rsid w:val="000D4894"/>
    <w:rsid w:val="000D4E33"/>
    <w:rsid w:val="000D5157"/>
    <w:rsid w:val="000D7B11"/>
    <w:rsid w:val="000E010F"/>
    <w:rsid w:val="000E0E1F"/>
    <w:rsid w:val="000E181D"/>
    <w:rsid w:val="000E36BE"/>
    <w:rsid w:val="000E376B"/>
    <w:rsid w:val="000E7060"/>
    <w:rsid w:val="000E7F62"/>
    <w:rsid w:val="000F0584"/>
    <w:rsid w:val="000F20BE"/>
    <w:rsid w:val="000F2264"/>
    <w:rsid w:val="000F22A5"/>
    <w:rsid w:val="000F32F4"/>
    <w:rsid w:val="000F3328"/>
    <w:rsid w:val="000F3514"/>
    <w:rsid w:val="000F38F6"/>
    <w:rsid w:val="000F393B"/>
    <w:rsid w:val="00102B4A"/>
    <w:rsid w:val="00104788"/>
    <w:rsid w:val="0010520D"/>
    <w:rsid w:val="00105A3F"/>
    <w:rsid w:val="00110AE2"/>
    <w:rsid w:val="00110B3D"/>
    <w:rsid w:val="0011128D"/>
    <w:rsid w:val="00111752"/>
    <w:rsid w:val="001123FF"/>
    <w:rsid w:val="00113F6C"/>
    <w:rsid w:val="001154E1"/>
    <w:rsid w:val="00115976"/>
    <w:rsid w:val="001165BD"/>
    <w:rsid w:val="001166D4"/>
    <w:rsid w:val="00116C16"/>
    <w:rsid w:val="001179DB"/>
    <w:rsid w:val="0012056F"/>
    <w:rsid w:val="00121ADC"/>
    <w:rsid w:val="00122588"/>
    <w:rsid w:val="00122C53"/>
    <w:rsid w:val="00122E8D"/>
    <w:rsid w:val="0012476E"/>
    <w:rsid w:val="001248DC"/>
    <w:rsid w:val="00124F02"/>
    <w:rsid w:val="00126F78"/>
    <w:rsid w:val="001275C6"/>
    <w:rsid w:val="001309C4"/>
    <w:rsid w:val="001336BF"/>
    <w:rsid w:val="00134447"/>
    <w:rsid w:val="00134BD0"/>
    <w:rsid w:val="00137581"/>
    <w:rsid w:val="00140898"/>
    <w:rsid w:val="00140F0E"/>
    <w:rsid w:val="00142120"/>
    <w:rsid w:val="00146882"/>
    <w:rsid w:val="0015011F"/>
    <w:rsid w:val="00152115"/>
    <w:rsid w:val="00156010"/>
    <w:rsid w:val="00156239"/>
    <w:rsid w:val="00157B77"/>
    <w:rsid w:val="0016054A"/>
    <w:rsid w:val="00163019"/>
    <w:rsid w:val="00163421"/>
    <w:rsid w:val="0016352A"/>
    <w:rsid w:val="00164424"/>
    <w:rsid w:val="00164586"/>
    <w:rsid w:val="00165596"/>
    <w:rsid w:val="00166365"/>
    <w:rsid w:val="00170585"/>
    <w:rsid w:val="00171A50"/>
    <w:rsid w:val="001726D5"/>
    <w:rsid w:val="00173844"/>
    <w:rsid w:val="001744C7"/>
    <w:rsid w:val="00174A81"/>
    <w:rsid w:val="00175B1B"/>
    <w:rsid w:val="0017727D"/>
    <w:rsid w:val="00177E9B"/>
    <w:rsid w:val="00180629"/>
    <w:rsid w:val="001810C2"/>
    <w:rsid w:val="0018131B"/>
    <w:rsid w:val="0018531D"/>
    <w:rsid w:val="00185546"/>
    <w:rsid w:val="00187C79"/>
    <w:rsid w:val="00190053"/>
    <w:rsid w:val="00190ECB"/>
    <w:rsid w:val="00191841"/>
    <w:rsid w:val="00191C65"/>
    <w:rsid w:val="0019273B"/>
    <w:rsid w:val="001928B8"/>
    <w:rsid w:val="00193F3A"/>
    <w:rsid w:val="00194D38"/>
    <w:rsid w:val="00195D22"/>
    <w:rsid w:val="00196329"/>
    <w:rsid w:val="00196C54"/>
    <w:rsid w:val="001A0124"/>
    <w:rsid w:val="001A19EA"/>
    <w:rsid w:val="001A36E2"/>
    <w:rsid w:val="001A3CDC"/>
    <w:rsid w:val="001A5033"/>
    <w:rsid w:val="001A607C"/>
    <w:rsid w:val="001A7B10"/>
    <w:rsid w:val="001B0CC9"/>
    <w:rsid w:val="001B2427"/>
    <w:rsid w:val="001B39E9"/>
    <w:rsid w:val="001B3D61"/>
    <w:rsid w:val="001B41F4"/>
    <w:rsid w:val="001B4256"/>
    <w:rsid w:val="001B6EBF"/>
    <w:rsid w:val="001B7469"/>
    <w:rsid w:val="001B7E20"/>
    <w:rsid w:val="001C1B3E"/>
    <w:rsid w:val="001C1BD6"/>
    <w:rsid w:val="001C3D64"/>
    <w:rsid w:val="001C4525"/>
    <w:rsid w:val="001C4785"/>
    <w:rsid w:val="001C6145"/>
    <w:rsid w:val="001C6BEA"/>
    <w:rsid w:val="001D0438"/>
    <w:rsid w:val="001D0826"/>
    <w:rsid w:val="001D214F"/>
    <w:rsid w:val="001D5242"/>
    <w:rsid w:val="001D5AA2"/>
    <w:rsid w:val="001D61F5"/>
    <w:rsid w:val="001D65D8"/>
    <w:rsid w:val="001D6694"/>
    <w:rsid w:val="001E02C5"/>
    <w:rsid w:val="001E0975"/>
    <w:rsid w:val="001E1519"/>
    <w:rsid w:val="001E2E0C"/>
    <w:rsid w:val="001E6D7C"/>
    <w:rsid w:val="001E7182"/>
    <w:rsid w:val="001F012F"/>
    <w:rsid w:val="001F1313"/>
    <w:rsid w:val="001F29ED"/>
    <w:rsid w:val="001F63C4"/>
    <w:rsid w:val="001F6813"/>
    <w:rsid w:val="001F7167"/>
    <w:rsid w:val="001F7509"/>
    <w:rsid w:val="002019F6"/>
    <w:rsid w:val="00203DB4"/>
    <w:rsid w:val="00205A18"/>
    <w:rsid w:val="002069E3"/>
    <w:rsid w:val="00206BE5"/>
    <w:rsid w:val="00206C18"/>
    <w:rsid w:val="00206DF8"/>
    <w:rsid w:val="0020790B"/>
    <w:rsid w:val="00207B84"/>
    <w:rsid w:val="0021430A"/>
    <w:rsid w:val="00214490"/>
    <w:rsid w:val="00216032"/>
    <w:rsid w:val="0021711E"/>
    <w:rsid w:val="002201FE"/>
    <w:rsid w:val="00224CD8"/>
    <w:rsid w:val="00225D82"/>
    <w:rsid w:val="00227A44"/>
    <w:rsid w:val="00232224"/>
    <w:rsid w:val="00232A13"/>
    <w:rsid w:val="00233FFE"/>
    <w:rsid w:val="00234414"/>
    <w:rsid w:val="00236147"/>
    <w:rsid w:val="002403D7"/>
    <w:rsid w:val="002419CB"/>
    <w:rsid w:val="0024359A"/>
    <w:rsid w:val="00245A84"/>
    <w:rsid w:val="00246BC9"/>
    <w:rsid w:val="002475D5"/>
    <w:rsid w:val="002477C3"/>
    <w:rsid w:val="002522C0"/>
    <w:rsid w:val="002525E1"/>
    <w:rsid w:val="0025330F"/>
    <w:rsid w:val="00253BF1"/>
    <w:rsid w:val="0025577E"/>
    <w:rsid w:val="0025657D"/>
    <w:rsid w:val="00257630"/>
    <w:rsid w:val="00257A5C"/>
    <w:rsid w:val="00257CE4"/>
    <w:rsid w:val="002631D4"/>
    <w:rsid w:val="00263346"/>
    <w:rsid w:val="002641B3"/>
    <w:rsid w:val="002644B2"/>
    <w:rsid w:val="002655DA"/>
    <w:rsid w:val="002662E3"/>
    <w:rsid w:val="00271546"/>
    <w:rsid w:val="0027209B"/>
    <w:rsid w:val="00272D67"/>
    <w:rsid w:val="002825E2"/>
    <w:rsid w:val="00283828"/>
    <w:rsid w:val="00284D00"/>
    <w:rsid w:val="002868B6"/>
    <w:rsid w:val="002875AB"/>
    <w:rsid w:val="002877BF"/>
    <w:rsid w:val="00287F12"/>
    <w:rsid w:val="002901BE"/>
    <w:rsid w:val="00291534"/>
    <w:rsid w:val="00292322"/>
    <w:rsid w:val="00293C80"/>
    <w:rsid w:val="0029445F"/>
    <w:rsid w:val="00294E0C"/>
    <w:rsid w:val="00296DF3"/>
    <w:rsid w:val="002A1886"/>
    <w:rsid w:val="002A18C0"/>
    <w:rsid w:val="002A29DF"/>
    <w:rsid w:val="002A4733"/>
    <w:rsid w:val="002A5DF5"/>
    <w:rsid w:val="002A5DFE"/>
    <w:rsid w:val="002A64E7"/>
    <w:rsid w:val="002A69A0"/>
    <w:rsid w:val="002A766D"/>
    <w:rsid w:val="002A7B23"/>
    <w:rsid w:val="002B0172"/>
    <w:rsid w:val="002B0C9F"/>
    <w:rsid w:val="002B18B8"/>
    <w:rsid w:val="002B2338"/>
    <w:rsid w:val="002B26C7"/>
    <w:rsid w:val="002B2802"/>
    <w:rsid w:val="002B3651"/>
    <w:rsid w:val="002B4936"/>
    <w:rsid w:val="002B5375"/>
    <w:rsid w:val="002B5475"/>
    <w:rsid w:val="002B6A23"/>
    <w:rsid w:val="002B7634"/>
    <w:rsid w:val="002C3EBB"/>
    <w:rsid w:val="002C48F1"/>
    <w:rsid w:val="002C4AC1"/>
    <w:rsid w:val="002C6545"/>
    <w:rsid w:val="002C7635"/>
    <w:rsid w:val="002D1C36"/>
    <w:rsid w:val="002D240B"/>
    <w:rsid w:val="002D3F0A"/>
    <w:rsid w:val="002D5734"/>
    <w:rsid w:val="002D7758"/>
    <w:rsid w:val="002E2165"/>
    <w:rsid w:val="002E2C4C"/>
    <w:rsid w:val="002E2DB9"/>
    <w:rsid w:val="002E3753"/>
    <w:rsid w:val="002E4555"/>
    <w:rsid w:val="002E47F8"/>
    <w:rsid w:val="002E66D5"/>
    <w:rsid w:val="002E6F9B"/>
    <w:rsid w:val="002E70D8"/>
    <w:rsid w:val="002E7F2A"/>
    <w:rsid w:val="002F0E70"/>
    <w:rsid w:val="002F230C"/>
    <w:rsid w:val="002F29D0"/>
    <w:rsid w:val="00303ECD"/>
    <w:rsid w:val="00304100"/>
    <w:rsid w:val="00307578"/>
    <w:rsid w:val="00310A20"/>
    <w:rsid w:val="00312D34"/>
    <w:rsid w:val="00313B22"/>
    <w:rsid w:val="003143FD"/>
    <w:rsid w:val="00314F9E"/>
    <w:rsid w:val="00316BCD"/>
    <w:rsid w:val="00316F48"/>
    <w:rsid w:val="00321C46"/>
    <w:rsid w:val="00323087"/>
    <w:rsid w:val="00323358"/>
    <w:rsid w:val="00323BFD"/>
    <w:rsid w:val="0032404F"/>
    <w:rsid w:val="00324786"/>
    <w:rsid w:val="003272A2"/>
    <w:rsid w:val="003341ED"/>
    <w:rsid w:val="00337295"/>
    <w:rsid w:val="003420E0"/>
    <w:rsid w:val="003437D3"/>
    <w:rsid w:val="00344AE5"/>
    <w:rsid w:val="00344C46"/>
    <w:rsid w:val="003549AF"/>
    <w:rsid w:val="00357B90"/>
    <w:rsid w:val="003607FC"/>
    <w:rsid w:val="003608C3"/>
    <w:rsid w:val="00361FD8"/>
    <w:rsid w:val="00363841"/>
    <w:rsid w:val="0036489F"/>
    <w:rsid w:val="00364B70"/>
    <w:rsid w:val="00364B7B"/>
    <w:rsid w:val="00365394"/>
    <w:rsid w:val="00365DBF"/>
    <w:rsid w:val="00366381"/>
    <w:rsid w:val="003678E6"/>
    <w:rsid w:val="00373B2B"/>
    <w:rsid w:val="00374852"/>
    <w:rsid w:val="00377646"/>
    <w:rsid w:val="00380343"/>
    <w:rsid w:val="00380EEC"/>
    <w:rsid w:val="0038145D"/>
    <w:rsid w:val="00381D7F"/>
    <w:rsid w:val="00383B02"/>
    <w:rsid w:val="003852D8"/>
    <w:rsid w:val="003877C0"/>
    <w:rsid w:val="003903EF"/>
    <w:rsid w:val="003914E7"/>
    <w:rsid w:val="0039187B"/>
    <w:rsid w:val="003919B1"/>
    <w:rsid w:val="00393482"/>
    <w:rsid w:val="003936E1"/>
    <w:rsid w:val="00394EDA"/>
    <w:rsid w:val="00395532"/>
    <w:rsid w:val="003972FF"/>
    <w:rsid w:val="003A2B9F"/>
    <w:rsid w:val="003A447C"/>
    <w:rsid w:val="003A4F31"/>
    <w:rsid w:val="003B2BBF"/>
    <w:rsid w:val="003B4000"/>
    <w:rsid w:val="003B4032"/>
    <w:rsid w:val="003B456D"/>
    <w:rsid w:val="003B66C8"/>
    <w:rsid w:val="003B6E44"/>
    <w:rsid w:val="003C0B28"/>
    <w:rsid w:val="003C0D96"/>
    <w:rsid w:val="003C11E9"/>
    <w:rsid w:val="003C3950"/>
    <w:rsid w:val="003C412D"/>
    <w:rsid w:val="003C41A7"/>
    <w:rsid w:val="003C5032"/>
    <w:rsid w:val="003C5DF6"/>
    <w:rsid w:val="003C6D44"/>
    <w:rsid w:val="003C7096"/>
    <w:rsid w:val="003D03E5"/>
    <w:rsid w:val="003D1F0B"/>
    <w:rsid w:val="003D271C"/>
    <w:rsid w:val="003D2C40"/>
    <w:rsid w:val="003D3A4A"/>
    <w:rsid w:val="003D537F"/>
    <w:rsid w:val="003E08B1"/>
    <w:rsid w:val="003E0CF3"/>
    <w:rsid w:val="003E2DD4"/>
    <w:rsid w:val="003E2FA0"/>
    <w:rsid w:val="003E3964"/>
    <w:rsid w:val="003E3E6D"/>
    <w:rsid w:val="003E5D10"/>
    <w:rsid w:val="003E743D"/>
    <w:rsid w:val="003F080D"/>
    <w:rsid w:val="003F3028"/>
    <w:rsid w:val="003F4AFD"/>
    <w:rsid w:val="003F4ED2"/>
    <w:rsid w:val="003F6BD6"/>
    <w:rsid w:val="003F7D09"/>
    <w:rsid w:val="004014FD"/>
    <w:rsid w:val="0040174A"/>
    <w:rsid w:val="00403C2B"/>
    <w:rsid w:val="00403D93"/>
    <w:rsid w:val="00403FAF"/>
    <w:rsid w:val="0040564D"/>
    <w:rsid w:val="0040606A"/>
    <w:rsid w:val="00410597"/>
    <w:rsid w:val="00412257"/>
    <w:rsid w:val="00413403"/>
    <w:rsid w:val="00413678"/>
    <w:rsid w:val="00414493"/>
    <w:rsid w:val="00416092"/>
    <w:rsid w:val="004211C7"/>
    <w:rsid w:val="004220BA"/>
    <w:rsid w:val="00424BA8"/>
    <w:rsid w:val="00426E8B"/>
    <w:rsid w:val="00427100"/>
    <w:rsid w:val="00427FC6"/>
    <w:rsid w:val="00430A22"/>
    <w:rsid w:val="00431936"/>
    <w:rsid w:val="00433871"/>
    <w:rsid w:val="0043413E"/>
    <w:rsid w:val="004348CF"/>
    <w:rsid w:val="00436119"/>
    <w:rsid w:val="00436325"/>
    <w:rsid w:val="004368BF"/>
    <w:rsid w:val="00436CBA"/>
    <w:rsid w:val="00437503"/>
    <w:rsid w:val="004407CC"/>
    <w:rsid w:val="00440E62"/>
    <w:rsid w:val="00440FF9"/>
    <w:rsid w:val="00441B34"/>
    <w:rsid w:val="00442124"/>
    <w:rsid w:val="0044506D"/>
    <w:rsid w:val="00445BC3"/>
    <w:rsid w:val="00446A55"/>
    <w:rsid w:val="00446E15"/>
    <w:rsid w:val="00447E6D"/>
    <w:rsid w:val="00450395"/>
    <w:rsid w:val="004506FC"/>
    <w:rsid w:val="00450BD3"/>
    <w:rsid w:val="0045516E"/>
    <w:rsid w:val="004558B1"/>
    <w:rsid w:val="004559A5"/>
    <w:rsid w:val="00457114"/>
    <w:rsid w:val="00460BDC"/>
    <w:rsid w:val="00460D0B"/>
    <w:rsid w:val="00462AEC"/>
    <w:rsid w:val="00464216"/>
    <w:rsid w:val="00467ABC"/>
    <w:rsid w:val="0047004D"/>
    <w:rsid w:val="00470DBC"/>
    <w:rsid w:val="00471E61"/>
    <w:rsid w:val="00474506"/>
    <w:rsid w:val="00477B73"/>
    <w:rsid w:val="0048049B"/>
    <w:rsid w:val="00480E96"/>
    <w:rsid w:val="00481076"/>
    <w:rsid w:val="00482B73"/>
    <w:rsid w:val="0048340E"/>
    <w:rsid w:val="00483FB4"/>
    <w:rsid w:val="00486035"/>
    <w:rsid w:val="0049001F"/>
    <w:rsid w:val="0049093F"/>
    <w:rsid w:val="00491733"/>
    <w:rsid w:val="00493824"/>
    <w:rsid w:val="00493C85"/>
    <w:rsid w:val="00497170"/>
    <w:rsid w:val="004975A8"/>
    <w:rsid w:val="004A00FC"/>
    <w:rsid w:val="004A163F"/>
    <w:rsid w:val="004A3665"/>
    <w:rsid w:val="004A3979"/>
    <w:rsid w:val="004A46EC"/>
    <w:rsid w:val="004A4BD3"/>
    <w:rsid w:val="004A4CA5"/>
    <w:rsid w:val="004A57A1"/>
    <w:rsid w:val="004A68BB"/>
    <w:rsid w:val="004B0CEF"/>
    <w:rsid w:val="004B1948"/>
    <w:rsid w:val="004B1F70"/>
    <w:rsid w:val="004B1FE3"/>
    <w:rsid w:val="004B2D8D"/>
    <w:rsid w:val="004B2F7A"/>
    <w:rsid w:val="004B306C"/>
    <w:rsid w:val="004B386E"/>
    <w:rsid w:val="004B39FF"/>
    <w:rsid w:val="004B3D9D"/>
    <w:rsid w:val="004B4A18"/>
    <w:rsid w:val="004B4C0C"/>
    <w:rsid w:val="004B5A02"/>
    <w:rsid w:val="004B5DDB"/>
    <w:rsid w:val="004B5F0B"/>
    <w:rsid w:val="004B5FEB"/>
    <w:rsid w:val="004B7219"/>
    <w:rsid w:val="004C047F"/>
    <w:rsid w:val="004C0D10"/>
    <w:rsid w:val="004C165E"/>
    <w:rsid w:val="004C3B69"/>
    <w:rsid w:val="004C648B"/>
    <w:rsid w:val="004C684A"/>
    <w:rsid w:val="004C6EC8"/>
    <w:rsid w:val="004C7881"/>
    <w:rsid w:val="004C7BA2"/>
    <w:rsid w:val="004D0689"/>
    <w:rsid w:val="004D0EF4"/>
    <w:rsid w:val="004D1B43"/>
    <w:rsid w:val="004D469A"/>
    <w:rsid w:val="004D59AC"/>
    <w:rsid w:val="004D5D4E"/>
    <w:rsid w:val="004D7643"/>
    <w:rsid w:val="004D7AFE"/>
    <w:rsid w:val="004E01DD"/>
    <w:rsid w:val="004E1002"/>
    <w:rsid w:val="004E233B"/>
    <w:rsid w:val="004E24AD"/>
    <w:rsid w:val="004E3505"/>
    <w:rsid w:val="004E46DD"/>
    <w:rsid w:val="004E536D"/>
    <w:rsid w:val="004E5412"/>
    <w:rsid w:val="004E65C4"/>
    <w:rsid w:val="004E6FAC"/>
    <w:rsid w:val="004E76C8"/>
    <w:rsid w:val="004E7AFF"/>
    <w:rsid w:val="004F07F4"/>
    <w:rsid w:val="004F0A5B"/>
    <w:rsid w:val="004F1021"/>
    <w:rsid w:val="004F2C14"/>
    <w:rsid w:val="004F31FA"/>
    <w:rsid w:val="004F3357"/>
    <w:rsid w:val="004F5654"/>
    <w:rsid w:val="004F6D94"/>
    <w:rsid w:val="005007D7"/>
    <w:rsid w:val="005025AB"/>
    <w:rsid w:val="005041D6"/>
    <w:rsid w:val="0050427F"/>
    <w:rsid w:val="00504AF6"/>
    <w:rsid w:val="0050524C"/>
    <w:rsid w:val="00505B52"/>
    <w:rsid w:val="00506AAF"/>
    <w:rsid w:val="00507FF9"/>
    <w:rsid w:val="00511A2D"/>
    <w:rsid w:val="005127D8"/>
    <w:rsid w:val="005161C1"/>
    <w:rsid w:val="00516FE0"/>
    <w:rsid w:val="00517B74"/>
    <w:rsid w:val="005213BE"/>
    <w:rsid w:val="005218B6"/>
    <w:rsid w:val="00521A84"/>
    <w:rsid w:val="0052287A"/>
    <w:rsid w:val="00522C8C"/>
    <w:rsid w:val="00524A35"/>
    <w:rsid w:val="0052727B"/>
    <w:rsid w:val="0053184A"/>
    <w:rsid w:val="005318DB"/>
    <w:rsid w:val="00531977"/>
    <w:rsid w:val="00531AA6"/>
    <w:rsid w:val="005320DB"/>
    <w:rsid w:val="005323F1"/>
    <w:rsid w:val="00533282"/>
    <w:rsid w:val="00533312"/>
    <w:rsid w:val="00533F22"/>
    <w:rsid w:val="005375A9"/>
    <w:rsid w:val="00540391"/>
    <w:rsid w:val="00541694"/>
    <w:rsid w:val="005416A7"/>
    <w:rsid w:val="00541D1B"/>
    <w:rsid w:val="00542E7E"/>
    <w:rsid w:val="0054364C"/>
    <w:rsid w:val="0054505D"/>
    <w:rsid w:val="005505E2"/>
    <w:rsid w:val="00550861"/>
    <w:rsid w:val="00553CC4"/>
    <w:rsid w:val="005577C5"/>
    <w:rsid w:val="0056006E"/>
    <w:rsid w:val="00561D09"/>
    <w:rsid w:val="005631EB"/>
    <w:rsid w:val="0056353C"/>
    <w:rsid w:val="005649FE"/>
    <w:rsid w:val="00565FA8"/>
    <w:rsid w:val="005668B7"/>
    <w:rsid w:val="005733A9"/>
    <w:rsid w:val="00575066"/>
    <w:rsid w:val="005757F5"/>
    <w:rsid w:val="00577412"/>
    <w:rsid w:val="0058121B"/>
    <w:rsid w:val="00581676"/>
    <w:rsid w:val="005823A2"/>
    <w:rsid w:val="005836C8"/>
    <w:rsid w:val="00584913"/>
    <w:rsid w:val="00584D3C"/>
    <w:rsid w:val="00586436"/>
    <w:rsid w:val="00587289"/>
    <w:rsid w:val="005900F6"/>
    <w:rsid w:val="00592018"/>
    <w:rsid w:val="005934B5"/>
    <w:rsid w:val="00594C76"/>
    <w:rsid w:val="00596B57"/>
    <w:rsid w:val="0059746F"/>
    <w:rsid w:val="00597DDF"/>
    <w:rsid w:val="005A073A"/>
    <w:rsid w:val="005A1F66"/>
    <w:rsid w:val="005A3445"/>
    <w:rsid w:val="005A352B"/>
    <w:rsid w:val="005A3573"/>
    <w:rsid w:val="005A3B09"/>
    <w:rsid w:val="005A4922"/>
    <w:rsid w:val="005A7E05"/>
    <w:rsid w:val="005B08EB"/>
    <w:rsid w:val="005B52FF"/>
    <w:rsid w:val="005B53C7"/>
    <w:rsid w:val="005B5E28"/>
    <w:rsid w:val="005B70B1"/>
    <w:rsid w:val="005C1233"/>
    <w:rsid w:val="005C1C08"/>
    <w:rsid w:val="005C282D"/>
    <w:rsid w:val="005C56E7"/>
    <w:rsid w:val="005C5EB0"/>
    <w:rsid w:val="005D0071"/>
    <w:rsid w:val="005D1E88"/>
    <w:rsid w:val="005D4E6A"/>
    <w:rsid w:val="005D4EC8"/>
    <w:rsid w:val="005D611B"/>
    <w:rsid w:val="005D673A"/>
    <w:rsid w:val="005E202E"/>
    <w:rsid w:val="005E3684"/>
    <w:rsid w:val="005E4948"/>
    <w:rsid w:val="005E4EC5"/>
    <w:rsid w:val="005E5C1C"/>
    <w:rsid w:val="005E646E"/>
    <w:rsid w:val="005E6B4B"/>
    <w:rsid w:val="005F0981"/>
    <w:rsid w:val="005F0AFA"/>
    <w:rsid w:val="005F0CBF"/>
    <w:rsid w:val="005F1D46"/>
    <w:rsid w:val="005F2A74"/>
    <w:rsid w:val="005F2A9E"/>
    <w:rsid w:val="005F2E93"/>
    <w:rsid w:val="005F3CA2"/>
    <w:rsid w:val="005F4743"/>
    <w:rsid w:val="005F6750"/>
    <w:rsid w:val="005F768F"/>
    <w:rsid w:val="005F7A3D"/>
    <w:rsid w:val="005F7BE1"/>
    <w:rsid w:val="006005EA"/>
    <w:rsid w:val="006018DB"/>
    <w:rsid w:val="00602F5C"/>
    <w:rsid w:val="00604A68"/>
    <w:rsid w:val="006050E9"/>
    <w:rsid w:val="00607223"/>
    <w:rsid w:val="00611715"/>
    <w:rsid w:val="00612013"/>
    <w:rsid w:val="00612F21"/>
    <w:rsid w:val="00614ED7"/>
    <w:rsid w:val="00615585"/>
    <w:rsid w:val="00616DF7"/>
    <w:rsid w:val="00617323"/>
    <w:rsid w:val="006178C0"/>
    <w:rsid w:val="006201D3"/>
    <w:rsid w:val="00621961"/>
    <w:rsid w:val="0062279A"/>
    <w:rsid w:val="00622FDA"/>
    <w:rsid w:val="00626A7B"/>
    <w:rsid w:val="00627AF7"/>
    <w:rsid w:val="00630D5C"/>
    <w:rsid w:val="00631DC1"/>
    <w:rsid w:val="00632ECB"/>
    <w:rsid w:val="00633FFF"/>
    <w:rsid w:val="00634175"/>
    <w:rsid w:val="00634765"/>
    <w:rsid w:val="00635B3D"/>
    <w:rsid w:val="00636225"/>
    <w:rsid w:val="00636BE1"/>
    <w:rsid w:val="006423FA"/>
    <w:rsid w:val="006432FE"/>
    <w:rsid w:val="006439A9"/>
    <w:rsid w:val="00645FA1"/>
    <w:rsid w:val="006460E7"/>
    <w:rsid w:val="006465D2"/>
    <w:rsid w:val="00647EC9"/>
    <w:rsid w:val="00650F70"/>
    <w:rsid w:val="006514AD"/>
    <w:rsid w:val="00652ACC"/>
    <w:rsid w:val="00653345"/>
    <w:rsid w:val="0065342C"/>
    <w:rsid w:val="006535A5"/>
    <w:rsid w:val="0065418E"/>
    <w:rsid w:val="00654BD2"/>
    <w:rsid w:val="006565A1"/>
    <w:rsid w:val="00656E57"/>
    <w:rsid w:val="00660499"/>
    <w:rsid w:val="00661279"/>
    <w:rsid w:val="00661D37"/>
    <w:rsid w:val="00661FE9"/>
    <w:rsid w:val="00662724"/>
    <w:rsid w:val="006644FA"/>
    <w:rsid w:val="006706D1"/>
    <w:rsid w:val="00671435"/>
    <w:rsid w:val="00671ED9"/>
    <w:rsid w:val="00672764"/>
    <w:rsid w:val="00674107"/>
    <w:rsid w:val="00674BD8"/>
    <w:rsid w:val="0067621F"/>
    <w:rsid w:val="00676F68"/>
    <w:rsid w:val="0067759D"/>
    <w:rsid w:val="00677980"/>
    <w:rsid w:val="00680AF8"/>
    <w:rsid w:val="0068139D"/>
    <w:rsid w:val="00682343"/>
    <w:rsid w:val="00683385"/>
    <w:rsid w:val="006833D8"/>
    <w:rsid w:val="00683F8C"/>
    <w:rsid w:val="00684306"/>
    <w:rsid w:val="00684CB7"/>
    <w:rsid w:val="00685ADB"/>
    <w:rsid w:val="00685B81"/>
    <w:rsid w:val="00686DE8"/>
    <w:rsid w:val="00691B6B"/>
    <w:rsid w:val="0069307C"/>
    <w:rsid w:val="0069358F"/>
    <w:rsid w:val="00695C82"/>
    <w:rsid w:val="00695C87"/>
    <w:rsid w:val="00696004"/>
    <w:rsid w:val="006963BA"/>
    <w:rsid w:val="006975E0"/>
    <w:rsid w:val="0069780B"/>
    <w:rsid w:val="006A11FB"/>
    <w:rsid w:val="006A12C3"/>
    <w:rsid w:val="006A17E9"/>
    <w:rsid w:val="006A3073"/>
    <w:rsid w:val="006A41E8"/>
    <w:rsid w:val="006B0054"/>
    <w:rsid w:val="006B067A"/>
    <w:rsid w:val="006B1058"/>
    <w:rsid w:val="006B2551"/>
    <w:rsid w:val="006B2740"/>
    <w:rsid w:val="006B4F86"/>
    <w:rsid w:val="006B7BE0"/>
    <w:rsid w:val="006C0A1E"/>
    <w:rsid w:val="006C188D"/>
    <w:rsid w:val="006C2CE3"/>
    <w:rsid w:val="006C3C79"/>
    <w:rsid w:val="006C5B30"/>
    <w:rsid w:val="006D0F12"/>
    <w:rsid w:val="006D121A"/>
    <w:rsid w:val="006D2113"/>
    <w:rsid w:val="006D256B"/>
    <w:rsid w:val="006D296B"/>
    <w:rsid w:val="006D58F4"/>
    <w:rsid w:val="006D74EF"/>
    <w:rsid w:val="006D7683"/>
    <w:rsid w:val="006E0F1D"/>
    <w:rsid w:val="006E1A86"/>
    <w:rsid w:val="006E1B4B"/>
    <w:rsid w:val="006E37ED"/>
    <w:rsid w:val="006E3C8F"/>
    <w:rsid w:val="006E43CD"/>
    <w:rsid w:val="006E46A7"/>
    <w:rsid w:val="006E49B3"/>
    <w:rsid w:val="006E6B05"/>
    <w:rsid w:val="006E6CFC"/>
    <w:rsid w:val="006F1088"/>
    <w:rsid w:val="006F1CBB"/>
    <w:rsid w:val="006F2731"/>
    <w:rsid w:val="006F3065"/>
    <w:rsid w:val="006F53E6"/>
    <w:rsid w:val="006F5FC6"/>
    <w:rsid w:val="006F6A1B"/>
    <w:rsid w:val="006F7FF3"/>
    <w:rsid w:val="00700B10"/>
    <w:rsid w:val="0070233F"/>
    <w:rsid w:val="007026A5"/>
    <w:rsid w:val="00705A41"/>
    <w:rsid w:val="00707530"/>
    <w:rsid w:val="007075BB"/>
    <w:rsid w:val="00710D97"/>
    <w:rsid w:val="00712097"/>
    <w:rsid w:val="00712AEF"/>
    <w:rsid w:val="007150A0"/>
    <w:rsid w:val="00720C40"/>
    <w:rsid w:val="007223A3"/>
    <w:rsid w:val="007249EE"/>
    <w:rsid w:val="00724E06"/>
    <w:rsid w:val="0072535F"/>
    <w:rsid w:val="007319C3"/>
    <w:rsid w:val="007327E0"/>
    <w:rsid w:val="007330F7"/>
    <w:rsid w:val="007336E2"/>
    <w:rsid w:val="00734738"/>
    <w:rsid w:val="00734CBA"/>
    <w:rsid w:val="007373B8"/>
    <w:rsid w:val="00740331"/>
    <w:rsid w:val="0074071E"/>
    <w:rsid w:val="0074155F"/>
    <w:rsid w:val="00741812"/>
    <w:rsid w:val="007431F4"/>
    <w:rsid w:val="00743E80"/>
    <w:rsid w:val="00743F3B"/>
    <w:rsid w:val="00745AD8"/>
    <w:rsid w:val="00746068"/>
    <w:rsid w:val="007461E5"/>
    <w:rsid w:val="007478B1"/>
    <w:rsid w:val="00750150"/>
    <w:rsid w:val="00751F0F"/>
    <w:rsid w:val="0075252E"/>
    <w:rsid w:val="0075365F"/>
    <w:rsid w:val="00754BA8"/>
    <w:rsid w:val="0075509F"/>
    <w:rsid w:val="00755C0B"/>
    <w:rsid w:val="00755D2F"/>
    <w:rsid w:val="00760FC2"/>
    <w:rsid w:val="00762123"/>
    <w:rsid w:val="007622AD"/>
    <w:rsid w:val="007629F4"/>
    <w:rsid w:val="00763585"/>
    <w:rsid w:val="0076379D"/>
    <w:rsid w:val="007643D4"/>
    <w:rsid w:val="0076527E"/>
    <w:rsid w:val="00766082"/>
    <w:rsid w:val="0076636D"/>
    <w:rsid w:val="007666F5"/>
    <w:rsid w:val="007706EC"/>
    <w:rsid w:val="007729C4"/>
    <w:rsid w:val="007729F7"/>
    <w:rsid w:val="00773520"/>
    <w:rsid w:val="00773DB2"/>
    <w:rsid w:val="007759A5"/>
    <w:rsid w:val="007809E4"/>
    <w:rsid w:val="00781A3E"/>
    <w:rsid w:val="00784D6D"/>
    <w:rsid w:val="0078673D"/>
    <w:rsid w:val="007907B5"/>
    <w:rsid w:val="00790CE3"/>
    <w:rsid w:val="00792B71"/>
    <w:rsid w:val="00793133"/>
    <w:rsid w:val="007937FD"/>
    <w:rsid w:val="00793F60"/>
    <w:rsid w:val="007960D0"/>
    <w:rsid w:val="00797A54"/>
    <w:rsid w:val="00797DFB"/>
    <w:rsid w:val="007A1A00"/>
    <w:rsid w:val="007A1D98"/>
    <w:rsid w:val="007A2ABC"/>
    <w:rsid w:val="007A319F"/>
    <w:rsid w:val="007A390C"/>
    <w:rsid w:val="007A5320"/>
    <w:rsid w:val="007A535A"/>
    <w:rsid w:val="007A56A9"/>
    <w:rsid w:val="007A5FD2"/>
    <w:rsid w:val="007A643A"/>
    <w:rsid w:val="007B0813"/>
    <w:rsid w:val="007B0955"/>
    <w:rsid w:val="007B197B"/>
    <w:rsid w:val="007B202A"/>
    <w:rsid w:val="007B3808"/>
    <w:rsid w:val="007B433A"/>
    <w:rsid w:val="007B4AD7"/>
    <w:rsid w:val="007B6025"/>
    <w:rsid w:val="007B605A"/>
    <w:rsid w:val="007B6BEA"/>
    <w:rsid w:val="007B7353"/>
    <w:rsid w:val="007B7ED1"/>
    <w:rsid w:val="007C23EB"/>
    <w:rsid w:val="007C2E77"/>
    <w:rsid w:val="007C69B5"/>
    <w:rsid w:val="007C6B3B"/>
    <w:rsid w:val="007D0BBD"/>
    <w:rsid w:val="007D19FC"/>
    <w:rsid w:val="007D2A73"/>
    <w:rsid w:val="007D548A"/>
    <w:rsid w:val="007D7B8A"/>
    <w:rsid w:val="007E0593"/>
    <w:rsid w:val="007E06BC"/>
    <w:rsid w:val="007E1A14"/>
    <w:rsid w:val="007E1D20"/>
    <w:rsid w:val="007E257D"/>
    <w:rsid w:val="007E53DE"/>
    <w:rsid w:val="007E5A0F"/>
    <w:rsid w:val="007E6446"/>
    <w:rsid w:val="007F24D3"/>
    <w:rsid w:val="007F2506"/>
    <w:rsid w:val="007F550B"/>
    <w:rsid w:val="007F5F63"/>
    <w:rsid w:val="00801658"/>
    <w:rsid w:val="00801E80"/>
    <w:rsid w:val="00801EF5"/>
    <w:rsid w:val="00803D5D"/>
    <w:rsid w:val="0080535A"/>
    <w:rsid w:val="00805597"/>
    <w:rsid w:val="008069EF"/>
    <w:rsid w:val="00806B88"/>
    <w:rsid w:val="00806C70"/>
    <w:rsid w:val="00810126"/>
    <w:rsid w:val="00810152"/>
    <w:rsid w:val="008127C1"/>
    <w:rsid w:val="008128EA"/>
    <w:rsid w:val="0081509A"/>
    <w:rsid w:val="0082001B"/>
    <w:rsid w:val="00820216"/>
    <w:rsid w:val="0082066A"/>
    <w:rsid w:val="008206B5"/>
    <w:rsid w:val="00822ADE"/>
    <w:rsid w:val="008230D2"/>
    <w:rsid w:val="008240F6"/>
    <w:rsid w:val="0082452A"/>
    <w:rsid w:val="00824BEE"/>
    <w:rsid w:val="0082551A"/>
    <w:rsid w:val="00827065"/>
    <w:rsid w:val="0083236A"/>
    <w:rsid w:val="00834B85"/>
    <w:rsid w:val="00836571"/>
    <w:rsid w:val="00837834"/>
    <w:rsid w:val="00837CF7"/>
    <w:rsid w:val="008401EB"/>
    <w:rsid w:val="00840C81"/>
    <w:rsid w:val="00841260"/>
    <w:rsid w:val="008417EB"/>
    <w:rsid w:val="00842565"/>
    <w:rsid w:val="00845B11"/>
    <w:rsid w:val="00846114"/>
    <w:rsid w:val="008462E7"/>
    <w:rsid w:val="00846B6A"/>
    <w:rsid w:val="00851BFC"/>
    <w:rsid w:val="00853A24"/>
    <w:rsid w:val="00853BE8"/>
    <w:rsid w:val="00853CAF"/>
    <w:rsid w:val="00853FE5"/>
    <w:rsid w:val="0085424E"/>
    <w:rsid w:val="00854791"/>
    <w:rsid w:val="00854AC0"/>
    <w:rsid w:val="00855FA2"/>
    <w:rsid w:val="00857366"/>
    <w:rsid w:val="00861E35"/>
    <w:rsid w:val="008621F2"/>
    <w:rsid w:val="0086256B"/>
    <w:rsid w:val="00862C5C"/>
    <w:rsid w:val="00862D60"/>
    <w:rsid w:val="008633C0"/>
    <w:rsid w:val="00865B33"/>
    <w:rsid w:val="00867229"/>
    <w:rsid w:val="008677B5"/>
    <w:rsid w:val="00871576"/>
    <w:rsid w:val="0087171E"/>
    <w:rsid w:val="00871C37"/>
    <w:rsid w:val="00872BF3"/>
    <w:rsid w:val="00872EAF"/>
    <w:rsid w:val="008746FD"/>
    <w:rsid w:val="0087565A"/>
    <w:rsid w:val="00875919"/>
    <w:rsid w:val="00875EC4"/>
    <w:rsid w:val="008764A7"/>
    <w:rsid w:val="008804AB"/>
    <w:rsid w:val="00880EFE"/>
    <w:rsid w:val="00881253"/>
    <w:rsid w:val="0088170C"/>
    <w:rsid w:val="008822C6"/>
    <w:rsid w:val="0088256D"/>
    <w:rsid w:val="00884F37"/>
    <w:rsid w:val="00885813"/>
    <w:rsid w:val="00885C7A"/>
    <w:rsid w:val="00886E7E"/>
    <w:rsid w:val="00887650"/>
    <w:rsid w:val="00890065"/>
    <w:rsid w:val="00892562"/>
    <w:rsid w:val="00893F2C"/>
    <w:rsid w:val="008947C9"/>
    <w:rsid w:val="0089630B"/>
    <w:rsid w:val="00896E20"/>
    <w:rsid w:val="0089708C"/>
    <w:rsid w:val="0089742D"/>
    <w:rsid w:val="008A0B80"/>
    <w:rsid w:val="008A1383"/>
    <w:rsid w:val="008A2108"/>
    <w:rsid w:val="008A2800"/>
    <w:rsid w:val="008A4E67"/>
    <w:rsid w:val="008A5A1C"/>
    <w:rsid w:val="008B12DF"/>
    <w:rsid w:val="008B18E7"/>
    <w:rsid w:val="008B2E1F"/>
    <w:rsid w:val="008B48C8"/>
    <w:rsid w:val="008C1FA4"/>
    <w:rsid w:val="008C2EC2"/>
    <w:rsid w:val="008C3409"/>
    <w:rsid w:val="008C3927"/>
    <w:rsid w:val="008C4800"/>
    <w:rsid w:val="008C59FF"/>
    <w:rsid w:val="008D04C8"/>
    <w:rsid w:val="008D319A"/>
    <w:rsid w:val="008D3BD7"/>
    <w:rsid w:val="008E3780"/>
    <w:rsid w:val="008E4FF0"/>
    <w:rsid w:val="008E50C9"/>
    <w:rsid w:val="008E59BC"/>
    <w:rsid w:val="008E6112"/>
    <w:rsid w:val="008E6939"/>
    <w:rsid w:val="008E76A5"/>
    <w:rsid w:val="008E7F61"/>
    <w:rsid w:val="008F107E"/>
    <w:rsid w:val="008F1F15"/>
    <w:rsid w:val="008F31C7"/>
    <w:rsid w:val="008F4679"/>
    <w:rsid w:val="008F4B64"/>
    <w:rsid w:val="008F4BDC"/>
    <w:rsid w:val="008F4E1E"/>
    <w:rsid w:val="008F50D6"/>
    <w:rsid w:val="008F5FAE"/>
    <w:rsid w:val="009009E1"/>
    <w:rsid w:val="00900FAF"/>
    <w:rsid w:val="00903611"/>
    <w:rsid w:val="009041F1"/>
    <w:rsid w:val="00904E24"/>
    <w:rsid w:val="00906210"/>
    <w:rsid w:val="00906FE8"/>
    <w:rsid w:val="00911775"/>
    <w:rsid w:val="00911DC1"/>
    <w:rsid w:val="00912BEF"/>
    <w:rsid w:val="009131EB"/>
    <w:rsid w:val="00913DE9"/>
    <w:rsid w:val="009141BB"/>
    <w:rsid w:val="009148C8"/>
    <w:rsid w:val="00917553"/>
    <w:rsid w:val="009203EB"/>
    <w:rsid w:val="009208EC"/>
    <w:rsid w:val="00920B1E"/>
    <w:rsid w:val="00922467"/>
    <w:rsid w:val="00923511"/>
    <w:rsid w:val="009250E3"/>
    <w:rsid w:val="009257C1"/>
    <w:rsid w:val="00925AB2"/>
    <w:rsid w:val="00925B98"/>
    <w:rsid w:val="00925DF2"/>
    <w:rsid w:val="00925FAF"/>
    <w:rsid w:val="00927D18"/>
    <w:rsid w:val="00930118"/>
    <w:rsid w:val="00932630"/>
    <w:rsid w:val="00933749"/>
    <w:rsid w:val="00933986"/>
    <w:rsid w:val="00933EA4"/>
    <w:rsid w:val="0094142B"/>
    <w:rsid w:val="00942807"/>
    <w:rsid w:val="009430D9"/>
    <w:rsid w:val="00943814"/>
    <w:rsid w:val="00943BCB"/>
    <w:rsid w:val="00943CA8"/>
    <w:rsid w:val="009446E2"/>
    <w:rsid w:val="00945844"/>
    <w:rsid w:val="009458D2"/>
    <w:rsid w:val="009465AE"/>
    <w:rsid w:val="009470BB"/>
    <w:rsid w:val="00951B94"/>
    <w:rsid w:val="00952C37"/>
    <w:rsid w:val="009539F4"/>
    <w:rsid w:val="00954693"/>
    <w:rsid w:val="00955E96"/>
    <w:rsid w:val="009567AB"/>
    <w:rsid w:val="00957149"/>
    <w:rsid w:val="00961919"/>
    <w:rsid w:val="00964412"/>
    <w:rsid w:val="009648A6"/>
    <w:rsid w:val="00967871"/>
    <w:rsid w:val="00971F54"/>
    <w:rsid w:val="00973109"/>
    <w:rsid w:val="00974905"/>
    <w:rsid w:val="00975533"/>
    <w:rsid w:val="009805F5"/>
    <w:rsid w:val="00980F57"/>
    <w:rsid w:val="009824AF"/>
    <w:rsid w:val="00982519"/>
    <w:rsid w:val="00984994"/>
    <w:rsid w:val="00985492"/>
    <w:rsid w:val="00987DFD"/>
    <w:rsid w:val="0099277E"/>
    <w:rsid w:val="00994CA0"/>
    <w:rsid w:val="0099643E"/>
    <w:rsid w:val="009A0DA9"/>
    <w:rsid w:val="009A2235"/>
    <w:rsid w:val="009A24C1"/>
    <w:rsid w:val="009A385A"/>
    <w:rsid w:val="009A5BC1"/>
    <w:rsid w:val="009A6137"/>
    <w:rsid w:val="009A68FA"/>
    <w:rsid w:val="009A7E1C"/>
    <w:rsid w:val="009A7E78"/>
    <w:rsid w:val="009B02DC"/>
    <w:rsid w:val="009B19B2"/>
    <w:rsid w:val="009B40B5"/>
    <w:rsid w:val="009B47C7"/>
    <w:rsid w:val="009B708C"/>
    <w:rsid w:val="009C11A0"/>
    <w:rsid w:val="009C19B9"/>
    <w:rsid w:val="009C2669"/>
    <w:rsid w:val="009C2C8E"/>
    <w:rsid w:val="009C36B5"/>
    <w:rsid w:val="009C4B51"/>
    <w:rsid w:val="009C4C4C"/>
    <w:rsid w:val="009C577A"/>
    <w:rsid w:val="009C66EB"/>
    <w:rsid w:val="009D05F5"/>
    <w:rsid w:val="009D0ECD"/>
    <w:rsid w:val="009D3326"/>
    <w:rsid w:val="009D4BC2"/>
    <w:rsid w:val="009D4D03"/>
    <w:rsid w:val="009D7B7E"/>
    <w:rsid w:val="009E12DE"/>
    <w:rsid w:val="009E13A8"/>
    <w:rsid w:val="009E2DF3"/>
    <w:rsid w:val="009E3508"/>
    <w:rsid w:val="009E4385"/>
    <w:rsid w:val="009E4C0C"/>
    <w:rsid w:val="009E5C14"/>
    <w:rsid w:val="009E7D27"/>
    <w:rsid w:val="009F1620"/>
    <w:rsid w:val="009F19D5"/>
    <w:rsid w:val="009F33AC"/>
    <w:rsid w:val="009F3C1F"/>
    <w:rsid w:val="009F5C4C"/>
    <w:rsid w:val="00A003C4"/>
    <w:rsid w:val="00A0130D"/>
    <w:rsid w:val="00A024BC"/>
    <w:rsid w:val="00A031DB"/>
    <w:rsid w:val="00A04999"/>
    <w:rsid w:val="00A04D5D"/>
    <w:rsid w:val="00A05CAF"/>
    <w:rsid w:val="00A05DB9"/>
    <w:rsid w:val="00A06D7F"/>
    <w:rsid w:val="00A11188"/>
    <w:rsid w:val="00A139CE"/>
    <w:rsid w:val="00A14C0E"/>
    <w:rsid w:val="00A14D11"/>
    <w:rsid w:val="00A14F68"/>
    <w:rsid w:val="00A201D7"/>
    <w:rsid w:val="00A25141"/>
    <w:rsid w:val="00A261CA"/>
    <w:rsid w:val="00A271CF"/>
    <w:rsid w:val="00A30601"/>
    <w:rsid w:val="00A30B79"/>
    <w:rsid w:val="00A31D56"/>
    <w:rsid w:val="00A36E72"/>
    <w:rsid w:val="00A37F0E"/>
    <w:rsid w:val="00A4056F"/>
    <w:rsid w:val="00A40697"/>
    <w:rsid w:val="00A40D54"/>
    <w:rsid w:val="00A40F74"/>
    <w:rsid w:val="00A41007"/>
    <w:rsid w:val="00A429C1"/>
    <w:rsid w:val="00A45F66"/>
    <w:rsid w:val="00A47944"/>
    <w:rsid w:val="00A51210"/>
    <w:rsid w:val="00A514C6"/>
    <w:rsid w:val="00A52DFB"/>
    <w:rsid w:val="00A52E06"/>
    <w:rsid w:val="00A534CB"/>
    <w:rsid w:val="00A54B58"/>
    <w:rsid w:val="00A550A2"/>
    <w:rsid w:val="00A564D2"/>
    <w:rsid w:val="00A56ED5"/>
    <w:rsid w:val="00A57F5F"/>
    <w:rsid w:val="00A607A3"/>
    <w:rsid w:val="00A63A13"/>
    <w:rsid w:val="00A6413C"/>
    <w:rsid w:val="00A64A25"/>
    <w:rsid w:val="00A651F3"/>
    <w:rsid w:val="00A65DC9"/>
    <w:rsid w:val="00A71BE3"/>
    <w:rsid w:val="00A72724"/>
    <w:rsid w:val="00A747C0"/>
    <w:rsid w:val="00A75DDB"/>
    <w:rsid w:val="00A774FB"/>
    <w:rsid w:val="00A81E7B"/>
    <w:rsid w:val="00A829D0"/>
    <w:rsid w:val="00A837C1"/>
    <w:rsid w:val="00A84117"/>
    <w:rsid w:val="00A84186"/>
    <w:rsid w:val="00A85492"/>
    <w:rsid w:val="00A85923"/>
    <w:rsid w:val="00A90073"/>
    <w:rsid w:val="00A9472A"/>
    <w:rsid w:val="00A9689C"/>
    <w:rsid w:val="00AA32E7"/>
    <w:rsid w:val="00AA598D"/>
    <w:rsid w:val="00AA73E2"/>
    <w:rsid w:val="00AB1B12"/>
    <w:rsid w:val="00AB1CC8"/>
    <w:rsid w:val="00AB5936"/>
    <w:rsid w:val="00AC04BE"/>
    <w:rsid w:val="00AC170F"/>
    <w:rsid w:val="00AC38B1"/>
    <w:rsid w:val="00AC3F28"/>
    <w:rsid w:val="00AC3FCC"/>
    <w:rsid w:val="00AC5F21"/>
    <w:rsid w:val="00AD0F1D"/>
    <w:rsid w:val="00AD1323"/>
    <w:rsid w:val="00AD146F"/>
    <w:rsid w:val="00AD162B"/>
    <w:rsid w:val="00AD20EF"/>
    <w:rsid w:val="00AD2753"/>
    <w:rsid w:val="00AD2E22"/>
    <w:rsid w:val="00AD3AAD"/>
    <w:rsid w:val="00AD3E8C"/>
    <w:rsid w:val="00AD400B"/>
    <w:rsid w:val="00AD4485"/>
    <w:rsid w:val="00AD7996"/>
    <w:rsid w:val="00AE053A"/>
    <w:rsid w:val="00AE1562"/>
    <w:rsid w:val="00AE31EA"/>
    <w:rsid w:val="00AE3A0E"/>
    <w:rsid w:val="00AE49B9"/>
    <w:rsid w:val="00AE5F15"/>
    <w:rsid w:val="00AE6C05"/>
    <w:rsid w:val="00AE6D4C"/>
    <w:rsid w:val="00AE7DD6"/>
    <w:rsid w:val="00AF0005"/>
    <w:rsid w:val="00AF0E22"/>
    <w:rsid w:val="00AF2A3B"/>
    <w:rsid w:val="00AF3D62"/>
    <w:rsid w:val="00AF3FFE"/>
    <w:rsid w:val="00AF42C9"/>
    <w:rsid w:val="00AF51EF"/>
    <w:rsid w:val="00AF5E42"/>
    <w:rsid w:val="00AF6B0F"/>
    <w:rsid w:val="00B031E8"/>
    <w:rsid w:val="00B0462E"/>
    <w:rsid w:val="00B057CA"/>
    <w:rsid w:val="00B05AA2"/>
    <w:rsid w:val="00B07DD3"/>
    <w:rsid w:val="00B11900"/>
    <w:rsid w:val="00B121A1"/>
    <w:rsid w:val="00B12D23"/>
    <w:rsid w:val="00B14B93"/>
    <w:rsid w:val="00B15A8A"/>
    <w:rsid w:val="00B23165"/>
    <w:rsid w:val="00B23CF6"/>
    <w:rsid w:val="00B2429A"/>
    <w:rsid w:val="00B26A6F"/>
    <w:rsid w:val="00B270BA"/>
    <w:rsid w:val="00B31906"/>
    <w:rsid w:val="00B32063"/>
    <w:rsid w:val="00B329F0"/>
    <w:rsid w:val="00B32C13"/>
    <w:rsid w:val="00B3415C"/>
    <w:rsid w:val="00B34183"/>
    <w:rsid w:val="00B36D7E"/>
    <w:rsid w:val="00B36E22"/>
    <w:rsid w:val="00B37EDA"/>
    <w:rsid w:val="00B414FE"/>
    <w:rsid w:val="00B44C4B"/>
    <w:rsid w:val="00B46191"/>
    <w:rsid w:val="00B46403"/>
    <w:rsid w:val="00B47019"/>
    <w:rsid w:val="00B50002"/>
    <w:rsid w:val="00B50467"/>
    <w:rsid w:val="00B529EF"/>
    <w:rsid w:val="00B53007"/>
    <w:rsid w:val="00B538B3"/>
    <w:rsid w:val="00B53F71"/>
    <w:rsid w:val="00B5513F"/>
    <w:rsid w:val="00B55E16"/>
    <w:rsid w:val="00B5705C"/>
    <w:rsid w:val="00B572F2"/>
    <w:rsid w:val="00B57944"/>
    <w:rsid w:val="00B61B33"/>
    <w:rsid w:val="00B62570"/>
    <w:rsid w:val="00B62B05"/>
    <w:rsid w:val="00B640A5"/>
    <w:rsid w:val="00B643B1"/>
    <w:rsid w:val="00B6520D"/>
    <w:rsid w:val="00B656AE"/>
    <w:rsid w:val="00B666CB"/>
    <w:rsid w:val="00B67361"/>
    <w:rsid w:val="00B70A87"/>
    <w:rsid w:val="00B7228D"/>
    <w:rsid w:val="00B7458F"/>
    <w:rsid w:val="00B74BEE"/>
    <w:rsid w:val="00B7540D"/>
    <w:rsid w:val="00B7603F"/>
    <w:rsid w:val="00B772D0"/>
    <w:rsid w:val="00B816AF"/>
    <w:rsid w:val="00B81A80"/>
    <w:rsid w:val="00B81E37"/>
    <w:rsid w:val="00B82323"/>
    <w:rsid w:val="00B825F4"/>
    <w:rsid w:val="00B8769D"/>
    <w:rsid w:val="00B87735"/>
    <w:rsid w:val="00B87842"/>
    <w:rsid w:val="00B87F71"/>
    <w:rsid w:val="00B936EF"/>
    <w:rsid w:val="00B93B68"/>
    <w:rsid w:val="00B940F3"/>
    <w:rsid w:val="00B9659B"/>
    <w:rsid w:val="00B96B1E"/>
    <w:rsid w:val="00B96F74"/>
    <w:rsid w:val="00B9769B"/>
    <w:rsid w:val="00BA076A"/>
    <w:rsid w:val="00BA086E"/>
    <w:rsid w:val="00BA17D4"/>
    <w:rsid w:val="00BA1D37"/>
    <w:rsid w:val="00BA2E28"/>
    <w:rsid w:val="00BA65D9"/>
    <w:rsid w:val="00BB104E"/>
    <w:rsid w:val="00BB149D"/>
    <w:rsid w:val="00BB1CAF"/>
    <w:rsid w:val="00BB2CDD"/>
    <w:rsid w:val="00BB46E1"/>
    <w:rsid w:val="00BB5B35"/>
    <w:rsid w:val="00BC0703"/>
    <w:rsid w:val="00BC108E"/>
    <w:rsid w:val="00BC1318"/>
    <w:rsid w:val="00BC1478"/>
    <w:rsid w:val="00BC34A2"/>
    <w:rsid w:val="00BC4D43"/>
    <w:rsid w:val="00BC5954"/>
    <w:rsid w:val="00BC78BC"/>
    <w:rsid w:val="00BC7D7A"/>
    <w:rsid w:val="00BD209F"/>
    <w:rsid w:val="00BD20B8"/>
    <w:rsid w:val="00BD3A5A"/>
    <w:rsid w:val="00BE0409"/>
    <w:rsid w:val="00BE1394"/>
    <w:rsid w:val="00BE15A5"/>
    <w:rsid w:val="00BE25C6"/>
    <w:rsid w:val="00BE29A4"/>
    <w:rsid w:val="00BE2F27"/>
    <w:rsid w:val="00BF0218"/>
    <w:rsid w:val="00BF491E"/>
    <w:rsid w:val="00BF5730"/>
    <w:rsid w:val="00BF5A68"/>
    <w:rsid w:val="00BF5B88"/>
    <w:rsid w:val="00BF6129"/>
    <w:rsid w:val="00C002F9"/>
    <w:rsid w:val="00C00C0A"/>
    <w:rsid w:val="00C02257"/>
    <w:rsid w:val="00C0309F"/>
    <w:rsid w:val="00C06DE4"/>
    <w:rsid w:val="00C07A56"/>
    <w:rsid w:val="00C1090D"/>
    <w:rsid w:val="00C110BB"/>
    <w:rsid w:val="00C13391"/>
    <w:rsid w:val="00C148DC"/>
    <w:rsid w:val="00C168DF"/>
    <w:rsid w:val="00C1766B"/>
    <w:rsid w:val="00C1799A"/>
    <w:rsid w:val="00C17BFC"/>
    <w:rsid w:val="00C200FC"/>
    <w:rsid w:val="00C21178"/>
    <w:rsid w:val="00C220F5"/>
    <w:rsid w:val="00C2329F"/>
    <w:rsid w:val="00C233E9"/>
    <w:rsid w:val="00C23BEC"/>
    <w:rsid w:val="00C24231"/>
    <w:rsid w:val="00C24633"/>
    <w:rsid w:val="00C246BB"/>
    <w:rsid w:val="00C249F1"/>
    <w:rsid w:val="00C2578B"/>
    <w:rsid w:val="00C318CF"/>
    <w:rsid w:val="00C31E6A"/>
    <w:rsid w:val="00C323E3"/>
    <w:rsid w:val="00C3574B"/>
    <w:rsid w:val="00C37A74"/>
    <w:rsid w:val="00C41CD8"/>
    <w:rsid w:val="00C4257E"/>
    <w:rsid w:val="00C43C09"/>
    <w:rsid w:val="00C45F7A"/>
    <w:rsid w:val="00C5063F"/>
    <w:rsid w:val="00C52A2B"/>
    <w:rsid w:val="00C54311"/>
    <w:rsid w:val="00C575D7"/>
    <w:rsid w:val="00C61A7E"/>
    <w:rsid w:val="00C61ECD"/>
    <w:rsid w:val="00C633A6"/>
    <w:rsid w:val="00C6358B"/>
    <w:rsid w:val="00C63E66"/>
    <w:rsid w:val="00C65FA3"/>
    <w:rsid w:val="00C731D1"/>
    <w:rsid w:val="00C73328"/>
    <w:rsid w:val="00C7338D"/>
    <w:rsid w:val="00C74516"/>
    <w:rsid w:val="00C75663"/>
    <w:rsid w:val="00C768ED"/>
    <w:rsid w:val="00C7715E"/>
    <w:rsid w:val="00C81211"/>
    <w:rsid w:val="00C81918"/>
    <w:rsid w:val="00C826D4"/>
    <w:rsid w:val="00C85C00"/>
    <w:rsid w:val="00C85F6B"/>
    <w:rsid w:val="00C869D3"/>
    <w:rsid w:val="00C86AC6"/>
    <w:rsid w:val="00C90525"/>
    <w:rsid w:val="00C90B16"/>
    <w:rsid w:val="00C91918"/>
    <w:rsid w:val="00C91A78"/>
    <w:rsid w:val="00C92AA5"/>
    <w:rsid w:val="00C92F98"/>
    <w:rsid w:val="00C9312F"/>
    <w:rsid w:val="00C93B03"/>
    <w:rsid w:val="00C95B90"/>
    <w:rsid w:val="00C96A0C"/>
    <w:rsid w:val="00C97608"/>
    <w:rsid w:val="00CA3055"/>
    <w:rsid w:val="00CA308B"/>
    <w:rsid w:val="00CA38B6"/>
    <w:rsid w:val="00CA4742"/>
    <w:rsid w:val="00CA54CA"/>
    <w:rsid w:val="00CA5569"/>
    <w:rsid w:val="00CB29FC"/>
    <w:rsid w:val="00CB3683"/>
    <w:rsid w:val="00CB38EE"/>
    <w:rsid w:val="00CB3A7C"/>
    <w:rsid w:val="00CB48E4"/>
    <w:rsid w:val="00CB609F"/>
    <w:rsid w:val="00CB64F3"/>
    <w:rsid w:val="00CB6EFB"/>
    <w:rsid w:val="00CC1BA5"/>
    <w:rsid w:val="00CC465B"/>
    <w:rsid w:val="00CC7595"/>
    <w:rsid w:val="00CD0B7A"/>
    <w:rsid w:val="00CD0D7A"/>
    <w:rsid w:val="00CD2725"/>
    <w:rsid w:val="00CD32FC"/>
    <w:rsid w:val="00CD3F5F"/>
    <w:rsid w:val="00CD49AC"/>
    <w:rsid w:val="00CD6C16"/>
    <w:rsid w:val="00CD71E3"/>
    <w:rsid w:val="00CE023A"/>
    <w:rsid w:val="00CE075D"/>
    <w:rsid w:val="00CE0C24"/>
    <w:rsid w:val="00CE2B4E"/>
    <w:rsid w:val="00CE39A4"/>
    <w:rsid w:val="00CE4CEA"/>
    <w:rsid w:val="00CE6AD2"/>
    <w:rsid w:val="00CE77AE"/>
    <w:rsid w:val="00CF2645"/>
    <w:rsid w:val="00CF4322"/>
    <w:rsid w:val="00CF45B3"/>
    <w:rsid w:val="00CF7F47"/>
    <w:rsid w:val="00D0023A"/>
    <w:rsid w:val="00D01149"/>
    <w:rsid w:val="00D03D3D"/>
    <w:rsid w:val="00D04FF0"/>
    <w:rsid w:val="00D05303"/>
    <w:rsid w:val="00D05675"/>
    <w:rsid w:val="00D07BEB"/>
    <w:rsid w:val="00D10626"/>
    <w:rsid w:val="00D107B4"/>
    <w:rsid w:val="00D10999"/>
    <w:rsid w:val="00D13B88"/>
    <w:rsid w:val="00D1438F"/>
    <w:rsid w:val="00D1763B"/>
    <w:rsid w:val="00D178EC"/>
    <w:rsid w:val="00D22744"/>
    <w:rsid w:val="00D23D02"/>
    <w:rsid w:val="00D2514E"/>
    <w:rsid w:val="00D26254"/>
    <w:rsid w:val="00D26B6D"/>
    <w:rsid w:val="00D27564"/>
    <w:rsid w:val="00D302D6"/>
    <w:rsid w:val="00D30982"/>
    <w:rsid w:val="00D30D44"/>
    <w:rsid w:val="00D318DD"/>
    <w:rsid w:val="00D3219F"/>
    <w:rsid w:val="00D34811"/>
    <w:rsid w:val="00D3492F"/>
    <w:rsid w:val="00D352EA"/>
    <w:rsid w:val="00D35904"/>
    <w:rsid w:val="00D35F14"/>
    <w:rsid w:val="00D3783D"/>
    <w:rsid w:val="00D40707"/>
    <w:rsid w:val="00D409A3"/>
    <w:rsid w:val="00D40D57"/>
    <w:rsid w:val="00D425F6"/>
    <w:rsid w:val="00D43E84"/>
    <w:rsid w:val="00D4466D"/>
    <w:rsid w:val="00D5442A"/>
    <w:rsid w:val="00D54527"/>
    <w:rsid w:val="00D5555D"/>
    <w:rsid w:val="00D56192"/>
    <w:rsid w:val="00D5647F"/>
    <w:rsid w:val="00D574EF"/>
    <w:rsid w:val="00D60BEE"/>
    <w:rsid w:val="00D64AA9"/>
    <w:rsid w:val="00D66650"/>
    <w:rsid w:val="00D7112D"/>
    <w:rsid w:val="00D726D3"/>
    <w:rsid w:val="00D746BD"/>
    <w:rsid w:val="00D74CA9"/>
    <w:rsid w:val="00D751FD"/>
    <w:rsid w:val="00D7587E"/>
    <w:rsid w:val="00D75CDB"/>
    <w:rsid w:val="00D87492"/>
    <w:rsid w:val="00D90305"/>
    <w:rsid w:val="00D91AF3"/>
    <w:rsid w:val="00D91BF7"/>
    <w:rsid w:val="00D94B21"/>
    <w:rsid w:val="00D951E5"/>
    <w:rsid w:val="00DA27E1"/>
    <w:rsid w:val="00DA29C1"/>
    <w:rsid w:val="00DA2ABC"/>
    <w:rsid w:val="00DA2BE2"/>
    <w:rsid w:val="00DA2E0D"/>
    <w:rsid w:val="00DA4BA7"/>
    <w:rsid w:val="00DA71D6"/>
    <w:rsid w:val="00DB1021"/>
    <w:rsid w:val="00DB15DC"/>
    <w:rsid w:val="00DB1B91"/>
    <w:rsid w:val="00DB276A"/>
    <w:rsid w:val="00DB3DE1"/>
    <w:rsid w:val="00DB480E"/>
    <w:rsid w:val="00DB53CB"/>
    <w:rsid w:val="00DB7FB5"/>
    <w:rsid w:val="00DC2962"/>
    <w:rsid w:val="00DC29CB"/>
    <w:rsid w:val="00DC40E5"/>
    <w:rsid w:val="00DC43A7"/>
    <w:rsid w:val="00DC4C70"/>
    <w:rsid w:val="00DC5A2E"/>
    <w:rsid w:val="00DC64B2"/>
    <w:rsid w:val="00DC6B26"/>
    <w:rsid w:val="00DC79AD"/>
    <w:rsid w:val="00DD008A"/>
    <w:rsid w:val="00DD0E73"/>
    <w:rsid w:val="00DD120D"/>
    <w:rsid w:val="00DD2236"/>
    <w:rsid w:val="00DD25C0"/>
    <w:rsid w:val="00DD3033"/>
    <w:rsid w:val="00DD3A23"/>
    <w:rsid w:val="00DD4AA5"/>
    <w:rsid w:val="00DD5B35"/>
    <w:rsid w:val="00DD5DB4"/>
    <w:rsid w:val="00DE2019"/>
    <w:rsid w:val="00DE235F"/>
    <w:rsid w:val="00DE3144"/>
    <w:rsid w:val="00DE6E07"/>
    <w:rsid w:val="00DE7751"/>
    <w:rsid w:val="00DF1D79"/>
    <w:rsid w:val="00DF321C"/>
    <w:rsid w:val="00DF654A"/>
    <w:rsid w:val="00DF6F6D"/>
    <w:rsid w:val="00DF74F4"/>
    <w:rsid w:val="00DF7695"/>
    <w:rsid w:val="00DF79E0"/>
    <w:rsid w:val="00E004D8"/>
    <w:rsid w:val="00E02783"/>
    <w:rsid w:val="00E03360"/>
    <w:rsid w:val="00E04925"/>
    <w:rsid w:val="00E049B3"/>
    <w:rsid w:val="00E118F2"/>
    <w:rsid w:val="00E1266F"/>
    <w:rsid w:val="00E12763"/>
    <w:rsid w:val="00E13C83"/>
    <w:rsid w:val="00E15745"/>
    <w:rsid w:val="00E15845"/>
    <w:rsid w:val="00E16136"/>
    <w:rsid w:val="00E16C56"/>
    <w:rsid w:val="00E2132F"/>
    <w:rsid w:val="00E23E4E"/>
    <w:rsid w:val="00E265A4"/>
    <w:rsid w:val="00E26889"/>
    <w:rsid w:val="00E3056A"/>
    <w:rsid w:val="00E30B5E"/>
    <w:rsid w:val="00E30F5B"/>
    <w:rsid w:val="00E31512"/>
    <w:rsid w:val="00E31927"/>
    <w:rsid w:val="00E32E93"/>
    <w:rsid w:val="00E34AB3"/>
    <w:rsid w:val="00E353DD"/>
    <w:rsid w:val="00E35E01"/>
    <w:rsid w:val="00E3753D"/>
    <w:rsid w:val="00E37E00"/>
    <w:rsid w:val="00E40150"/>
    <w:rsid w:val="00E40A60"/>
    <w:rsid w:val="00E40A66"/>
    <w:rsid w:val="00E41AEF"/>
    <w:rsid w:val="00E4340F"/>
    <w:rsid w:val="00E4461F"/>
    <w:rsid w:val="00E4580D"/>
    <w:rsid w:val="00E46708"/>
    <w:rsid w:val="00E46A59"/>
    <w:rsid w:val="00E47B8E"/>
    <w:rsid w:val="00E5016B"/>
    <w:rsid w:val="00E50EFD"/>
    <w:rsid w:val="00E529E4"/>
    <w:rsid w:val="00E5422F"/>
    <w:rsid w:val="00E55CC3"/>
    <w:rsid w:val="00E55F5F"/>
    <w:rsid w:val="00E5650A"/>
    <w:rsid w:val="00E56B59"/>
    <w:rsid w:val="00E61225"/>
    <w:rsid w:val="00E61C80"/>
    <w:rsid w:val="00E61E23"/>
    <w:rsid w:val="00E65D6D"/>
    <w:rsid w:val="00E66115"/>
    <w:rsid w:val="00E66680"/>
    <w:rsid w:val="00E666E4"/>
    <w:rsid w:val="00E672D0"/>
    <w:rsid w:val="00E70586"/>
    <w:rsid w:val="00E7137C"/>
    <w:rsid w:val="00E72D1D"/>
    <w:rsid w:val="00E73798"/>
    <w:rsid w:val="00E76FEC"/>
    <w:rsid w:val="00E77D13"/>
    <w:rsid w:val="00E80AA0"/>
    <w:rsid w:val="00E8121B"/>
    <w:rsid w:val="00E83F91"/>
    <w:rsid w:val="00E84004"/>
    <w:rsid w:val="00E84580"/>
    <w:rsid w:val="00E863AD"/>
    <w:rsid w:val="00E8677B"/>
    <w:rsid w:val="00E90AB0"/>
    <w:rsid w:val="00E90C5B"/>
    <w:rsid w:val="00E914DF"/>
    <w:rsid w:val="00E915D1"/>
    <w:rsid w:val="00E917DB"/>
    <w:rsid w:val="00E918AE"/>
    <w:rsid w:val="00E92FA7"/>
    <w:rsid w:val="00E94FE2"/>
    <w:rsid w:val="00E951FD"/>
    <w:rsid w:val="00E953FA"/>
    <w:rsid w:val="00E956D7"/>
    <w:rsid w:val="00EA4D8D"/>
    <w:rsid w:val="00EA6813"/>
    <w:rsid w:val="00EA73AB"/>
    <w:rsid w:val="00EA784A"/>
    <w:rsid w:val="00EA7F98"/>
    <w:rsid w:val="00EB0733"/>
    <w:rsid w:val="00EB0C3B"/>
    <w:rsid w:val="00EB12D0"/>
    <w:rsid w:val="00EB3CD3"/>
    <w:rsid w:val="00EB44DD"/>
    <w:rsid w:val="00EB4FBA"/>
    <w:rsid w:val="00EB6B62"/>
    <w:rsid w:val="00EC57DA"/>
    <w:rsid w:val="00EC5D28"/>
    <w:rsid w:val="00ED3417"/>
    <w:rsid w:val="00ED359D"/>
    <w:rsid w:val="00ED4000"/>
    <w:rsid w:val="00ED4280"/>
    <w:rsid w:val="00ED7617"/>
    <w:rsid w:val="00ED77C8"/>
    <w:rsid w:val="00ED7A92"/>
    <w:rsid w:val="00ED7FF3"/>
    <w:rsid w:val="00EE0FDF"/>
    <w:rsid w:val="00EE3564"/>
    <w:rsid w:val="00EE4586"/>
    <w:rsid w:val="00EE46CF"/>
    <w:rsid w:val="00EE686C"/>
    <w:rsid w:val="00EE71EA"/>
    <w:rsid w:val="00EF02E5"/>
    <w:rsid w:val="00EF0B37"/>
    <w:rsid w:val="00EF18A1"/>
    <w:rsid w:val="00EF1F2E"/>
    <w:rsid w:val="00EF76D4"/>
    <w:rsid w:val="00F025B2"/>
    <w:rsid w:val="00F028BF"/>
    <w:rsid w:val="00F05974"/>
    <w:rsid w:val="00F05B0F"/>
    <w:rsid w:val="00F120BB"/>
    <w:rsid w:val="00F126CB"/>
    <w:rsid w:val="00F128FD"/>
    <w:rsid w:val="00F130ED"/>
    <w:rsid w:val="00F13A70"/>
    <w:rsid w:val="00F1467E"/>
    <w:rsid w:val="00F1648C"/>
    <w:rsid w:val="00F169C6"/>
    <w:rsid w:val="00F17BB0"/>
    <w:rsid w:val="00F20CD5"/>
    <w:rsid w:val="00F23429"/>
    <w:rsid w:val="00F23FE3"/>
    <w:rsid w:val="00F248EE"/>
    <w:rsid w:val="00F254DF"/>
    <w:rsid w:val="00F26353"/>
    <w:rsid w:val="00F3117C"/>
    <w:rsid w:val="00F319D2"/>
    <w:rsid w:val="00F31AFE"/>
    <w:rsid w:val="00F3214F"/>
    <w:rsid w:val="00F332CA"/>
    <w:rsid w:val="00F33C4D"/>
    <w:rsid w:val="00F3683B"/>
    <w:rsid w:val="00F372E6"/>
    <w:rsid w:val="00F37341"/>
    <w:rsid w:val="00F40CD7"/>
    <w:rsid w:val="00F40F73"/>
    <w:rsid w:val="00F420B1"/>
    <w:rsid w:val="00F42A2B"/>
    <w:rsid w:val="00F42CA6"/>
    <w:rsid w:val="00F46DD5"/>
    <w:rsid w:val="00F51FF0"/>
    <w:rsid w:val="00F5238F"/>
    <w:rsid w:val="00F52CD9"/>
    <w:rsid w:val="00F54F9D"/>
    <w:rsid w:val="00F61746"/>
    <w:rsid w:val="00F62A82"/>
    <w:rsid w:val="00F630DB"/>
    <w:rsid w:val="00F6357D"/>
    <w:rsid w:val="00F63AE3"/>
    <w:rsid w:val="00F63F51"/>
    <w:rsid w:val="00F64BCB"/>
    <w:rsid w:val="00F677B1"/>
    <w:rsid w:val="00F67C68"/>
    <w:rsid w:val="00F702E2"/>
    <w:rsid w:val="00F716B2"/>
    <w:rsid w:val="00F7409F"/>
    <w:rsid w:val="00F7441F"/>
    <w:rsid w:val="00F756AE"/>
    <w:rsid w:val="00F76084"/>
    <w:rsid w:val="00F77AA3"/>
    <w:rsid w:val="00F806BA"/>
    <w:rsid w:val="00F806E3"/>
    <w:rsid w:val="00F83459"/>
    <w:rsid w:val="00F83CFA"/>
    <w:rsid w:val="00F844BA"/>
    <w:rsid w:val="00F85380"/>
    <w:rsid w:val="00F857C3"/>
    <w:rsid w:val="00F87168"/>
    <w:rsid w:val="00F9148C"/>
    <w:rsid w:val="00F91C7F"/>
    <w:rsid w:val="00F9218C"/>
    <w:rsid w:val="00F92F64"/>
    <w:rsid w:val="00F930BD"/>
    <w:rsid w:val="00F93DEC"/>
    <w:rsid w:val="00F95D7E"/>
    <w:rsid w:val="00F97E1E"/>
    <w:rsid w:val="00FA1190"/>
    <w:rsid w:val="00FA1305"/>
    <w:rsid w:val="00FA1CA3"/>
    <w:rsid w:val="00FA1F59"/>
    <w:rsid w:val="00FA3413"/>
    <w:rsid w:val="00FA4184"/>
    <w:rsid w:val="00FA76F1"/>
    <w:rsid w:val="00FA7BE7"/>
    <w:rsid w:val="00FA7D63"/>
    <w:rsid w:val="00FB10C0"/>
    <w:rsid w:val="00FB4E7D"/>
    <w:rsid w:val="00FB5FD7"/>
    <w:rsid w:val="00FB6920"/>
    <w:rsid w:val="00FB709D"/>
    <w:rsid w:val="00FC1279"/>
    <w:rsid w:val="00FC12D6"/>
    <w:rsid w:val="00FC1FB4"/>
    <w:rsid w:val="00FC20DA"/>
    <w:rsid w:val="00FC226C"/>
    <w:rsid w:val="00FC298C"/>
    <w:rsid w:val="00FC3C36"/>
    <w:rsid w:val="00FC445F"/>
    <w:rsid w:val="00FC6BCF"/>
    <w:rsid w:val="00FC766F"/>
    <w:rsid w:val="00FC7D55"/>
    <w:rsid w:val="00FD020D"/>
    <w:rsid w:val="00FD07B5"/>
    <w:rsid w:val="00FD154C"/>
    <w:rsid w:val="00FD2848"/>
    <w:rsid w:val="00FD31AE"/>
    <w:rsid w:val="00FD3C8C"/>
    <w:rsid w:val="00FD5541"/>
    <w:rsid w:val="00FD604E"/>
    <w:rsid w:val="00FD6A53"/>
    <w:rsid w:val="00FD6A6E"/>
    <w:rsid w:val="00FD743E"/>
    <w:rsid w:val="00FE0363"/>
    <w:rsid w:val="00FE0D9E"/>
    <w:rsid w:val="00FE30D2"/>
    <w:rsid w:val="00FE34A1"/>
    <w:rsid w:val="00FE3A8C"/>
    <w:rsid w:val="00FE3FE7"/>
    <w:rsid w:val="00FE4339"/>
    <w:rsid w:val="00FE4559"/>
    <w:rsid w:val="00FE500F"/>
    <w:rsid w:val="00FE55BD"/>
    <w:rsid w:val="00FE5D8F"/>
    <w:rsid w:val="00FE6F07"/>
    <w:rsid w:val="00FF11B2"/>
    <w:rsid w:val="00FF4E23"/>
    <w:rsid w:val="00FF54AB"/>
    <w:rsid w:val="00FF63F8"/>
    <w:rsid w:val="06AED29C"/>
    <w:rsid w:val="07B193AB"/>
    <w:rsid w:val="08B62716"/>
    <w:rsid w:val="08E84C13"/>
    <w:rsid w:val="08FE31FC"/>
    <w:rsid w:val="0A3D6CC3"/>
    <w:rsid w:val="0A702B70"/>
    <w:rsid w:val="0ADAC06D"/>
    <w:rsid w:val="0CB9BBE4"/>
    <w:rsid w:val="0CDF9158"/>
    <w:rsid w:val="0CE78AE6"/>
    <w:rsid w:val="0E4A7057"/>
    <w:rsid w:val="0E79A02F"/>
    <w:rsid w:val="0FD62397"/>
    <w:rsid w:val="10545004"/>
    <w:rsid w:val="10A06B89"/>
    <w:rsid w:val="11A2120D"/>
    <w:rsid w:val="12243BFD"/>
    <w:rsid w:val="12FF586C"/>
    <w:rsid w:val="13D14681"/>
    <w:rsid w:val="1465952A"/>
    <w:rsid w:val="14CB7C0F"/>
    <w:rsid w:val="14D5D0AC"/>
    <w:rsid w:val="16062C7F"/>
    <w:rsid w:val="1823AE49"/>
    <w:rsid w:val="185BF013"/>
    <w:rsid w:val="194812D0"/>
    <w:rsid w:val="1A7DE8EC"/>
    <w:rsid w:val="1DBA3E9F"/>
    <w:rsid w:val="1E487505"/>
    <w:rsid w:val="228B312A"/>
    <w:rsid w:val="265BBF71"/>
    <w:rsid w:val="29D7F17B"/>
    <w:rsid w:val="2DC12625"/>
    <w:rsid w:val="2DD0DF5D"/>
    <w:rsid w:val="2E1F725D"/>
    <w:rsid w:val="2FC8D4AD"/>
    <w:rsid w:val="311BF77B"/>
    <w:rsid w:val="31D9BE26"/>
    <w:rsid w:val="34FBD194"/>
    <w:rsid w:val="37E895B4"/>
    <w:rsid w:val="3996D609"/>
    <w:rsid w:val="3CAF6F82"/>
    <w:rsid w:val="3CD357DD"/>
    <w:rsid w:val="3DFAC36A"/>
    <w:rsid w:val="40D0911D"/>
    <w:rsid w:val="41586556"/>
    <w:rsid w:val="42A6821C"/>
    <w:rsid w:val="4583932D"/>
    <w:rsid w:val="4592EB80"/>
    <w:rsid w:val="45E312E6"/>
    <w:rsid w:val="45F50293"/>
    <w:rsid w:val="464B8214"/>
    <w:rsid w:val="46ACCF0B"/>
    <w:rsid w:val="47F1E3AC"/>
    <w:rsid w:val="4A6C3DBC"/>
    <w:rsid w:val="4F726F9E"/>
    <w:rsid w:val="4FC5EA99"/>
    <w:rsid w:val="4FFA2C68"/>
    <w:rsid w:val="51A7118C"/>
    <w:rsid w:val="53DB9113"/>
    <w:rsid w:val="57210347"/>
    <w:rsid w:val="577C6974"/>
    <w:rsid w:val="5A1F96E0"/>
    <w:rsid w:val="5A6D4410"/>
    <w:rsid w:val="5AD8F041"/>
    <w:rsid w:val="5C0F98D3"/>
    <w:rsid w:val="5C321B2A"/>
    <w:rsid w:val="5EC327B0"/>
    <w:rsid w:val="5FADC062"/>
    <w:rsid w:val="60AC7D67"/>
    <w:rsid w:val="611C0EF7"/>
    <w:rsid w:val="61FD5932"/>
    <w:rsid w:val="62D0EE9C"/>
    <w:rsid w:val="646AC235"/>
    <w:rsid w:val="65E3D6CB"/>
    <w:rsid w:val="6767E78F"/>
    <w:rsid w:val="68495AA7"/>
    <w:rsid w:val="69754137"/>
    <w:rsid w:val="6A0749F2"/>
    <w:rsid w:val="6A1E81FD"/>
    <w:rsid w:val="6AAED239"/>
    <w:rsid w:val="6AD2C17E"/>
    <w:rsid w:val="6CA34537"/>
    <w:rsid w:val="6E1590AB"/>
    <w:rsid w:val="6F0295AD"/>
    <w:rsid w:val="7136E617"/>
    <w:rsid w:val="714251C8"/>
    <w:rsid w:val="718C76F5"/>
    <w:rsid w:val="75C988A9"/>
    <w:rsid w:val="75E73F8D"/>
    <w:rsid w:val="7817F4D3"/>
    <w:rsid w:val="7861CC88"/>
    <w:rsid w:val="78AFC73C"/>
    <w:rsid w:val="794CE823"/>
    <w:rsid w:val="7BF90E88"/>
    <w:rsid w:val="7D657A00"/>
    <w:rsid w:val="7E6AB7D7"/>
    <w:rsid w:val="7EACE300"/>
    <w:rsid w:val="7FC15636"/>
  </w:rsids>
  <m:mathPr>
    <m:mathFont m:val="Cambria Math"/>
    <m:brkBin m:val="before"/>
    <m:brkBinSub m:val="--"/>
    <m:smallFrac/>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E7EE780-2592-44EC-9D15-50E1F025C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paragraph" w:customStyle="1" w:styleId="021TtuloPapers">
    <w:name w:val="02.1 Título Papers"/>
    <w:basedOn w:val="Normal"/>
    <w:uiPriority w:val="1"/>
    <w:rsid w:val="7D657A00"/>
    <w:pPr>
      <w:spacing w:before="280" w:after="400" w:line="216" w:lineRule="auto"/>
    </w:pPr>
    <w:rPr>
      <w:rFonts w:ascii="Palatino Linotype" w:eastAsia="Times New Roman" w:hAnsi="Palatino Linotype"/>
      <w:b/>
      <w:bCs/>
      <w:sz w:val="36"/>
      <w:szCs w:val="36"/>
      <w:lang w:val="en-GB"/>
    </w:rPr>
  </w:style>
  <w:style w:type="paragraph" w:styleId="ListParagraph">
    <w:name w:val="List Paragraph"/>
    <w:basedOn w:val="Normal"/>
    <w:uiPriority w:val="34"/>
    <w:qFormat/>
    <w:rsid w:val="7D657A00"/>
    <w:pPr>
      <w:ind w:left="720"/>
      <w:contextualSpacing/>
    </w:pPr>
  </w:style>
  <w:style w:type="paragraph" w:customStyle="1" w:styleId="012Afiliacin">
    <w:name w:val="01.2 Afiliación"/>
    <w:basedOn w:val="Normal"/>
    <w:uiPriority w:val="1"/>
    <w:qFormat/>
    <w:rsid w:val="7D657A00"/>
    <w:pPr>
      <w:ind w:left="709"/>
    </w:pPr>
    <w:rPr>
      <w:rFonts w:ascii="Palatino Linotype" w:eastAsia="Calibri" w:hAnsi="Palatino Linotype"/>
      <w:i/>
      <w:iCs/>
      <w:lang w:val="en-GB"/>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E127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0854">
      <w:bodyDiv w:val="1"/>
      <w:marLeft w:val="0"/>
      <w:marRight w:val="0"/>
      <w:marTop w:val="0"/>
      <w:marBottom w:val="0"/>
      <w:divBdr>
        <w:top w:val="none" w:sz="0" w:space="0" w:color="auto"/>
        <w:left w:val="none" w:sz="0" w:space="0" w:color="auto"/>
        <w:bottom w:val="none" w:sz="0" w:space="0" w:color="auto"/>
        <w:right w:val="none" w:sz="0" w:space="0" w:color="auto"/>
      </w:divBdr>
    </w:div>
    <w:div w:id="95910322">
      <w:bodyDiv w:val="1"/>
      <w:marLeft w:val="0"/>
      <w:marRight w:val="0"/>
      <w:marTop w:val="0"/>
      <w:marBottom w:val="0"/>
      <w:divBdr>
        <w:top w:val="none" w:sz="0" w:space="0" w:color="auto"/>
        <w:left w:val="none" w:sz="0" w:space="0" w:color="auto"/>
        <w:bottom w:val="none" w:sz="0" w:space="0" w:color="auto"/>
        <w:right w:val="none" w:sz="0" w:space="0" w:color="auto"/>
      </w:divBdr>
    </w:div>
    <w:div w:id="466167769">
      <w:bodyDiv w:val="1"/>
      <w:marLeft w:val="0"/>
      <w:marRight w:val="0"/>
      <w:marTop w:val="0"/>
      <w:marBottom w:val="0"/>
      <w:divBdr>
        <w:top w:val="none" w:sz="0" w:space="0" w:color="auto"/>
        <w:left w:val="none" w:sz="0" w:space="0" w:color="auto"/>
        <w:bottom w:val="none" w:sz="0" w:space="0" w:color="auto"/>
        <w:right w:val="none" w:sz="0" w:space="0" w:color="auto"/>
      </w:divBdr>
    </w:div>
    <w:div w:id="471215147">
      <w:bodyDiv w:val="1"/>
      <w:marLeft w:val="0"/>
      <w:marRight w:val="0"/>
      <w:marTop w:val="0"/>
      <w:marBottom w:val="0"/>
      <w:divBdr>
        <w:top w:val="none" w:sz="0" w:space="0" w:color="auto"/>
        <w:left w:val="none" w:sz="0" w:space="0" w:color="auto"/>
        <w:bottom w:val="none" w:sz="0" w:space="0" w:color="auto"/>
        <w:right w:val="none" w:sz="0" w:space="0" w:color="auto"/>
      </w:divBdr>
    </w:div>
    <w:div w:id="482623449">
      <w:bodyDiv w:val="1"/>
      <w:marLeft w:val="0"/>
      <w:marRight w:val="0"/>
      <w:marTop w:val="0"/>
      <w:marBottom w:val="0"/>
      <w:divBdr>
        <w:top w:val="none" w:sz="0" w:space="0" w:color="auto"/>
        <w:left w:val="none" w:sz="0" w:space="0" w:color="auto"/>
        <w:bottom w:val="none" w:sz="0" w:space="0" w:color="auto"/>
        <w:right w:val="none" w:sz="0" w:space="0" w:color="auto"/>
      </w:divBdr>
    </w:div>
    <w:div w:id="528372246">
      <w:bodyDiv w:val="1"/>
      <w:marLeft w:val="0"/>
      <w:marRight w:val="0"/>
      <w:marTop w:val="0"/>
      <w:marBottom w:val="0"/>
      <w:divBdr>
        <w:top w:val="none" w:sz="0" w:space="0" w:color="auto"/>
        <w:left w:val="none" w:sz="0" w:space="0" w:color="auto"/>
        <w:bottom w:val="none" w:sz="0" w:space="0" w:color="auto"/>
        <w:right w:val="none" w:sz="0" w:space="0" w:color="auto"/>
      </w:divBdr>
    </w:div>
    <w:div w:id="537549183">
      <w:bodyDiv w:val="1"/>
      <w:marLeft w:val="0"/>
      <w:marRight w:val="0"/>
      <w:marTop w:val="0"/>
      <w:marBottom w:val="0"/>
      <w:divBdr>
        <w:top w:val="none" w:sz="0" w:space="0" w:color="auto"/>
        <w:left w:val="none" w:sz="0" w:space="0" w:color="auto"/>
        <w:bottom w:val="none" w:sz="0" w:space="0" w:color="auto"/>
        <w:right w:val="none" w:sz="0" w:space="0" w:color="auto"/>
      </w:divBdr>
    </w:div>
    <w:div w:id="610823665">
      <w:bodyDiv w:val="1"/>
      <w:marLeft w:val="0"/>
      <w:marRight w:val="0"/>
      <w:marTop w:val="0"/>
      <w:marBottom w:val="0"/>
      <w:divBdr>
        <w:top w:val="none" w:sz="0" w:space="0" w:color="auto"/>
        <w:left w:val="none" w:sz="0" w:space="0" w:color="auto"/>
        <w:bottom w:val="none" w:sz="0" w:space="0" w:color="auto"/>
        <w:right w:val="none" w:sz="0" w:space="0" w:color="auto"/>
      </w:divBdr>
    </w:div>
    <w:div w:id="751854814">
      <w:bodyDiv w:val="1"/>
      <w:marLeft w:val="0"/>
      <w:marRight w:val="0"/>
      <w:marTop w:val="0"/>
      <w:marBottom w:val="0"/>
      <w:divBdr>
        <w:top w:val="none" w:sz="0" w:space="0" w:color="auto"/>
        <w:left w:val="none" w:sz="0" w:space="0" w:color="auto"/>
        <w:bottom w:val="none" w:sz="0" w:space="0" w:color="auto"/>
        <w:right w:val="none" w:sz="0" w:space="0" w:color="auto"/>
      </w:divBdr>
    </w:div>
    <w:div w:id="782531983">
      <w:bodyDiv w:val="1"/>
      <w:marLeft w:val="0"/>
      <w:marRight w:val="0"/>
      <w:marTop w:val="0"/>
      <w:marBottom w:val="0"/>
      <w:divBdr>
        <w:top w:val="none" w:sz="0" w:space="0" w:color="auto"/>
        <w:left w:val="none" w:sz="0" w:space="0" w:color="auto"/>
        <w:bottom w:val="none" w:sz="0" w:space="0" w:color="auto"/>
        <w:right w:val="none" w:sz="0" w:space="0" w:color="auto"/>
      </w:divBdr>
    </w:div>
    <w:div w:id="785199404">
      <w:bodyDiv w:val="1"/>
      <w:marLeft w:val="0"/>
      <w:marRight w:val="0"/>
      <w:marTop w:val="0"/>
      <w:marBottom w:val="0"/>
      <w:divBdr>
        <w:top w:val="none" w:sz="0" w:space="0" w:color="auto"/>
        <w:left w:val="none" w:sz="0" w:space="0" w:color="auto"/>
        <w:bottom w:val="none" w:sz="0" w:space="0" w:color="auto"/>
        <w:right w:val="none" w:sz="0" w:space="0" w:color="auto"/>
      </w:divBdr>
    </w:div>
    <w:div w:id="1028026396">
      <w:bodyDiv w:val="1"/>
      <w:marLeft w:val="0"/>
      <w:marRight w:val="0"/>
      <w:marTop w:val="0"/>
      <w:marBottom w:val="0"/>
      <w:divBdr>
        <w:top w:val="none" w:sz="0" w:space="0" w:color="auto"/>
        <w:left w:val="none" w:sz="0" w:space="0" w:color="auto"/>
        <w:bottom w:val="none" w:sz="0" w:space="0" w:color="auto"/>
        <w:right w:val="none" w:sz="0" w:space="0" w:color="auto"/>
      </w:divBdr>
    </w:div>
    <w:div w:id="1080643700">
      <w:bodyDiv w:val="1"/>
      <w:marLeft w:val="0"/>
      <w:marRight w:val="0"/>
      <w:marTop w:val="0"/>
      <w:marBottom w:val="0"/>
      <w:divBdr>
        <w:top w:val="none" w:sz="0" w:space="0" w:color="auto"/>
        <w:left w:val="none" w:sz="0" w:space="0" w:color="auto"/>
        <w:bottom w:val="none" w:sz="0" w:space="0" w:color="auto"/>
        <w:right w:val="none" w:sz="0" w:space="0" w:color="auto"/>
      </w:divBdr>
    </w:div>
    <w:div w:id="1187989841">
      <w:bodyDiv w:val="1"/>
      <w:marLeft w:val="0"/>
      <w:marRight w:val="0"/>
      <w:marTop w:val="0"/>
      <w:marBottom w:val="0"/>
      <w:divBdr>
        <w:top w:val="none" w:sz="0" w:space="0" w:color="auto"/>
        <w:left w:val="none" w:sz="0" w:space="0" w:color="auto"/>
        <w:bottom w:val="none" w:sz="0" w:space="0" w:color="auto"/>
        <w:right w:val="none" w:sz="0" w:space="0" w:color="auto"/>
      </w:divBdr>
    </w:div>
    <w:div w:id="1409376569">
      <w:bodyDiv w:val="1"/>
      <w:marLeft w:val="0"/>
      <w:marRight w:val="0"/>
      <w:marTop w:val="0"/>
      <w:marBottom w:val="0"/>
      <w:divBdr>
        <w:top w:val="none" w:sz="0" w:space="0" w:color="auto"/>
        <w:left w:val="none" w:sz="0" w:space="0" w:color="auto"/>
        <w:bottom w:val="none" w:sz="0" w:space="0" w:color="auto"/>
        <w:right w:val="none" w:sz="0" w:space="0" w:color="auto"/>
      </w:divBdr>
    </w:div>
    <w:div w:id="1752387438">
      <w:bodyDiv w:val="1"/>
      <w:marLeft w:val="0"/>
      <w:marRight w:val="0"/>
      <w:marTop w:val="0"/>
      <w:marBottom w:val="0"/>
      <w:divBdr>
        <w:top w:val="none" w:sz="0" w:space="0" w:color="auto"/>
        <w:left w:val="none" w:sz="0" w:space="0" w:color="auto"/>
        <w:bottom w:val="none" w:sz="0" w:space="0" w:color="auto"/>
        <w:right w:val="none" w:sz="0" w:space="0" w:color="auto"/>
      </w:divBdr>
    </w:div>
    <w:div w:id="2002460517">
      <w:bodyDiv w:val="1"/>
      <w:marLeft w:val="0"/>
      <w:marRight w:val="0"/>
      <w:marTop w:val="0"/>
      <w:marBottom w:val="0"/>
      <w:divBdr>
        <w:top w:val="none" w:sz="0" w:space="0" w:color="auto"/>
        <w:left w:val="none" w:sz="0" w:space="0" w:color="auto"/>
        <w:bottom w:val="none" w:sz="0" w:space="0" w:color="auto"/>
        <w:right w:val="none" w:sz="0" w:space="0" w:color="auto"/>
      </w:divBdr>
    </w:div>
    <w:div w:id="2099860594">
      <w:bodyDiv w:val="1"/>
      <w:marLeft w:val="0"/>
      <w:marRight w:val="0"/>
      <w:marTop w:val="0"/>
      <w:marBottom w:val="0"/>
      <w:divBdr>
        <w:top w:val="none" w:sz="0" w:space="0" w:color="auto"/>
        <w:left w:val="none" w:sz="0" w:space="0" w:color="auto"/>
        <w:bottom w:val="none" w:sz="0" w:space="0" w:color="auto"/>
        <w:right w:val="none" w:sz="0" w:space="0" w:color="auto"/>
      </w:divBdr>
    </w:div>
    <w:div w:id="2121490663">
      <w:bodyDiv w:val="1"/>
      <w:marLeft w:val="0"/>
      <w:marRight w:val="0"/>
      <w:marTop w:val="0"/>
      <w:marBottom w:val="0"/>
      <w:divBdr>
        <w:top w:val="none" w:sz="0" w:space="0" w:color="auto"/>
        <w:left w:val="none" w:sz="0" w:space="0" w:color="auto"/>
        <w:bottom w:val="none" w:sz="0" w:space="0" w:color="auto"/>
        <w:right w:val="none" w:sz="0" w:space="0" w:color="auto"/>
      </w:divBdr>
    </w:div>
    <w:div w:id="213637023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pimcore.icmm.com/website/publications/es/es-health-and-safety-ccm.pdf" TargetMode="External"/><Relationship Id="rId26" Type="http://schemas.openxmlformats.org/officeDocument/2006/relationships/chart" Target="charts/chart4.xml"/><Relationship Id="rId21" Type="http://schemas.openxmlformats.org/officeDocument/2006/relationships/hyperlink" Target="https://pimcore.icmm.com/website/publications/es/es-health-and-safety-ccm.pdf" TargetMode="External"/><Relationship Id="rId34"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3.jpeg"/><Relationship Id="rId25" Type="http://schemas.openxmlformats.org/officeDocument/2006/relationships/chart" Target="charts/chart3.xml"/><Relationship Id="rId33" Type="http://schemas.openxmlformats.org/officeDocument/2006/relationships/hyperlink" Target="https://pimcore.icmm.com/website/publications/pdfs/health-and-safety/2015/guidance_ccm-implementation.pdf?cb=60006"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pimcore.icmm.com/website/publications/es/es-health-and-safety-ccm.pdf" TargetMode="External"/><Relationship Id="rId29"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chart" Target="charts/chart2.xml"/><Relationship Id="rId32" Type="http://schemas.openxmlformats.org/officeDocument/2006/relationships/hyperlink" Target="https://www.icmm.com/en-gb/guidance/health-safety/2015/ccm-good-practice-guide" TargetMode="External"/><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chart" Target="charts/chart1.xml"/><Relationship Id="rId28" Type="http://schemas.openxmlformats.org/officeDocument/2006/relationships/image" Target="media/image6.jpe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pimcore.icmm.com/website/publications/es/es-health-and-safety-ccm.pdf" TargetMode="External"/><Relationship Id="rId31" Type="http://schemas.openxmlformats.org/officeDocument/2006/relationships/image" Target="media/image9.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image" Target="media/image4.png"/><Relationship Id="rId27" Type="http://schemas.openxmlformats.org/officeDocument/2006/relationships/image" Target="media/image5.png"/><Relationship Id="rId30" Type="http://schemas.openxmlformats.org/officeDocument/2006/relationships/image" Target="media/image8.jpeg"/><Relationship Id="rId35" Type="http://schemas.openxmlformats.org/officeDocument/2006/relationships/footer" Target="footer4.xml"/><Relationship Id="rId8" Type="http://schemas.openxmlformats.org/officeDocument/2006/relationships/footnotes" Target="footnotes.xml"/><Relationship Id="rId3" Type="http://schemas.openxmlformats.org/officeDocument/2006/relationships/customXml" Target="../customXml/item3.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doughnutChart>
        <c:varyColors val="1"/>
        <c:ser>
          <c:idx val="0"/>
          <c:order val="0"/>
          <c:tx>
            <c:strRef>
              <c:f>Hoja1!$B$1</c:f>
              <c:strCache>
                <c:ptCount val="1"/>
                <c:pt idx="0">
                  <c:v>Ventas</c:v>
                </c:pt>
              </c:strCache>
            </c:strRef>
          </c:tx>
          <c:dPt>
            <c:idx val="0"/>
            <c:bubble3D val="0"/>
            <c:spPr>
              <a:solidFill>
                <a:srgbClr val="0000FF"/>
              </a:solidFill>
              <a:ln w="19050">
                <a:solidFill>
                  <a:schemeClr val="lt1"/>
                </a:solidFill>
              </a:ln>
              <a:effectLst/>
            </c:spPr>
            <c:extLst>
              <c:ext xmlns:c16="http://schemas.microsoft.com/office/drawing/2014/chart" uri="{C3380CC4-5D6E-409C-BE32-E72D297353CC}">
                <c16:uniqueId val="{00000001-3017-4562-896E-476E525AD029}"/>
              </c:ext>
            </c:extLst>
          </c:dPt>
          <c:dPt>
            <c:idx val="1"/>
            <c:bubble3D val="0"/>
            <c:spPr>
              <a:solidFill>
                <a:schemeClr val="accent1">
                  <a:lumMod val="20000"/>
                  <a:lumOff val="80000"/>
                </a:schemeClr>
              </a:solidFill>
              <a:ln w="19050">
                <a:solidFill>
                  <a:schemeClr val="lt1"/>
                </a:solidFill>
              </a:ln>
              <a:effectLst/>
            </c:spPr>
            <c:extLst>
              <c:ext xmlns:c16="http://schemas.microsoft.com/office/drawing/2014/chart" uri="{C3380CC4-5D6E-409C-BE32-E72D297353CC}">
                <c16:uniqueId val="{00000003-3017-4562-896E-476E525AD02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3017-4562-896E-476E525AD02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3017-4562-896E-476E525AD029}"/>
              </c:ext>
            </c:extLst>
          </c:dPt>
          <c:dLbls>
            <c:dLbl>
              <c:idx val="0"/>
              <c:layout>
                <c:manualLayout>
                  <c:x val="0.14841556357801844"/>
                  <c:y val="-1.375042970092815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3017-4562-896E-476E525AD029}"/>
                </c:ext>
              </c:extLst>
            </c:dLbl>
            <c:dLbl>
              <c:idx val="1"/>
              <c:layout>
                <c:manualLayout>
                  <c:x val="-0.11231448054552748"/>
                  <c:y val="-2.750085940185630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3017-4562-896E-476E525AD029}"/>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PE"/>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Hoja1!$A$2:$A$3</c:f>
              <c:strCache>
                <c:ptCount val="2"/>
                <c:pt idx="0">
                  <c:v>Integración Alta</c:v>
                </c:pt>
                <c:pt idx="1">
                  <c:v>Integración Baja</c:v>
                </c:pt>
              </c:strCache>
            </c:strRef>
          </c:cat>
          <c:val>
            <c:numRef>
              <c:f>Hoja1!$B$2:$B$3</c:f>
              <c:numCache>
                <c:formatCode>0%</c:formatCode>
                <c:ptCount val="2"/>
                <c:pt idx="0">
                  <c:v>0.9</c:v>
                </c:pt>
                <c:pt idx="1">
                  <c:v>0.1</c:v>
                </c:pt>
              </c:numCache>
            </c:numRef>
          </c:val>
          <c:extLst>
            <c:ext xmlns:c16="http://schemas.microsoft.com/office/drawing/2014/chart" uri="{C3380CC4-5D6E-409C-BE32-E72D297353CC}">
              <c16:uniqueId val="{00000000-14FC-4E29-8F8F-5E1C88271941}"/>
            </c:ext>
          </c:extLst>
        </c:ser>
        <c:dLbls>
          <c:showLegendKey val="0"/>
          <c:showVal val="0"/>
          <c:showCatName val="0"/>
          <c:showSerName val="0"/>
          <c:showPercent val="0"/>
          <c:showBubbleSize val="0"/>
          <c:showLeaderLines val="1"/>
        </c:dLbls>
        <c:firstSliceAng val="0"/>
        <c:holeSize val="60"/>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doughnutChart>
        <c:varyColors val="1"/>
        <c:ser>
          <c:idx val="0"/>
          <c:order val="0"/>
          <c:tx>
            <c:strRef>
              <c:f>Hoja1!$B$1</c:f>
              <c:strCache>
                <c:ptCount val="1"/>
                <c:pt idx="0">
                  <c:v>Ventas</c:v>
                </c:pt>
              </c:strCache>
            </c:strRef>
          </c:tx>
          <c:spPr>
            <a:solidFill>
              <a:srgbClr val="00B050"/>
            </a:solidFill>
          </c:spPr>
          <c:dPt>
            <c:idx val="0"/>
            <c:bubble3D val="0"/>
            <c:spPr>
              <a:solidFill>
                <a:srgbClr val="002060"/>
              </a:solidFill>
              <a:ln w="19050">
                <a:solidFill>
                  <a:schemeClr val="lt1"/>
                </a:solidFill>
              </a:ln>
              <a:effectLst/>
            </c:spPr>
            <c:extLst>
              <c:ext xmlns:c16="http://schemas.microsoft.com/office/drawing/2014/chart" uri="{C3380CC4-5D6E-409C-BE32-E72D297353CC}">
                <c16:uniqueId val="{00000001-068C-4DF4-ABFA-9943A0ECBAAF}"/>
              </c:ext>
            </c:extLst>
          </c:dPt>
          <c:dPt>
            <c:idx val="1"/>
            <c:bubble3D val="0"/>
            <c:spPr>
              <a:solidFill>
                <a:srgbClr val="CCECFF"/>
              </a:solidFill>
              <a:ln w="19050">
                <a:solidFill>
                  <a:schemeClr val="lt1"/>
                </a:solidFill>
              </a:ln>
              <a:effectLst/>
            </c:spPr>
            <c:extLst>
              <c:ext xmlns:c16="http://schemas.microsoft.com/office/drawing/2014/chart" uri="{C3380CC4-5D6E-409C-BE32-E72D297353CC}">
                <c16:uniqueId val="{00000003-068C-4DF4-ABFA-9943A0ECBAAF}"/>
              </c:ext>
            </c:extLst>
          </c:dPt>
          <c:dPt>
            <c:idx val="2"/>
            <c:bubble3D val="0"/>
            <c:spPr>
              <a:solidFill>
                <a:srgbClr val="00B050"/>
              </a:solidFill>
              <a:ln w="19050">
                <a:solidFill>
                  <a:schemeClr val="lt1"/>
                </a:solidFill>
              </a:ln>
              <a:effectLst/>
            </c:spPr>
            <c:extLst>
              <c:ext xmlns:c16="http://schemas.microsoft.com/office/drawing/2014/chart" uri="{C3380CC4-5D6E-409C-BE32-E72D297353CC}">
                <c16:uniqueId val="{00000005-068C-4DF4-ABFA-9943A0ECBAAF}"/>
              </c:ext>
            </c:extLst>
          </c:dPt>
          <c:dPt>
            <c:idx val="3"/>
            <c:bubble3D val="0"/>
            <c:spPr>
              <a:solidFill>
                <a:srgbClr val="00B050"/>
              </a:solidFill>
              <a:ln w="19050">
                <a:solidFill>
                  <a:schemeClr val="lt1"/>
                </a:solidFill>
              </a:ln>
              <a:effectLst/>
            </c:spPr>
            <c:extLst>
              <c:ext xmlns:c16="http://schemas.microsoft.com/office/drawing/2014/chart" uri="{C3380CC4-5D6E-409C-BE32-E72D297353CC}">
                <c16:uniqueId val="{00000007-068C-4DF4-ABFA-9943A0ECBAAF}"/>
              </c:ext>
            </c:extLst>
          </c:dPt>
          <c:dLbls>
            <c:dLbl>
              <c:idx val="0"/>
              <c:layout>
                <c:manualLayout>
                  <c:x val="0.14841556357801844"/>
                  <c:y val="-1.375042970092815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68C-4DF4-ABFA-9943A0ECBAAF}"/>
                </c:ext>
              </c:extLst>
            </c:dLbl>
            <c:dLbl>
              <c:idx val="1"/>
              <c:layout>
                <c:manualLayout>
                  <c:x val="-0.11231448054552748"/>
                  <c:y val="-2.750085940185630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68C-4DF4-ABFA-9943A0ECBAA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PE"/>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Hoja1!$A$2:$A$3</c:f>
              <c:strCache>
                <c:ptCount val="2"/>
                <c:pt idx="0">
                  <c:v>Sí</c:v>
                </c:pt>
                <c:pt idx="1">
                  <c:v>No</c:v>
                </c:pt>
              </c:strCache>
            </c:strRef>
          </c:cat>
          <c:val>
            <c:numRef>
              <c:f>Hoja1!$B$2:$B$3</c:f>
              <c:numCache>
                <c:formatCode>0%</c:formatCode>
                <c:ptCount val="2"/>
                <c:pt idx="0">
                  <c:v>0.85</c:v>
                </c:pt>
                <c:pt idx="1">
                  <c:v>0.15</c:v>
                </c:pt>
              </c:numCache>
            </c:numRef>
          </c:val>
          <c:extLst>
            <c:ext xmlns:c16="http://schemas.microsoft.com/office/drawing/2014/chart" uri="{C3380CC4-5D6E-409C-BE32-E72D297353CC}">
              <c16:uniqueId val="{00000008-068C-4DF4-ABFA-9943A0ECBAAF}"/>
            </c:ext>
          </c:extLst>
        </c:ser>
        <c:dLbls>
          <c:showLegendKey val="0"/>
          <c:showVal val="0"/>
          <c:showCatName val="0"/>
          <c:showSerName val="0"/>
          <c:showPercent val="0"/>
          <c:showBubbleSize val="0"/>
          <c:showLeaderLines val="1"/>
        </c:dLbls>
        <c:firstSliceAng val="0"/>
        <c:holeSize val="60"/>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Hoja1!$B$1</c:f>
              <c:strCache>
                <c:ptCount val="1"/>
                <c:pt idx="0">
                  <c:v>Ventas</c:v>
                </c:pt>
              </c:strCache>
            </c:strRef>
          </c:tx>
          <c:spPr>
            <a:solidFill>
              <a:schemeClr val="accent1"/>
            </a:solidFill>
            <a:ln w="19050">
              <a:solidFill>
                <a:schemeClr val="lt1"/>
              </a:solidFill>
            </a:ln>
            <a:effectLst/>
          </c:spPr>
          <c:invertIfNegative val="0"/>
          <c:dPt>
            <c:idx val="0"/>
            <c:invertIfNegative val="0"/>
            <c:bubble3D val="0"/>
            <c:spPr>
              <a:solidFill>
                <a:schemeClr val="tx2">
                  <a:lumMod val="60000"/>
                  <a:lumOff val="40000"/>
                </a:schemeClr>
              </a:solidFill>
              <a:ln w="19050">
                <a:solidFill>
                  <a:schemeClr val="lt1"/>
                </a:solidFill>
              </a:ln>
              <a:effectLst/>
            </c:spPr>
            <c:extLst>
              <c:ext xmlns:c16="http://schemas.microsoft.com/office/drawing/2014/chart" uri="{C3380CC4-5D6E-409C-BE32-E72D297353CC}">
                <c16:uniqueId val="{00000001-C8F3-4D3B-856F-EAA4FD84BBE5}"/>
              </c:ext>
            </c:extLst>
          </c:dPt>
          <c:dPt>
            <c:idx val="1"/>
            <c:invertIfNegative val="0"/>
            <c:bubble3D val="0"/>
            <c:spPr>
              <a:solidFill>
                <a:schemeClr val="tx2">
                  <a:lumMod val="60000"/>
                  <a:lumOff val="40000"/>
                </a:schemeClr>
              </a:solidFill>
              <a:ln w="19050">
                <a:solidFill>
                  <a:schemeClr val="lt1"/>
                </a:solidFill>
              </a:ln>
              <a:effectLst/>
            </c:spPr>
            <c:extLst>
              <c:ext xmlns:c16="http://schemas.microsoft.com/office/drawing/2014/chart" uri="{C3380CC4-5D6E-409C-BE32-E72D297353CC}">
                <c16:uniqueId val="{00000003-C8F3-4D3B-856F-EAA4FD84BBE5}"/>
              </c:ext>
            </c:extLst>
          </c:dPt>
          <c:dPt>
            <c:idx val="2"/>
            <c:invertIfNegative val="0"/>
            <c:bubble3D val="0"/>
            <c:spPr>
              <a:solidFill>
                <a:schemeClr val="tx2">
                  <a:lumMod val="40000"/>
                  <a:lumOff val="60000"/>
                </a:schemeClr>
              </a:solidFill>
              <a:ln w="19050">
                <a:solidFill>
                  <a:schemeClr val="lt1"/>
                </a:solidFill>
              </a:ln>
              <a:effectLst/>
            </c:spPr>
            <c:extLst>
              <c:ext xmlns:c16="http://schemas.microsoft.com/office/drawing/2014/chart" uri="{C3380CC4-5D6E-409C-BE32-E72D297353CC}">
                <c16:uniqueId val="{00000005-C8F3-4D3B-856F-EAA4FD84BBE5}"/>
              </c:ext>
            </c:extLst>
          </c:dPt>
          <c:dPt>
            <c:idx val="3"/>
            <c:invertIfNegative val="0"/>
            <c:bubble3D val="0"/>
            <c:spPr>
              <a:solidFill>
                <a:schemeClr val="tx2">
                  <a:lumMod val="75000"/>
                </a:schemeClr>
              </a:solidFill>
              <a:ln w="19050">
                <a:solidFill>
                  <a:schemeClr val="lt1"/>
                </a:solidFill>
              </a:ln>
              <a:effectLst/>
            </c:spPr>
            <c:extLst>
              <c:ext xmlns:c16="http://schemas.microsoft.com/office/drawing/2014/chart" uri="{C3380CC4-5D6E-409C-BE32-E72D297353CC}">
                <c16:uniqueId val="{00000007-C8F3-4D3B-856F-EAA4FD84BBE5}"/>
              </c:ext>
            </c:extLst>
          </c:dPt>
          <c:dLbls>
            <c:dLbl>
              <c:idx val="0"/>
              <c:layout>
                <c:manualLayout>
                  <c:x val="8.0224628961091064E-3"/>
                  <c:y val="1.375042970092809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8F3-4D3B-856F-EAA4FD84BBE5}"/>
                </c:ext>
              </c:extLst>
            </c:dLbl>
            <c:dLbl>
              <c:idx val="1"/>
              <c:layout>
                <c:manualLayout>
                  <c:x val="1.2033694344163659E-2"/>
                  <c:y val="2.062564455139216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8F3-4D3B-856F-EAA4FD84BBE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P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Hoja1!$A$2:$A$5</c:f>
              <c:strCache>
                <c:ptCount val="4"/>
                <c:pt idx="0">
                  <c:v>1er trim.</c:v>
                </c:pt>
                <c:pt idx="1">
                  <c:v>2do trim.</c:v>
                </c:pt>
                <c:pt idx="2">
                  <c:v>3er trim.</c:v>
                </c:pt>
                <c:pt idx="3">
                  <c:v>4to trim.</c:v>
                </c:pt>
              </c:strCache>
            </c:strRef>
          </c:cat>
          <c:val>
            <c:numRef>
              <c:f>Hoja1!$B$2:$B$5</c:f>
              <c:numCache>
                <c:formatCode>0%</c:formatCode>
                <c:ptCount val="4"/>
                <c:pt idx="0">
                  <c:v>0.8</c:v>
                </c:pt>
                <c:pt idx="1">
                  <c:v>0.8</c:v>
                </c:pt>
                <c:pt idx="2">
                  <c:v>0.75</c:v>
                </c:pt>
                <c:pt idx="3">
                  <c:v>0.85</c:v>
                </c:pt>
              </c:numCache>
            </c:numRef>
          </c:val>
          <c:extLst>
            <c:ext xmlns:c16="http://schemas.microsoft.com/office/drawing/2014/chart" uri="{C3380CC4-5D6E-409C-BE32-E72D297353CC}">
              <c16:uniqueId val="{00000008-C8F3-4D3B-856F-EAA4FD84BBE5}"/>
            </c:ext>
          </c:extLst>
        </c:ser>
        <c:dLbls>
          <c:showLegendKey val="0"/>
          <c:showVal val="0"/>
          <c:showCatName val="0"/>
          <c:showSerName val="0"/>
          <c:showPercent val="0"/>
          <c:showBubbleSize val="0"/>
        </c:dLbls>
        <c:gapWidth val="100"/>
        <c:axId val="1059312655"/>
        <c:axId val="1059312175"/>
      </c:barChart>
      <c:catAx>
        <c:axId val="1059312655"/>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crossAx val="1059312175"/>
        <c:crosses val="autoZero"/>
        <c:auto val="1"/>
        <c:lblAlgn val="ctr"/>
        <c:lblOffset val="100"/>
        <c:noMultiLvlLbl val="0"/>
      </c:catAx>
      <c:valAx>
        <c:axId val="1059312175"/>
        <c:scaling>
          <c:orientation val="minMax"/>
        </c:scaling>
        <c:delete val="1"/>
        <c:axPos val="l"/>
        <c:majorGridlines>
          <c:spPr>
            <a:ln w="9525" cap="flat" cmpd="sng" algn="ctr">
              <a:solidFill>
                <a:schemeClr val="tx1">
                  <a:lumMod val="15000"/>
                  <a:lumOff val="85000"/>
                </a:schemeClr>
              </a:solidFill>
              <a:round/>
            </a:ln>
            <a:effectLst/>
          </c:spPr>
        </c:majorGridlines>
        <c:numFmt formatCode="0%" sourceLinked="1"/>
        <c:majorTickMark val="out"/>
        <c:minorTickMark val="none"/>
        <c:tickLblPos val="nextTo"/>
        <c:crossAx val="105931265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279797606526621"/>
          <c:y val="7.5627363355104851E-2"/>
          <c:w val="0.61586299907457409"/>
          <c:h val="0.69783755545510406"/>
        </c:manualLayout>
      </c:layout>
      <c:barChart>
        <c:barDir val="bar"/>
        <c:grouping val="clustered"/>
        <c:varyColors val="0"/>
        <c:ser>
          <c:idx val="0"/>
          <c:order val="0"/>
          <c:tx>
            <c:strRef>
              <c:f>Hoja1!$B$1</c:f>
              <c:strCache>
                <c:ptCount val="1"/>
                <c:pt idx="0">
                  <c:v>Verificación</c:v>
                </c:pt>
              </c:strCache>
            </c:strRef>
          </c:tx>
          <c:spPr>
            <a:solidFill>
              <a:schemeClr val="accent6">
                <a:lumMod val="75000"/>
              </a:schemeClr>
            </a:solidFill>
            <a:ln w="19050">
              <a:solidFill>
                <a:schemeClr val="lt1"/>
              </a:solidFill>
            </a:ln>
            <a:effectLst/>
          </c:spPr>
          <c:invertIfNegative val="0"/>
          <c:dPt>
            <c:idx val="0"/>
            <c:invertIfNegative val="0"/>
            <c:bubble3D val="0"/>
            <c:spPr>
              <a:solidFill>
                <a:srgbClr val="0000FF"/>
              </a:solidFill>
              <a:ln w="19050">
                <a:solidFill>
                  <a:schemeClr val="lt1"/>
                </a:solidFill>
              </a:ln>
              <a:effectLst/>
            </c:spPr>
            <c:extLst>
              <c:ext xmlns:c16="http://schemas.microsoft.com/office/drawing/2014/chart" uri="{C3380CC4-5D6E-409C-BE32-E72D297353CC}">
                <c16:uniqueId val="{00000001-1A7E-45B2-9FDE-EB885C456FAE}"/>
              </c:ext>
            </c:extLst>
          </c:dPt>
          <c:dPt>
            <c:idx val="1"/>
            <c:invertIfNegative val="0"/>
            <c:bubble3D val="0"/>
            <c:spPr>
              <a:solidFill>
                <a:srgbClr val="002060"/>
              </a:solidFill>
              <a:ln w="19050">
                <a:solidFill>
                  <a:schemeClr val="lt1"/>
                </a:solidFill>
              </a:ln>
              <a:effectLst/>
            </c:spPr>
            <c:extLst>
              <c:ext xmlns:c16="http://schemas.microsoft.com/office/drawing/2014/chart" uri="{C3380CC4-5D6E-409C-BE32-E72D297353CC}">
                <c16:uniqueId val="{00000003-1A7E-45B2-9FDE-EB885C456FAE}"/>
              </c:ext>
            </c:extLst>
          </c:dPt>
          <c:dPt>
            <c:idx val="2"/>
            <c:invertIfNegative val="0"/>
            <c:bubble3D val="0"/>
            <c:spPr>
              <a:solidFill>
                <a:schemeClr val="accent6">
                  <a:lumMod val="75000"/>
                </a:schemeClr>
              </a:solidFill>
              <a:ln w="19050">
                <a:solidFill>
                  <a:schemeClr val="lt1"/>
                </a:solidFill>
              </a:ln>
              <a:effectLst/>
            </c:spPr>
            <c:extLst>
              <c:ext xmlns:c16="http://schemas.microsoft.com/office/drawing/2014/chart" uri="{C3380CC4-5D6E-409C-BE32-E72D297353CC}">
                <c16:uniqueId val="{00000005-1A7E-45B2-9FDE-EB885C456FAE}"/>
              </c:ext>
            </c:extLst>
          </c:dPt>
          <c:dPt>
            <c:idx val="3"/>
            <c:invertIfNegative val="0"/>
            <c:bubble3D val="0"/>
            <c:spPr>
              <a:solidFill>
                <a:schemeClr val="accent6">
                  <a:lumMod val="75000"/>
                </a:schemeClr>
              </a:solidFill>
              <a:ln w="19050">
                <a:solidFill>
                  <a:schemeClr val="lt1"/>
                </a:solidFill>
              </a:ln>
              <a:effectLst/>
            </c:spPr>
            <c:extLst>
              <c:ext xmlns:c16="http://schemas.microsoft.com/office/drawing/2014/chart" uri="{C3380CC4-5D6E-409C-BE32-E72D297353CC}">
                <c16:uniqueId val="{00000007-1A7E-45B2-9FDE-EB885C456FAE}"/>
              </c:ext>
            </c:extLst>
          </c:dPt>
          <c:dLbls>
            <c:dLbl>
              <c:idx val="0"/>
              <c:layout>
                <c:manualLayout>
                  <c:x val="0.14841556357801844"/>
                  <c:y val="-1.375042970092815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A7E-45B2-9FDE-EB885C456FAE}"/>
                </c:ext>
              </c:extLst>
            </c:dLbl>
            <c:dLbl>
              <c:idx val="1"/>
              <c:layout>
                <c:manualLayout>
                  <c:x val="1.6044925792218136E-2"/>
                  <c:y val="-1.375042970092815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A7E-45B2-9FDE-EB885C456FAE}"/>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P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Hoja1!$A$2:$A$3</c:f>
              <c:strCache>
                <c:ptCount val="2"/>
                <c:pt idx="0">
                  <c:v>CC Identificado</c:v>
                </c:pt>
                <c:pt idx="1">
                  <c:v>CC Implementado</c:v>
                </c:pt>
              </c:strCache>
            </c:strRef>
          </c:cat>
          <c:val>
            <c:numRef>
              <c:f>Hoja1!$B$2:$B$3</c:f>
              <c:numCache>
                <c:formatCode>0%</c:formatCode>
                <c:ptCount val="2"/>
                <c:pt idx="0">
                  <c:v>1</c:v>
                </c:pt>
                <c:pt idx="1">
                  <c:v>0.95</c:v>
                </c:pt>
              </c:numCache>
            </c:numRef>
          </c:val>
          <c:extLst>
            <c:ext xmlns:c16="http://schemas.microsoft.com/office/drawing/2014/chart" uri="{C3380CC4-5D6E-409C-BE32-E72D297353CC}">
              <c16:uniqueId val="{00000008-1A7E-45B2-9FDE-EB885C456FAE}"/>
            </c:ext>
          </c:extLst>
        </c:ser>
        <c:dLbls>
          <c:showLegendKey val="0"/>
          <c:showVal val="0"/>
          <c:showCatName val="0"/>
          <c:showSerName val="0"/>
          <c:showPercent val="0"/>
          <c:showBubbleSize val="0"/>
        </c:dLbls>
        <c:gapWidth val="100"/>
        <c:axId val="1053492095"/>
        <c:axId val="1053506975"/>
      </c:barChart>
      <c:valAx>
        <c:axId val="1053506975"/>
        <c:scaling>
          <c:orientation val="minMax"/>
        </c:scaling>
        <c:delete val="1"/>
        <c:axPos val="b"/>
        <c:majorGridlines>
          <c:spPr>
            <a:ln w="9525" cap="flat" cmpd="sng" algn="ctr">
              <a:solidFill>
                <a:schemeClr val="tx1">
                  <a:lumMod val="15000"/>
                  <a:lumOff val="85000"/>
                </a:schemeClr>
              </a:solidFill>
              <a:round/>
            </a:ln>
            <a:effectLst/>
          </c:spPr>
        </c:majorGridlines>
        <c:numFmt formatCode="0%" sourceLinked="1"/>
        <c:majorTickMark val="out"/>
        <c:minorTickMark val="none"/>
        <c:tickLblPos val="nextTo"/>
        <c:crossAx val="1053492095"/>
        <c:crosses val="autoZero"/>
        <c:crossBetween val="between"/>
      </c:valAx>
      <c:catAx>
        <c:axId val="1053492095"/>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crossAx val="1053506975"/>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_x00e1_sdetalle xmlns="59f915e9-78be-4bfe-93ed-e0baf327128e" xsi:nil="true"/>
    <lcf76f155ced4ddcb4097134ff3c332f xmlns="59f915e9-78be-4bfe-93ed-e0baf327128e">
      <Terms xmlns="http://schemas.microsoft.com/office/infopath/2007/PartnerControls"/>
    </lcf76f155ced4ddcb4097134ff3c332f>
    <TaxCatchAll xmlns="51662058-eddf-4281-8bc5-d617d7a1d49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F4AC71E4867E7428C8080DC1B9CACF5" ma:contentTypeVersion="15" ma:contentTypeDescription="Create a new document." ma:contentTypeScope="" ma:versionID="4e501ada8f7717fd7e65c371d93a304b">
  <xsd:schema xmlns:xsd="http://www.w3.org/2001/XMLSchema" xmlns:xs="http://www.w3.org/2001/XMLSchema" xmlns:p="http://schemas.microsoft.com/office/2006/metadata/properties" xmlns:ns2="59f915e9-78be-4bfe-93ed-e0baf327128e" xmlns:ns3="51662058-eddf-4281-8bc5-d617d7a1d499" targetNamespace="http://schemas.microsoft.com/office/2006/metadata/properties" ma:root="true" ma:fieldsID="cf0f0deb3d1ce5be765de602f89399c9" ns2:_="" ns3:_="">
    <xsd:import namespace="59f915e9-78be-4bfe-93ed-e0baf327128e"/>
    <xsd:import namespace="51662058-eddf-4281-8bc5-d617d7a1d49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_x00e1_sdetall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f915e9-78be-4bfe-93ed-e0baf32712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70430fd-394c-41f5-a85e-5ef5e406230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_x00e1_sdetalle" ma:index="21" nillable="true" ma:displayName="Más detalle" ma:format="Dropdown" ma:internalName="M_x00e1_sdetalle">
      <xsd:simpleType>
        <xsd:restriction base="dms:Text">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1662058-eddf-4281-8bc5-d617d7a1d49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48ce042-bd3c-4039-a64b-65024d10727e}" ma:internalName="TaxCatchAll" ma:showField="CatchAllData" ma:web="51662058-eddf-4281-8bc5-d617d7a1d4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268442-182B-4FE2-8755-52C33BCCFB59}">
  <ds:schemaRefs>
    <ds:schemaRef ds:uri="http://schemas.microsoft.com/office/2006/metadata/properties"/>
    <ds:schemaRef ds:uri="http://schemas.microsoft.com/office/infopath/2007/PartnerControls"/>
    <ds:schemaRef ds:uri="59f915e9-78be-4bfe-93ed-e0baf327128e"/>
    <ds:schemaRef ds:uri="51662058-eddf-4281-8bc5-d617d7a1d499"/>
  </ds:schemaRefs>
</ds:datastoreItem>
</file>

<file path=customXml/itemProps2.xml><?xml version="1.0" encoding="utf-8"?>
<ds:datastoreItem xmlns:ds="http://schemas.openxmlformats.org/officeDocument/2006/customXml" ds:itemID="{FDA3D3A1-225F-448A-AE51-756E2B0CC76B}">
  <ds:schemaRefs>
    <ds:schemaRef ds:uri="http://schemas.microsoft.com/sharepoint/v3/contenttype/forms"/>
  </ds:schemaRefs>
</ds:datastoreItem>
</file>

<file path=customXml/itemProps3.xml><?xml version="1.0" encoding="utf-8"?>
<ds:datastoreItem xmlns:ds="http://schemas.openxmlformats.org/officeDocument/2006/customXml" ds:itemID="{59800860-CE6B-4718-B560-18C17BBEDC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f915e9-78be-4bfe-93ed-e0baf327128e"/>
    <ds:schemaRef ds:uri="51662058-eddf-4281-8bc5-d617d7a1d4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10</Pages>
  <Words>4326</Words>
  <Characters>24664</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ISTerre</Company>
  <LinksUpToDate>false</LinksUpToDate>
  <CharactersWithSpaces>28933</CharactersWithSpaces>
  <SharedDoc>false</SharedDoc>
  <HLinks>
    <vt:vector size="24" baseType="variant">
      <vt:variant>
        <vt:i4>8126533</vt:i4>
      </vt:variant>
      <vt:variant>
        <vt:i4>3</vt:i4>
      </vt:variant>
      <vt:variant>
        <vt:i4>0</vt:i4>
      </vt:variant>
      <vt:variant>
        <vt:i4>5</vt:i4>
      </vt:variant>
      <vt:variant>
        <vt:lpwstr>https://pimcore.icmm.com/website/publications/pdfs/health-and-safety/2015/guidance_ccm-implementation.pdf?cb=60006</vt:lpwstr>
      </vt:variant>
      <vt:variant>
        <vt:lpwstr/>
      </vt:variant>
      <vt:variant>
        <vt:i4>3539048</vt:i4>
      </vt:variant>
      <vt:variant>
        <vt:i4>0</vt:i4>
      </vt:variant>
      <vt:variant>
        <vt:i4>0</vt:i4>
      </vt:variant>
      <vt:variant>
        <vt:i4>5</vt:i4>
      </vt:variant>
      <vt:variant>
        <vt:lpwstr>https://www.icmm.com/en-gb/guidance/health-safety/2015/ccm-good-practice-guide</vt:lpwstr>
      </vt:variant>
      <vt:variant>
        <vt:lpwstr/>
      </vt:variant>
      <vt:variant>
        <vt:i4>5636171</vt:i4>
      </vt:variant>
      <vt:variant>
        <vt:i4>3</vt:i4>
      </vt:variant>
      <vt:variant>
        <vt:i4>0</vt:i4>
      </vt:variant>
      <vt:variant>
        <vt:i4>5</vt:i4>
      </vt:variant>
      <vt:variant>
        <vt:lpwstr>https://pimcore.icmm.com/website/publications/es/es-health-and-safety-ccm.pdf</vt:lpwstr>
      </vt:variant>
      <vt:variant>
        <vt:lpwstr/>
      </vt:variant>
      <vt:variant>
        <vt:i4>5636171</vt:i4>
      </vt:variant>
      <vt:variant>
        <vt:i4>0</vt:i4>
      </vt:variant>
      <vt:variant>
        <vt:i4>0</vt:i4>
      </vt:variant>
      <vt:variant>
        <vt:i4>5</vt:i4>
      </vt:variant>
      <vt:variant>
        <vt:lpwstr>https://pimcore.icmm.com/website/publications/es/es-health-and-safety-ccm.pdf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Sempéré</dc:creator>
  <cp:keywords/>
  <cp:lastModifiedBy>Tapia Moncayo, Marco</cp:lastModifiedBy>
  <cp:revision>6</cp:revision>
  <cp:lastPrinted>2015-02-13T22:19:00Z</cp:lastPrinted>
  <dcterms:created xsi:type="dcterms:W3CDTF">2025-07-19T02:24:00Z</dcterms:created>
  <dcterms:modified xsi:type="dcterms:W3CDTF">2025-07-19T02:56:00Z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0x0101009F4AC71E4867E7428C8080DC1B9CACF5</vt:lpwstr>
  </property>
  <property fmtid="{D5CDD505-2E9C-101B-9397-08002B2CF9AE}" pid="3" name="ClassificationContentMarkingHeaderShapeIds">
    <vt:lpwstr>7349de2b,6ab1a073,d7ebbaa</vt:lpwstr>
  </property>
  <property fmtid="{D5CDD505-2E9C-101B-9397-08002B2CF9AE}" pid="4" name="ClassificationContentMarkingHeaderFontProps">
    <vt:lpwstr>#000000,8,Calibri</vt:lpwstr>
  </property>
  <property fmtid="{D5CDD505-2E9C-101B-9397-08002B2CF9AE}" pid="5" name="ClassificationContentMarkingHeaderText">
    <vt:lpwstr>[OFFICIAL]</vt:lpwstr>
  </property>
  <property fmtid="{D5CDD505-2E9C-101B-9397-08002B2CF9AE}" pid="6" name="MSIP_Label_e3f2a5e4-10d8-4dfe-8082-7352c27520cb_Enabled">
    <vt:lpwstr>true</vt:lpwstr>
  </property>
  <property fmtid="{D5CDD505-2E9C-101B-9397-08002B2CF9AE}" pid="7" name="MSIP_Label_e3f2a5e4-10d8-4dfe-8082-7352c27520cb_SetDate">
    <vt:lpwstr>2025-06-23T16:51:25Z</vt:lpwstr>
  </property>
  <property fmtid="{D5CDD505-2E9C-101B-9397-08002B2CF9AE}" pid="8" name="MSIP_Label_e3f2a5e4-10d8-4dfe-8082-7352c27520cb_Method">
    <vt:lpwstr>Standard</vt:lpwstr>
  </property>
  <property fmtid="{D5CDD505-2E9C-101B-9397-08002B2CF9AE}" pid="9" name="MSIP_Label_e3f2a5e4-10d8-4dfe-8082-7352c27520cb_Name">
    <vt:lpwstr>_Official</vt:lpwstr>
  </property>
  <property fmtid="{D5CDD505-2E9C-101B-9397-08002B2CF9AE}" pid="10" name="MSIP_Label_e3f2a5e4-10d8-4dfe-8082-7352c27520cb_SiteId">
    <vt:lpwstr>2864f69d-77c3-4fbe-bbc0-97502052391a</vt:lpwstr>
  </property>
  <property fmtid="{D5CDD505-2E9C-101B-9397-08002B2CF9AE}" pid="11" name="MSIP_Label_e3f2a5e4-10d8-4dfe-8082-7352c27520cb_ActionId">
    <vt:lpwstr>4b2153b7-8871-46ca-be20-3511ed133d90</vt:lpwstr>
  </property>
  <property fmtid="{D5CDD505-2E9C-101B-9397-08002B2CF9AE}" pid="12" name="MSIP_Label_e3f2a5e4-10d8-4dfe-8082-7352c27520cb_ContentBits">
    <vt:lpwstr>1</vt:lpwstr>
  </property>
  <property fmtid="{D5CDD505-2E9C-101B-9397-08002B2CF9AE}" pid="13" name="MSIP_Label_e3f2a5e4-10d8-4dfe-8082-7352c27520cb_Tag">
    <vt:lpwstr>10, 3, 0, 2</vt:lpwstr>
  </property>
  <property fmtid="{D5CDD505-2E9C-101B-9397-08002B2CF9AE}" pid="14" name="MediaServiceImageTags">
    <vt:lpwstr/>
  </property>
</Properties>
</file>