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398D" w14:textId="6AD3B9DC" w:rsidR="00E056CE" w:rsidRPr="0037392A" w:rsidRDefault="0063739A" w:rsidP="00CD3EB7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7392A">
        <w:rPr>
          <w:rFonts w:ascii="Arial" w:hAnsi="Arial" w:cs="Arial"/>
          <w:b/>
          <w:sz w:val="22"/>
          <w:szCs w:val="22"/>
        </w:rPr>
        <w:t xml:space="preserve">OPTIMIZACIÓN DEL </w:t>
      </w:r>
      <w:r w:rsidR="00DA62CE">
        <w:rPr>
          <w:rFonts w:ascii="Arial" w:hAnsi="Arial" w:cs="Arial"/>
          <w:b/>
          <w:sz w:val="22"/>
          <w:szCs w:val="22"/>
        </w:rPr>
        <w:t xml:space="preserve">RENDIMIENTO </w:t>
      </w:r>
      <w:r w:rsidRPr="0037392A">
        <w:rPr>
          <w:rFonts w:ascii="Arial" w:hAnsi="Arial" w:cs="Arial"/>
          <w:b/>
          <w:sz w:val="22"/>
          <w:szCs w:val="22"/>
        </w:rPr>
        <w:t xml:space="preserve">DE </w:t>
      </w:r>
      <w:r w:rsidR="00DA62CE">
        <w:rPr>
          <w:rFonts w:ascii="Arial" w:hAnsi="Arial" w:cs="Arial"/>
          <w:b/>
          <w:sz w:val="22"/>
          <w:szCs w:val="22"/>
        </w:rPr>
        <w:t xml:space="preserve">LOS HORNOS </w:t>
      </w:r>
      <w:r w:rsidRPr="0037392A">
        <w:rPr>
          <w:rFonts w:ascii="Arial" w:hAnsi="Arial" w:cs="Arial"/>
          <w:b/>
          <w:sz w:val="22"/>
          <w:szCs w:val="22"/>
        </w:rPr>
        <w:t>CONVERTIDORES P</w:t>
      </w:r>
      <w:r w:rsidR="000966AA" w:rsidRPr="0037392A">
        <w:rPr>
          <w:rFonts w:ascii="Arial" w:hAnsi="Arial" w:cs="Arial"/>
          <w:b/>
          <w:sz w:val="22"/>
          <w:szCs w:val="22"/>
        </w:rPr>
        <w:t>EIR</w:t>
      </w:r>
      <w:r w:rsidRPr="0037392A">
        <w:rPr>
          <w:rFonts w:ascii="Arial" w:hAnsi="Arial" w:cs="Arial"/>
          <w:b/>
          <w:sz w:val="22"/>
          <w:szCs w:val="22"/>
        </w:rPr>
        <w:t>CE-</w:t>
      </w:r>
      <w:r w:rsidR="001B1453" w:rsidRPr="0037392A">
        <w:rPr>
          <w:rFonts w:ascii="Arial" w:hAnsi="Arial" w:cs="Arial"/>
          <w:b/>
          <w:sz w:val="22"/>
          <w:szCs w:val="22"/>
        </w:rPr>
        <w:t xml:space="preserve">SMITH </w:t>
      </w:r>
      <w:r w:rsidR="00DA62CE">
        <w:rPr>
          <w:rFonts w:ascii="Arial" w:hAnsi="Arial" w:cs="Arial"/>
          <w:b/>
          <w:sz w:val="22"/>
          <w:szCs w:val="22"/>
        </w:rPr>
        <w:t xml:space="preserve">Y HORNOS DE AFINO </w:t>
      </w:r>
      <w:r w:rsidR="001B1453" w:rsidRPr="0037392A">
        <w:rPr>
          <w:rFonts w:ascii="Arial" w:hAnsi="Arial" w:cs="Arial"/>
          <w:b/>
          <w:sz w:val="22"/>
          <w:szCs w:val="22"/>
        </w:rPr>
        <w:t>EN</w:t>
      </w:r>
      <w:r w:rsidR="00CD3EB7" w:rsidRPr="0037392A">
        <w:rPr>
          <w:rFonts w:ascii="Arial" w:hAnsi="Arial" w:cs="Arial"/>
          <w:b/>
          <w:sz w:val="22"/>
          <w:szCs w:val="22"/>
        </w:rPr>
        <w:t xml:space="preserve"> </w:t>
      </w:r>
      <w:r w:rsidRPr="0037392A">
        <w:rPr>
          <w:rFonts w:ascii="Arial" w:hAnsi="Arial" w:cs="Arial"/>
          <w:b/>
          <w:sz w:val="22"/>
          <w:szCs w:val="22"/>
        </w:rPr>
        <w:t>FUNDICIÓN DE COBRE</w:t>
      </w:r>
      <w:r w:rsidR="0037392A" w:rsidRPr="0037392A">
        <w:rPr>
          <w:rFonts w:ascii="Arial" w:hAnsi="Arial" w:cs="Arial"/>
          <w:b/>
          <w:sz w:val="22"/>
          <w:szCs w:val="22"/>
        </w:rPr>
        <w:t xml:space="preserve"> </w:t>
      </w:r>
      <w:r w:rsidRPr="0037392A">
        <w:rPr>
          <w:rFonts w:ascii="Arial" w:hAnsi="Arial" w:cs="Arial"/>
          <w:b/>
          <w:sz w:val="22"/>
          <w:szCs w:val="22"/>
        </w:rPr>
        <w:t xml:space="preserve">- </w:t>
      </w:r>
      <w:r w:rsidR="00CD3EB7" w:rsidRPr="0037392A">
        <w:rPr>
          <w:rFonts w:ascii="Arial" w:hAnsi="Arial" w:cs="Arial"/>
          <w:b/>
          <w:sz w:val="22"/>
          <w:szCs w:val="22"/>
        </w:rPr>
        <w:t>SPCC</w:t>
      </w:r>
      <w:r w:rsidR="00F93849" w:rsidRPr="0037392A">
        <w:rPr>
          <w:rFonts w:ascii="Arial" w:hAnsi="Arial" w:cs="Arial"/>
          <w:b/>
          <w:sz w:val="22"/>
          <w:szCs w:val="22"/>
        </w:rPr>
        <w:t xml:space="preserve"> </w:t>
      </w:r>
    </w:p>
    <w:p w14:paraId="7F6F6F88" w14:textId="77777777" w:rsidR="00DA62CE" w:rsidRDefault="00DA62CE" w:rsidP="001B1453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594B6172" w14:textId="578E0C01" w:rsidR="0063739A" w:rsidRPr="00880577" w:rsidRDefault="00880577" w:rsidP="001B1453">
      <w:pPr>
        <w:spacing w:line="276" w:lineRule="auto"/>
        <w:rPr>
          <w:rFonts w:ascii="Arial" w:hAnsi="Arial" w:cs="Arial"/>
          <w:bCs/>
        </w:rPr>
      </w:pPr>
      <w:r w:rsidRPr="0037392A">
        <w:rPr>
          <w:rFonts w:ascii="Arial" w:hAnsi="Arial" w:cs="Arial"/>
          <w:b/>
          <w:sz w:val="22"/>
          <w:szCs w:val="22"/>
        </w:rPr>
        <w:t>Categoría</w:t>
      </w:r>
      <w:r w:rsidR="0063739A" w:rsidRPr="0037392A">
        <w:rPr>
          <w:rFonts w:ascii="Arial" w:hAnsi="Arial" w:cs="Arial"/>
          <w:b/>
          <w:sz w:val="22"/>
          <w:szCs w:val="22"/>
        </w:rPr>
        <w:t>:</w:t>
      </w:r>
      <w:r w:rsidR="0063739A" w:rsidRPr="0037392A">
        <w:rPr>
          <w:rFonts w:ascii="Arial" w:hAnsi="Arial" w:cs="Arial"/>
          <w:b/>
          <w:sz w:val="20"/>
          <w:szCs w:val="20"/>
        </w:rPr>
        <w:t xml:space="preserve"> </w:t>
      </w:r>
      <w:r w:rsidRPr="00880577">
        <w:rPr>
          <w:rFonts w:ascii="Arial" w:hAnsi="Arial" w:cs="Arial"/>
          <w:bCs/>
          <w:sz w:val="22"/>
          <w:szCs w:val="22"/>
        </w:rPr>
        <w:t>Procesamiento de Minerales y Metalurgia Extractiva</w:t>
      </w:r>
    </w:p>
    <w:p w14:paraId="449F26D4" w14:textId="0734E15A" w:rsidR="00F86F68" w:rsidRPr="0037392A" w:rsidRDefault="00F86F68" w:rsidP="001B1453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37392A">
        <w:rPr>
          <w:rFonts w:ascii="Arial" w:hAnsi="Arial" w:cs="Arial"/>
          <w:b/>
          <w:sz w:val="22"/>
          <w:szCs w:val="22"/>
        </w:rPr>
        <w:t>Tema</w:t>
      </w:r>
      <w:r w:rsidRPr="0037392A">
        <w:rPr>
          <w:rFonts w:ascii="Arial" w:hAnsi="Arial" w:cs="Arial"/>
          <w:bCs/>
          <w:sz w:val="22"/>
          <w:szCs w:val="22"/>
        </w:rPr>
        <w:t xml:space="preserve">: Procesos </w:t>
      </w:r>
      <w:r w:rsidR="00880577">
        <w:rPr>
          <w:rFonts w:ascii="Arial" w:hAnsi="Arial" w:cs="Arial"/>
          <w:bCs/>
          <w:sz w:val="22"/>
          <w:szCs w:val="22"/>
        </w:rPr>
        <w:t>P</w:t>
      </w:r>
      <w:r w:rsidRPr="0037392A">
        <w:rPr>
          <w:rFonts w:ascii="Arial" w:hAnsi="Arial" w:cs="Arial"/>
          <w:bCs/>
          <w:sz w:val="22"/>
          <w:szCs w:val="22"/>
        </w:rPr>
        <w:t>irometalúrgicos</w:t>
      </w:r>
    </w:p>
    <w:p w14:paraId="426CA3EC" w14:textId="505B8D40" w:rsidR="00E056CE" w:rsidRPr="0037392A" w:rsidRDefault="00F86F68" w:rsidP="001B1453">
      <w:pPr>
        <w:pStyle w:val="Autor-Nombre"/>
        <w:spacing w:line="276" w:lineRule="auto"/>
        <w:rPr>
          <w:rFonts w:ascii="Arial" w:hAnsi="Arial" w:cs="Arial"/>
          <w:b/>
          <w:sz w:val="22"/>
          <w:szCs w:val="22"/>
          <w:lang w:val="es-CO"/>
        </w:rPr>
      </w:pPr>
      <w:r w:rsidRPr="0037392A">
        <w:rPr>
          <w:rFonts w:ascii="Arial" w:hAnsi="Arial" w:cs="Arial"/>
          <w:b/>
          <w:sz w:val="22"/>
          <w:szCs w:val="22"/>
          <w:lang w:val="es-CO"/>
        </w:rPr>
        <w:t>Datos del</w:t>
      </w:r>
      <w:r w:rsidR="00E056CE" w:rsidRPr="0037392A">
        <w:rPr>
          <w:rFonts w:ascii="Arial" w:hAnsi="Arial" w:cs="Arial"/>
          <w:b/>
          <w:sz w:val="22"/>
          <w:szCs w:val="22"/>
          <w:lang w:val="es-CO"/>
        </w:rPr>
        <w:t xml:space="preserve"> autor</w:t>
      </w:r>
    </w:p>
    <w:p w14:paraId="4CB6220F" w14:textId="77777777" w:rsidR="00F86F68" w:rsidRPr="0037392A" w:rsidRDefault="00F86F68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Nombre completo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r w:rsidR="0063739A" w:rsidRPr="0037392A">
        <w:rPr>
          <w:rFonts w:ascii="Arial" w:hAnsi="Arial" w:cs="Arial"/>
          <w:sz w:val="22"/>
          <w:szCs w:val="20"/>
          <w:lang w:val="es-PE"/>
        </w:rPr>
        <w:t>Jose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 Juan</w:t>
      </w:r>
      <w:r w:rsidR="0063739A" w:rsidRPr="0037392A">
        <w:rPr>
          <w:rFonts w:ascii="Arial" w:hAnsi="Arial" w:cs="Arial"/>
          <w:sz w:val="22"/>
          <w:szCs w:val="20"/>
          <w:lang w:val="es-PE"/>
        </w:rPr>
        <w:t xml:space="preserve"> Marquez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 Alvarez</w:t>
      </w:r>
    </w:p>
    <w:p w14:paraId="6D7B6BED" w14:textId="77777777" w:rsidR="0097494F" w:rsidRPr="0037392A" w:rsidRDefault="00F86F68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Empresa</w:t>
      </w:r>
      <w:r w:rsidRPr="0037392A">
        <w:rPr>
          <w:rFonts w:ascii="Arial" w:hAnsi="Arial" w:cs="Arial"/>
          <w:sz w:val="22"/>
          <w:szCs w:val="20"/>
          <w:lang w:val="es-PE"/>
        </w:rPr>
        <w:t>: Southern Perú Copper Corporation</w:t>
      </w:r>
    </w:p>
    <w:p w14:paraId="290E5F64" w14:textId="1D38CACB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Cargo</w:t>
      </w:r>
      <w:r w:rsidRPr="0037392A">
        <w:rPr>
          <w:rFonts w:ascii="Arial" w:hAnsi="Arial" w:cs="Arial"/>
          <w:sz w:val="22"/>
          <w:szCs w:val="20"/>
          <w:lang w:val="es-PE"/>
        </w:rPr>
        <w:t>: Jefe Metalurgia</w:t>
      </w:r>
      <w:r w:rsidR="007A2770">
        <w:rPr>
          <w:rFonts w:ascii="Arial" w:hAnsi="Arial" w:cs="Arial"/>
          <w:sz w:val="22"/>
          <w:szCs w:val="20"/>
          <w:lang w:val="es-PE"/>
        </w:rPr>
        <w:t xml:space="preserve"> &amp; Laboratorio</w:t>
      </w:r>
    </w:p>
    <w:p w14:paraId="5463F4AD" w14:textId="2F78F148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Dirección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r w:rsidR="007A2770">
        <w:rPr>
          <w:rFonts w:ascii="Arial" w:hAnsi="Arial" w:cs="Arial"/>
          <w:sz w:val="22"/>
          <w:szCs w:val="20"/>
          <w:lang w:val="es-PE"/>
        </w:rPr>
        <w:t>Los Molles S-129 (Permanentes)</w:t>
      </w:r>
    </w:p>
    <w:p w14:paraId="401F982A" w14:textId="62C097FB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Celular</w:t>
      </w:r>
      <w:r w:rsidRPr="0037392A">
        <w:rPr>
          <w:rFonts w:ascii="Arial" w:hAnsi="Arial" w:cs="Arial"/>
          <w:sz w:val="22"/>
          <w:szCs w:val="20"/>
          <w:lang w:val="es-PE"/>
        </w:rPr>
        <w:t>:</w:t>
      </w:r>
      <w:r w:rsidR="001B1453" w:rsidRPr="0037392A">
        <w:rPr>
          <w:rFonts w:ascii="Arial" w:hAnsi="Arial" w:cs="Arial"/>
          <w:sz w:val="22"/>
          <w:szCs w:val="20"/>
          <w:lang w:val="es-PE"/>
        </w:rPr>
        <w:t xml:space="preserve"> </w:t>
      </w:r>
      <w:r w:rsidRPr="0037392A">
        <w:rPr>
          <w:rFonts w:ascii="Arial" w:hAnsi="Arial" w:cs="Arial"/>
          <w:sz w:val="22"/>
          <w:szCs w:val="20"/>
          <w:lang w:val="es-PE"/>
        </w:rPr>
        <w:t>985617942</w:t>
      </w:r>
    </w:p>
    <w:p w14:paraId="6ED689BC" w14:textId="3E7E82F5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Correo electrónico corporativo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hyperlink r:id="rId8" w:history="1">
        <w:r w:rsidRPr="0037392A">
          <w:rPr>
            <w:rStyle w:val="Hyperlink"/>
            <w:rFonts w:ascii="Arial" w:hAnsi="Arial" w:cs="Arial"/>
            <w:sz w:val="22"/>
            <w:szCs w:val="20"/>
            <w:lang w:val="es-PE"/>
          </w:rPr>
          <w:t>JMarquez@SouthernPeru.com.pe</w:t>
        </w:r>
      </w:hyperlink>
    </w:p>
    <w:p w14:paraId="485AD119" w14:textId="07AE4367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 xml:space="preserve">Correo electrónico </w:t>
      </w:r>
      <w:r w:rsidRPr="00DA62CE">
        <w:rPr>
          <w:rFonts w:ascii="Arial" w:hAnsi="Arial" w:cs="Arial"/>
          <w:b/>
          <w:bCs/>
          <w:sz w:val="22"/>
          <w:szCs w:val="20"/>
          <w:lang w:val="es-PE"/>
        </w:rPr>
        <w:t>personal</w:t>
      </w:r>
      <w:r w:rsidRPr="00DA62CE">
        <w:rPr>
          <w:rFonts w:ascii="Arial" w:hAnsi="Arial" w:cs="Arial"/>
          <w:sz w:val="22"/>
          <w:szCs w:val="20"/>
          <w:lang w:val="es-PE"/>
        </w:rPr>
        <w:t xml:space="preserve">: </w:t>
      </w:r>
      <w:r w:rsidR="007A2770" w:rsidRPr="00DA62CE">
        <w:rPr>
          <w:rFonts w:ascii="Arial" w:hAnsi="Arial" w:cs="Arial"/>
          <w:sz w:val="22"/>
          <w:szCs w:val="20"/>
          <w:lang w:val="es-PE"/>
        </w:rPr>
        <w:t>jjmarquez</w:t>
      </w:r>
      <w:r w:rsidR="007A2770">
        <w:rPr>
          <w:rFonts w:ascii="Arial" w:hAnsi="Arial" w:cs="Arial"/>
          <w:sz w:val="22"/>
          <w:szCs w:val="20"/>
          <w:lang w:val="es-PE"/>
        </w:rPr>
        <w:t>.alv@gmail.com</w:t>
      </w:r>
    </w:p>
    <w:p w14:paraId="51BA617F" w14:textId="3E14FF58" w:rsidR="0097494F" w:rsidRPr="0037392A" w:rsidRDefault="0097494F" w:rsidP="001B1453">
      <w:pPr>
        <w:pStyle w:val="Autor-Nombre"/>
        <w:spacing w:before="120" w:line="276" w:lineRule="auto"/>
        <w:rPr>
          <w:rFonts w:ascii="Arial" w:hAnsi="Arial" w:cs="Arial"/>
          <w:b/>
          <w:bCs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Datos del Coautor</w:t>
      </w:r>
      <w:r w:rsidR="000966AA" w:rsidRPr="0037392A">
        <w:rPr>
          <w:rFonts w:ascii="Arial" w:hAnsi="Arial" w:cs="Arial"/>
          <w:b/>
          <w:bCs/>
          <w:sz w:val="22"/>
          <w:szCs w:val="20"/>
          <w:lang w:val="es-PE"/>
        </w:rPr>
        <w:t>(es)</w:t>
      </w:r>
    </w:p>
    <w:p w14:paraId="4839E345" w14:textId="2EC2CB7F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Nombre completo</w:t>
      </w:r>
      <w:r w:rsidRPr="0037392A">
        <w:rPr>
          <w:rFonts w:ascii="Arial" w:hAnsi="Arial" w:cs="Arial"/>
          <w:sz w:val="22"/>
          <w:szCs w:val="20"/>
          <w:lang w:val="es-PE"/>
        </w:rPr>
        <w:t>: Omar Alexis Gomez Suyo</w:t>
      </w:r>
    </w:p>
    <w:p w14:paraId="6FD0A3DB" w14:textId="77777777" w:rsidR="0097494F" w:rsidRPr="007A2770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7A2770">
        <w:rPr>
          <w:rFonts w:ascii="Arial" w:hAnsi="Arial" w:cs="Arial"/>
          <w:b/>
          <w:bCs/>
          <w:sz w:val="22"/>
          <w:szCs w:val="20"/>
          <w:lang w:val="es-PE"/>
        </w:rPr>
        <w:t>Empresa</w:t>
      </w:r>
      <w:r w:rsidRPr="007A2770">
        <w:rPr>
          <w:rFonts w:ascii="Arial" w:hAnsi="Arial" w:cs="Arial"/>
          <w:sz w:val="22"/>
          <w:szCs w:val="20"/>
          <w:lang w:val="es-PE"/>
        </w:rPr>
        <w:t>: Southern Perú Copper Corporation</w:t>
      </w:r>
    </w:p>
    <w:p w14:paraId="322B07F0" w14:textId="653EA8C2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Cargo</w:t>
      </w:r>
      <w:r w:rsidRPr="0037392A">
        <w:rPr>
          <w:rFonts w:ascii="Arial" w:hAnsi="Arial" w:cs="Arial"/>
          <w:sz w:val="22"/>
          <w:szCs w:val="20"/>
          <w:lang w:val="es-PE"/>
        </w:rPr>
        <w:t>: Metalurgista</w:t>
      </w:r>
    </w:p>
    <w:p w14:paraId="37DC53EF" w14:textId="4C35205F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Dirección</w:t>
      </w:r>
      <w:r w:rsidRPr="0037392A">
        <w:rPr>
          <w:rFonts w:ascii="Arial" w:hAnsi="Arial" w:cs="Arial"/>
          <w:sz w:val="22"/>
          <w:szCs w:val="20"/>
          <w:lang w:val="es-PE"/>
        </w:rPr>
        <w:t>: Residencial Pacocha -</w:t>
      </w:r>
      <w:r w:rsidR="00DA62CE" w:rsidRPr="0037392A">
        <w:rPr>
          <w:rFonts w:ascii="Arial" w:hAnsi="Arial" w:cs="Arial"/>
          <w:sz w:val="22"/>
          <w:szCs w:val="20"/>
          <w:lang w:val="es-PE"/>
        </w:rPr>
        <w:t>Dpto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 304</w:t>
      </w:r>
    </w:p>
    <w:p w14:paraId="1A8CD82F" w14:textId="4E07D4EA" w:rsidR="0097494F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Celular</w:t>
      </w:r>
      <w:r w:rsidRPr="0037392A">
        <w:rPr>
          <w:rFonts w:ascii="Arial" w:hAnsi="Arial" w:cs="Arial"/>
          <w:sz w:val="22"/>
          <w:szCs w:val="20"/>
          <w:lang w:val="es-PE"/>
        </w:rPr>
        <w:t>: 968312384</w:t>
      </w:r>
    </w:p>
    <w:p w14:paraId="5CD97C6F" w14:textId="716B498A" w:rsidR="00CD3EB7" w:rsidRPr="0037392A" w:rsidRDefault="0097494F" w:rsidP="001B1453">
      <w:pPr>
        <w:pStyle w:val="Autor-Nombre"/>
        <w:spacing w:before="120" w:line="276" w:lineRule="auto"/>
        <w:ind w:left="708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Correo electrónico corporativo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hyperlink r:id="rId9" w:history="1">
        <w:r w:rsidRPr="0037392A">
          <w:rPr>
            <w:rStyle w:val="Hyperlink"/>
            <w:rFonts w:ascii="Arial" w:hAnsi="Arial" w:cs="Arial"/>
            <w:sz w:val="22"/>
            <w:szCs w:val="20"/>
            <w:lang w:val="es-PE"/>
          </w:rPr>
          <w:t>ogomezs@SouthernPeru.com.pe</w:t>
        </w:r>
      </w:hyperlink>
    </w:p>
    <w:p w14:paraId="5E015285" w14:textId="070CAC27" w:rsidR="0097494F" w:rsidRPr="0037392A" w:rsidRDefault="0097494F" w:rsidP="001B1453">
      <w:pPr>
        <w:pStyle w:val="Autor-Nombre"/>
        <w:spacing w:before="120" w:line="276" w:lineRule="auto"/>
        <w:ind w:left="708"/>
        <w:rPr>
          <w:rStyle w:val="Hyperlink"/>
          <w:rFonts w:ascii="Arial" w:hAnsi="Arial" w:cs="Arial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Correo electrónico personal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r w:rsidRPr="007A2770">
        <w:rPr>
          <w:rStyle w:val="Hyperlink"/>
          <w:rFonts w:ascii="Arial" w:hAnsi="Arial" w:cs="Arial"/>
          <w:sz w:val="22"/>
          <w:szCs w:val="22"/>
          <w:lang w:val="es-PE"/>
        </w:rPr>
        <w:t>ogomeziq@gmail.com</w:t>
      </w:r>
    </w:p>
    <w:p w14:paraId="1E879727" w14:textId="7284EF85" w:rsidR="00E056CE" w:rsidRPr="0037392A" w:rsidRDefault="0097494F" w:rsidP="001B1453">
      <w:pPr>
        <w:pStyle w:val="Afiliacin"/>
        <w:spacing w:line="276" w:lineRule="auto"/>
        <w:rPr>
          <w:rFonts w:ascii="Arial" w:hAnsi="Arial" w:cs="Arial"/>
          <w:b/>
          <w:i w:val="0"/>
          <w:sz w:val="22"/>
          <w:szCs w:val="22"/>
          <w:lang w:val="es-CO"/>
        </w:rPr>
      </w:pPr>
      <w:r w:rsidRPr="0037392A">
        <w:rPr>
          <w:rFonts w:ascii="Arial" w:hAnsi="Arial" w:cs="Arial"/>
          <w:b/>
          <w:i w:val="0"/>
          <w:sz w:val="22"/>
          <w:szCs w:val="22"/>
          <w:lang w:val="es-CO"/>
        </w:rPr>
        <w:t>Palabras Clave</w:t>
      </w:r>
    </w:p>
    <w:p w14:paraId="52BE6B10" w14:textId="02BA6DCB" w:rsidR="00E056CE" w:rsidRPr="0037392A" w:rsidRDefault="003450A8" w:rsidP="001B145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Campaña, ciclos, </w:t>
      </w:r>
      <w:r w:rsidR="000966AA" w:rsidRPr="0037392A">
        <w:rPr>
          <w:rFonts w:ascii="Arial" w:hAnsi="Arial" w:cs="Arial"/>
          <w:sz w:val="22"/>
          <w:szCs w:val="22"/>
          <w:lang w:val="es-CO"/>
        </w:rPr>
        <w:t xml:space="preserve">Cobre blíster, </w:t>
      </w:r>
      <w:r w:rsidR="00880577">
        <w:rPr>
          <w:rFonts w:ascii="Arial" w:hAnsi="Arial" w:cs="Arial"/>
          <w:sz w:val="22"/>
          <w:szCs w:val="22"/>
          <w:lang w:val="es-CO"/>
        </w:rPr>
        <w:t>anulación de toberas,</w:t>
      </w:r>
      <w:r w:rsid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880577">
        <w:rPr>
          <w:rFonts w:ascii="Arial" w:hAnsi="Arial" w:cs="Arial"/>
          <w:sz w:val="22"/>
          <w:szCs w:val="22"/>
          <w:lang w:val="es-CO"/>
        </w:rPr>
        <w:t>recubrimiento de magnetita.</w:t>
      </w:r>
    </w:p>
    <w:p w14:paraId="6E1E31FB" w14:textId="77777777" w:rsidR="00E056CE" w:rsidRPr="00CD1654" w:rsidRDefault="00E056CE" w:rsidP="00E056CE">
      <w:pPr>
        <w:pStyle w:val="Resumen-Ttulo"/>
        <w:pBdr>
          <w:top w:val="dotted" w:sz="4" w:space="1" w:color="auto"/>
        </w:pBdr>
        <w:rPr>
          <w:rFonts w:ascii="Calibri" w:hAnsi="Calibri" w:cs="Arial"/>
          <w:sz w:val="22"/>
          <w:szCs w:val="22"/>
          <w:lang w:val="es-CO"/>
        </w:rPr>
      </w:pPr>
    </w:p>
    <w:p w14:paraId="17705CFA" w14:textId="77777777" w:rsidR="00CD3EB7" w:rsidRPr="0037392A" w:rsidRDefault="00CD3EB7" w:rsidP="00CD3EB7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37392A">
        <w:rPr>
          <w:rFonts w:ascii="Arial" w:hAnsi="Arial" w:cs="Arial"/>
          <w:b/>
          <w:sz w:val="22"/>
          <w:szCs w:val="22"/>
          <w:lang w:val="es-CO"/>
        </w:rPr>
        <w:t>R</w:t>
      </w:r>
      <w:r w:rsidR="00332ADC" w:rsidRPr="0037392A">
        <w:rPr>
          <w:rFonts w:ascii="Arial" w:hAnsi="Arial" w:cs="Arial"/>
          <w:b/>
          <w:sz w:val="22"/>
          <w:szCs w:val="22"/>
          <w:lang w:val="es-CO"/>
        </w:rPr>
        <w:t>ESUMEN</w:t>
      </w:r>
    </w:p>
    <w:p w14:paraId="73C35257" w14:textId="4A69BB22" w:rsidR="00E92B6B" w:rsidRDefault="009A433F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37392A">
        <w:rPr>
          <w:rFonts w:ascii="Arial" w:hAnsi="Arial" w:cs="Arial"/>
          <w:sz w:val="22"/>
          <w:szCs w:val="22"/>
          <w:lang w:val="es-CO"/>
        </w:rPr>
        <w:t xml:space="preserve">Southern Perú opera con tecnología Peirce-smith 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en la </w:t>
      </w:r>
      <w:r w:rsidRPr="0037392A">
        <w:rPr>
          <w:rFonts w:ascii="Arial" w:hAnsi="Arial" w:cs="Arial"/>
          <w:sz w:val="22"/>
          <w:szCs w:val="22"/>
          <w:lang w:val="es-CO"/>
        </w:rPr>
        <w:t>fundición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de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cobre </w:t>
      </w:r>
      <w:r w:rsidR="00681FA6">
        <w:rPr>
          <w:rFonts w:ascii="Arial" w:hAnsi="Arial" w:cs="Arial"/>
          <w:sz w:val="22"/>
          <w:szCs w:val="22"/>
          <w:lang w:val="es-CO"/>
        </w:rPr>
        <w:t>de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Ilo</w:t>
      </w:r>
      <w:r w:rsidR="00681FA6">
        <w:rPr>
          <w:rFonts w:ascii="Arial" w:hAnsi="Arial" w:cs="Arial"/>
          <w:sz w:val="22"/>
          <w:szCs w:val="22"/>
          <w:lang w:val="es-CO"/>
        </w:rPr>
        <w:t xml:space="preserve"> para procesar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</w:t>
      </w:r>
      <w:r w:rsidR="00681FA6">
        <w:rPr>
          <w:rFonts w:ascii="Arial" w:hAnsi="Arial" w:cs="Arial"/>
          <w:sz w:val="22"/>
          <w:szCs w:val="22"/>
          <w:lang w:val="es-CO"/>
        </w:rPr>
        <w:t>mat</w:t>
      </w:r>
      <w:r w:rsidR="00155F05">
        <w:rPr>
          <w:rFonts w:ascii="Arial" w:hAnsi="Arial" w:cs="Arial"/>
          <w:sz w:val="22"/>
          <w:szCs w:val="22"/>
          <w:lang w:val="es-CO"/>
        </w:rPr>
        <w:t>e</w:t>
      </w:r>
      <w:r w:rsidR="00681FA6">
        <w:rPr>
          <w:rFonts w:ascii="Arial" w:hAnsi="Arial" w:cs="Arial"/>
          <w:sz w:val="22"/>
          <w:szCs w:val="22"/>
          <w:lang w:val="es-CO"/>
        </w:rPr>
        <w:t xml:space="preserve"> con 63% Cu proveniente de la fusión </w:t>
      </w:r>
      <w:r w:rsidR="0097182D">
        <w:rPr>
          <w:rFonts w:ascii="Arial" w:hAnsi="Arial" w:cs="Arial"/>
          <w:sz w:val="22"/>
          <w:szCs w:val="22"/>
          <w:lang w:val="es-CO"/>
        </w:rPr>
        <w:t>primaria (</w:t>
      </w:r>
      <w:r w:rsidR="00681FA6">
        <w:rPr>
          <w:rFonts w:ascii="Arial" w:hAnsi="Arial" w:cs="Arial"/>
          <w:sz w:val="22"/>
          <w:szCs w:val="22"/>
          <w:lang w:val="es-CO"/>
        </w:rPr>
        <w:t>Horno Isasmelt)</w:t>
      </w:r>
      <w:r w:rsidRPr="0037392A">
        <w:rPr>
          <w:rFonts w:ascii="Arial" w:hAnsi="Arial" w:cs="Arial"/>
          <w:sz w:val="22"/>
          <w:szCs w:val="22"/>
          <w:lang w:val="es-CO"/>
        </w:rPr>
        <w:t>, este equipo es empleado</w:t>
      </w:r>
      <w:r w:rsidR="006B160E" w:rsidRPr="0037392A">
        <w:rPr>
          <w:rFonts w:ascii="Arial" w:hAnsi="Arial" w:cs="Arial"/>
          <w:sz w:val="22"/>
          <w:szCs w:val="22"/>
          <w:lang w:val="es-CO"/>
        </w:rPr>
        <w:t xml:space="preserve"> ampliamente en la producción de cobre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blister</w:t>
      </w:r>
      <w:r w:rsidR="006B160E" w:rsidRPr="0037392A">
        <w:rPr>
          <w:rFonts w:ascii="Arial" w:hAnsi="Arial" w:cs="Arial"/>
          <w:sz w:val="22"/>
          <w:szCs w:val="22"/>
          <w:lang w:val="es-CO"/>
        </w:rPr>
        <w:t xml:space="preserve">. Su operación se realiza por lotes (batch), en el cual la conversión de mata a cobre blister se lleva a cabo mediante la inyección de aire en el baño </w:t>
      </w:r>
      <w:r w:rsidR="009C09F3" w:rsidRPr="0037392A">
        <w:rPr>
          <w:rFonts w:ascii="Arial" w:hAnsi="Arial" w:cs="Arial"/>
          <w:sz w:val="22"/>
          <w:szCs w:val="22"/>
          <w:lang w:val="es-CO"/>
        </w:rPr>
        <w:t xml:space="preserve">fundido. </w:t>
      </w:r>
      <w:r w:rsidR="00E92B6B" w:rsidRPr="0037392A">
        <w:rPr>
          <w:rFonts w:ascii="Arial" w:hAnsi="Arial" w:cs="Arial"/>
          <w:sz w:val="22"/>
          <w:szCs w:val="22"/>
          <w:lang w:val="es-CO"/>
        </w:rPr>
        <w:t>L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a 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fundición 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de </w:t>
      </w:r>
      <w:r w:rsidR="004C48F4" w:rsidRPr="0037392A">
        <w:rPr>
          <w:rFonts w:ascii="Arial" w:hAnsi="Arial" w:cs="Arial"/>
          <w:sz w:val="22"/>
          <w:szCs w:val="22"/>
          <w:lang w:val="es-CO"/>
        </w:rPr>
        <w:t>Ilo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actualmente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9C09F3">
        <w:rPr>
          <w:rFonts w:ascii="Arial" w:hAnsi="Arial" w:cs="Arial"/>
          <w:sz w:val="22"/>
          <w:szCs w:val="22"/>
          <w:lang w:val="es-CO"/>
        </w:rPr>
        <w:t>opera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con 4 convertidores (</w:t>
      </w:r>
      <w:r w:rsidR="00B3481A" w:rsidRPr="0037392A">
        <w:rPr>
          <w:rFonts w:ascii="Arial" w:hAnsi="Arial" w:cs="Arial"/>
          <w:sz w:val="22"/>
          <w:szCs w:val="22"/>
          <w:lang w:val="es-CO"/>
        </w:rPr>
        <w:t>3 calientes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,1 en mantenimiento) </w:t>
      </w:r>
      <w:r w:rsidR="00B3481A" w:rsidRPr="0037392A">
        <w:rPr>
          <w:rFonts w:ascii="Arial" w:hAnsi="Arial" w:cs="Arial"/>
          <w:sz w:val="22"/>
          <w:szCs w:val="22"/>
          <w:lang w:val="es-CO"/>
        </w:rPr>
        <w:t>y durante</w:t>
      </w:r>
      <w:r w:rsidR="004B0925" w:rsidRP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9E34B0" w:rsidRPr="0037392A">
        <w:rPr>
          <w:rFonts w:ascii="Arial" w:hAnsi="Arial" w:cs="Arial"/>
          <w:sz w:val="22"/>
          <w:szCs w:val="22"/>
          <w:lang w:val="es-CO"/>
        </w:rPr>
        <w:t>las primeras 10 campañas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(considerando desde la combinación con la tecnología </w:t>
      </w:r>
      <w:r w:rsidR="00783DFD">
        <w:rPr>
          <w:rFonts w:ascii="Arial" w:hAnsi="Arial" w:cs="Arial"/>
          <w:sz w:val="22"/>
          <w:szCs w:val="22"/>
          <w:lang w:val="es-CO"/>
        </w:rPr>
        <w:t xml:space="preserve">Isasmelt) </w:t>
      </w:r>
      <w:r w:rsidR="00783DFD" w:rsidRPr="0037392A">
        <w:rPr>
          <w:rFonts w:ascii="Arial" w:hAnsi="Arial" w:cs="Arial"/>
          <w:sz w:val="22"/>
          <w:szCs w:val="22"/>
          <w:lang w:val="es-CO"/>
        </w:rPr>
        <w:t>presentaban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una</w:t>
      </w:r>
      <w:r w:rsidR="006C0F42" w:rsidRPr="0037392A">
        <w:rPr>
          <w:rFonts w:ascii="Arial" w:hAnsi="Arial" w:cs="Arial"/>
          <w:sz w:val="22"/>
          <w:szCs w:val="22"/>
          <w:lang w:val="es-CO"/>
        </w:rPr>
        <w:t xml:space="preserve"> producción de blíster por campaña no super</w:t>
      </w:r>
      <w:r w:rsidR="004C6A69" w:rsidRPr="0037392A">
        <w:rPr>
          <w:rFonts w:ascii="Arial" w:hAnsi="Arial" w:cs="Arial"/>
          <w:sz w:val="22"/>
          <w:szCs w:val="22"/>
          <w:lang w:val="es-CO"/>
        </w:rPr>
        <w:t>ior a</w:t>
      </w:r>
      <w:r w:rsidR="006C0F42" w:rsidRPr="0037392A">
        <w:rPr>
          <w:rFonts w:ascii="Arial" w:hAnsi="Arial" w:cs="Arial"/>
          <w:sz w:val="22"/>
          <w:szCs w:val="22"/>
          <w:lang w:val="es-CO"/>
        </w:rPr>
        <w:t xml:space="preserve"> las </w:t>
      </w:r>
      <w:r w:rsidR="009C09F3">
        <w:rPr>
          <w:rFonts w:ascii="Arial" w:hAnsi="Arial" w:cs="Arial"/>
          <w:sz w:val="22"/>
          <w:szCs w:val="22"/>
          <w:lang w:val="es-CO"/>
        </w:rPr>
        <w:t>5</w:t>
      </w:r>
      <w:r w:rsidR="006C0F42" w:rsidRPr="0037392A">
        <w:rPr>
          <w:rFonts w:ascii="Arial" w:hAnsi="Arial" w:cs="Arial"/>
          <w:sz w:val="22"/>
          <w:szCs w:val="22"/>
          <w:lang w:val="es-CO"/>
        </w:rPr>
        <w:t>0,000 toneladas,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con la optimización</w:t>
      </w:r>
      <w:r w:rsidR="00794289" w:rsidRPr="0037392A">
        <w:rPr>
          <w:rFonts w:ascii="Arial" w:hAnsi="Arial" w:cs="Arial"/>
          <w:sz w:val="22"/>
          <w:szCs w:val="22"/>
          <w:lang w:val="es-CO"/>
        </w:rPr>
        <w:t xml:space="preserve"> del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control operativo y</w:t>
      </w:r>
      <w:r w:rsidR="00794289" w:rsidRPr="0037392A">
        <w:rPr>
          <w:rFonts w:ascii="Arial" w:hAnsi="Arial" w:cs="Arial"/>
          <w:sz w:val="22"/>
          <w:szCs w:val="22"/>
          <w:lang w:val="es-CO"/>
        </w:rPr>
        <w:t xml:space="preserve"> pr</w:t>
      </w:r>
      <w:r w:rsidR="009C09F3">
        <w:rPr>
          <w:rFonts w:ascii="Arial" w:hAnsi="Arial" w:cs="Arial"/>
          <w:sz w:val="22"/>
          <w:szCs w:val="22"/>
          <w:lang w:val="es-CO"/>
        </w:rPr>
        <w:t>acticas</w:t>
      </w:r>
      <w:r w:rsidR="004C6A69" w:rsidRPr="0037392A">
        <w:rPr>
          <w:rFonts w:ascii="Arial" w:hAnsi="Arial" w:cs="Arial"/>
          <w:sz w:val="22"/>
          <w:szCs w:val="22"/>
          <w:lang w:val="es-CO"/>
        </w:rPr>
        <w:t xml:space="preserve"> implementa</w:t>
      </w:r>
      <w:r w:rsidR="00EB381B" w:rsidRPr="0037392A">
        <w:rPr>
          <w:rFonts w:ascii="Arial" w:hAnsi="Arial" w:cs="Arial"/>
          <w:sz w:val="22"/>
          <w:szCs w:val="22"/>
          <w:lang w:val="es-CO"/>
        </w:rPr>
        <w:t>das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para incrementar </w:t>
      </w:r>
      <w:r w:rsidR="00E92B6B" w:rsidRPr="0037392A">
        <w:rPr>
          <w:rFonts w:ascii="Arial" w:hAnsi="Arial" w:cs="Arial"/>
          <w:sz w:val="22"/>
          <w:szCs w:val="22"/>
          <w:lang w:val="es-CO"/>
        </w:rPr>
        <w:lastRenderedPageBreak/>
        <w:t>performance del equipo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se alcanzó un </w:t>
      </w:r>
      <w:r w:rsidR="004C6A69" w:rsidRPr="0037392A">
        <w:rPr>
          <w:rFonts w:ascii="Arial" w:hAnsi="Arial" w:cs="Arial"/>
          <w:sz w:val="22"/>
          <w:szCs w:val="22"/>
          <w:lang w:val="es-CO"/>
        </w:rPr>
        <w:t>récord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histórico de producción de 88,725 toneladas.</w:t>
      </w:r>
    </w:p>
    <w:p w14:paraId="7F72E6A6" w14:textId="29783AA1" w:rsidR="00EF395D" w:rsidRPr="00B3481A" w:rsidRDefault="00B3481A" w:rsidP="001B1453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s-CO"/>
        </w:rPr>
        <w:t xml:space="preserve">En secuencia de la producción de cobre se encuentra los hornos de afino, operando actualmente 2, el primero recibiendo la carga de cobre blister de los convertidores y el segundo haciendo su proceso de afino para llegar a moldear los anodos de cobre.  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El proceso de afino se realiza en </w:t>
      </w:r>
      <w:r w:rsidR="006D3FAE">
        <w:rPr>
          <w:rFonts w:ascii="Arial" w:hAnsi="Arial" w:cs="Arial"/>
          <w:bCs/>
          <w:sz w:val="22"/>
          <w:szCs w:val="22"/>
        </w:rPr>
        <w:t xml:space="preserve">ciclos que constan de </w:t>
      </w:r>
      <w:r w:rsidR="00EF395D">
        <w:rPr>
          <w:rFonts w:ascii="Arial" w:hAnsi="Arial" w:cs="Arial"/>
          <w:bCs/>
          <w:sz w:val="22"/>
          <w:szCs w:val="22"/>
        </w:rPr>
        <w:t>cinco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 etapas bien definidas: Carga</w:t>
      </w:r>
      <w:r w:rsidR="006D3FAE">
        <w:rPr>
          <w:rFonts w:ascii="Arial" w:hAnsi="Arial" w:cs="Arial"/>
          <w:bCs/>
          <w:sz w:val="22"/>
          <w:szCs w:val="22"/>
        </w:rPr>
        <w:t xml:space="preserve"> de cobre blister desde el Convertidores</w:t>
      </w:r>
      <w:r w:rsidR="00EF395D" w:rsidRPr="00EF395D">
        <w:rPr>
          <w:rFonts w:ascii="Arial" w:hAnsi="Arial" w:cs="Arial"/>
          <w:bCs/>
          <w:sz w:val="22"/>
          <w:szCs w:val="22"/>
        </w:rPr>
        <w:t>, calentamiento</w:t>
      </w:r>
      <w:r w:rsidR="00EF395D">
        <w:rPr>
          <w:rFonts w:ascii="Arial" w:hAnsi="Arial" w:cs="Arial"/>
          <w:bCs/>
          <w:sz w:val="22"/>
          <w:szCs w:val="22"/>
        </w:rPr>
        <w:t xml:space="preserve"> (adecua la carga a una temperatura)</w:t>
      </w:r>
      <w:r w:rsidR="00EF395D" w:rsidRPr="00EF395D">
        <w:rPr>
          <w:rFonts w:ascii="Arial" w:hAnsi="Arial" w:cs="Arial"/>
          <w:bCs/>
          <w:sz w:val="22"/>
          <w:szCs w:val="22"/>
        </w:rPr>
        <w:t>, oxidación</w:t>
      </w:r>
      <w:r w:rsidR="00EF395D">
        <w:rPr>
          <w:rFonts w:ascii="Arial" w:hAnsi="Arial" w:cs="Arial"/>
          <w:bCs/>
          <w:sz w:val="22"/>
          <w:szCs w:val="22"/>
        </w:rPr>
        <w:t xml:space="preserve"> (eliminación de S), </w:t>
      </w:r>
      <w:r w:rsidR="00EF395D" w:rsidRPr="00EF395D">
        <w:rPr>
          <w:rFonts w:ascii="Arial" w:hAnsi="Arial" w:cs="Arial"/>
          <w:bCs/>
          <w:sz w:val="22"/>
          <w:szCs w:val="22"/>
        </w:rPr>
        <w:t>reducción</w:t>
      </w:r>
      <w:r w:rsidR="00EF395D">
        <w:rPr>
          <w:rFonts w:ascii="Arial" w:hAnsi="Arial" w:cs="Arial"/>
          <w:bCs/>
          <w:sz w:val="22"/>
          <w:szCs w:val="22"/>
        </w:rPr>
        <w:t xml:space="preserve"> (eliminación de O2) y colada</w:t>
      </w:r>
      <w:r w:rsidR="006D3FAE">
        <w:rPr>
          <w:rFonts w:ascii="Arial" w:hAnsi="Arial" w:cs="Arial"/>
          <w:bCs/>
          <w:sz w:val="22"/>
          <w:szCs w:val="22"/>
        </w:rPr>
        <w:t xml:space="preserve"> en moldes</w:t>
      </w:r>
      <w:r w:rsidR="00EF395D" w:rsidRPr="00EF395D">
        <w:rPr>
          <w:rFonts w:ascii="Arial" w:hAnsi="Arial" w:cs="Arial"/>
          <w:bCs/>
          <w:sz w:val="22"/>
          <w:szCs w:val="22"/>
        </w:rPr>
        <w:t>.</w:t>
      </w:r>
      <w:r w:rsidR="006D3FAE">
        <w:rPr>
          <w:rFonts w:ascii="Arial" w:hAnsi="Arial" w:cs="Arial"/>
          <w:bCs/>
          <w:sz w:val="22"/>
          <w:szCs w:val="22"/>
        </w:rPr>
        <w:t xml:space="preserve"> En cada ciclo que se inici</w:t>
      </w:r>
      <w:r>
        <w:rPr>
          <w:rFonts w:ascii="Arial" w:hAnsi="Arial" w:cs="Arial"/>
          <w:bCs/>
          <w:sz w:val="22"/>
          <w:szCs w:val="22"/>
        </w:rPr>
        <w:t>a bajo esta secuencia se</w:t>
      </w:r>
      <w:r w:rsidR="006D3FAE">
        <w:rPr>
          <w:rFonts w:ascii="Arial" w:hAnsi="Arial" w:cs="Arial"/>
          <w:bCs/>
          <w:sz w:val="22"/>
          <w:szCs w:val="22"/>
        </w:rPr>
        <w:t xml:space="preserve"> opera hasta temperatura</w:t>
      </w:r>
      <w:r>
        <w:rPr>
          <w:rFonts w:ascii="Arial" w:hAnsi="Arial" w:cs="Arial"/>
          <w:bCs/>
          <w:sz w:val="22"/>
          <w:szCs w:val="22"/>
        </w:rPr>
        <w:t>s</w:t>
      </w:r>
      <w:r w:rsidR="006D3FAE">
        <w:rPr>
          <w:rFonts w:ascii="Arial" w:hAnsi="Arial" w:cs="Arial"/>
          <w:bCs/>
          <w:sz w:val="22"/>
          <w:szCs w:val="22"/>
        </w:rPr>
        <w:t xml:space="preserve"> de 12</w:t>
      </w:r>
      <w:r>
        <w:rPr>
          <w:rFonts w:ascii="Arial" w:hAnsi="Arial" w:cs="Arial"/>
          <w:bCs/>
          <w:sz w:val="22"/>
          <w:szCs w:val="22"/>
        </w:rPr>
        <w:t>1</w:t>
      </w:r>
      <w:r w:rsidR="006D3FAE">
        <w:rPr>
          <w:rFonts w:ascii="Arial" w:hAnsi="Arial" w:cs="Arial"/>
          <w:bCs/>
          <w:sz w:val="22"/>
          <w:szCs w:val="22"/>
        </w:rPr>
        <w:t xml:space="preserve">0°C, el baño liquido va </w:t>
      </w:r>
      <w:r>
        <w:rPr>
          <w:rFonts w:ascii="Arial" w:hAnsi="Arial" w:cs="Arial"/>
          <w:bCs/>
          <w:sz w:val="22"/>
          <w:szCs w:val="22"/>
        </w:rPr>
        <w:t>atacando/</w:t>
      </w:r>
      <w:r w:rsidR="006D3FAE">
        <w:rPr>
          <w:rFonts w:ascii="Arial" w:hAnsi="Arial" w:cs="Arial"/>
          <w:bCs/>
          <w:sz w:val="22"/>
          <w:szCs w:val="22"/>
        </w:rPr>
        <w:t xml:space="preserve">consumiendo en refractario que recubre el horno </w:t>
      </w:r>
      <w:r>
        <w:rPr>
          <w:rFonts w:ascii="Arial" w:hAnsi="Arial" w:cs="Arial"/>
          <w:bCs/>
          <w:sz w:val="22"/>
          <w:szCs w:val="22"/>
        </w:rPr>
        <w:t xml:space="preserve">para soportar el baño fundido, la suma de ciclos hasta que el refractario ya no pueda soportar el baño líquido sin dañar el casco se denomina campaña, y la productividad de cada campaña lo determina el tiempo y sobretodo del cobre procesado.  </w:t>
      </w:r>
      <w:r w:rsidR="006D3FAE">
        <w:rPr>
          <w:rFonts w:ascii="Arial" w:hAnsi="Arial" w:cs="Arial"/>
          <w:bCs/>
          <w:sz w:val="22"/>
          <w:szCs w:val="22"/>
        </w:rPr>
        <w:t xml:space="preserve"> 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 </w:t>
      </w:r>
    </w:p>
    <w:p w14:paraId="0B74745B" w14:textId="77777777" w:rsidR="00B3481A" w:rsidRDefault="00B3481A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</w:p>
    <w:p w14:paraId="1DC17D9A" w14:textId="66801864" w:rsidR="00794289" w:rsidRPr="0037392A" w:rsidRDefault="00794289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37392A">
        <w:rPr>
          <w:rFonts w:ascii="Arial" w:hAnsi="Arial" w:cs="Arial"/>
          <w:sz w:val="22"/>
          <w:szCs w:val="22"/>
          <w:lang w:val="es-CO"/>
        </w:rPr>
        <w:t xml:space="preserve">La fundición de </w:t>
      </w:r>
      <w:r w:rsidR="00DA62CE" w:rsidRPr="0037392A">
        <w:rPr>
          <w:rFonts w:ascii="Arial" w:hAnsi="Arial" w:cs="Arial"/>
          <w:sz w:val="22"/>
          <w:szCs w:val="22"/>
          <w:lang w:val="es-CO"/>
        </w:rPr>
        <w:t>Ilo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busca continuamente optimizar y aprovechar </w:t>
      </w:r>
      <w:r w:rsidR="008016E7" w:rsidRPr="0037392A">
        <w:rPr>
          <w:rFonts w:ascii="Arial" w:hAnsi="Arial" w:cs="Arial"/>
          <w:sz w:val="22"/>
          <w:szCs w:val="22"/>
          <w:lang w:val="es-CO"/>
        </w:rPr>
        <w:t>el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máximo 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rendimiento </w:t>
      </w:r>
      <w:r w:rsidR="004C6A69" w:rsidRPr="0037392A">
        <w:rPr>
          <w:rFonts w:ascii="Arial" w:hAnsi="Arial" w:cs="Arial"/>
          <w:sz w:val="22"/>
          <w:szCs w:val="22"/>
          <w:lang w:val="es-CO"/>
        </w:rPr>
        <w:t xml:space="preserve">de 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sus equipos. En este contexto, </w:t>
      </w:r>
      <w:r w:rsidR="000F600C" w:rsidRPr="0037392A">
        <w:rPr>
          <w:rFonts w:ascii="Arial" w:hAnsi="Arial" w:cs="Arial"/>
          <w:sz w:val="22"/>
          <w:szCs w:val="22"/>
          <w:lang w:val="es-CO"/>
        </w:rPr>
        <w:t>nuestro objetivo es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 alcanzar la máxima producción </w:t>
      </w:r>
      <w:r w:rsidR="00783DFD">
        <w:rPr>
          <w:rFonts w:ascii="Arial" w:hAnsi="Arial" w:cs="Arial"/>
          <w:sz w:val="22"/>
          <w:szCs w:val="22"/>
          <w:lang w:val="es-CO"/>
        </w:rPr>
        <w:t>y lograr campañas más extensas en los equipos que involucran en proceso, alcanzando ser más eficientes con los recursos disponibles</w:t>
      </w:r>
      <w:r w:rsidR="008016E7" w:rsidRPr="0037392A">
        <w:rPr>
          <w:rFonts w:ascii="Arial" w:hAnsi="Arial" w:cs="Arial"/>
          <w:sz w:val="22"/>
          <w:szCs w:val="22"/>
          <w:lang w:val="es-CO"/>
        </w:rPr>
        <w:t>.</w:t>
      </w:r>
    </w:p>
    <w:p w14:paraId="5AD0090B" w14:textId="77777777" w:rsidR="00783DFD" w:rsidRDefault="00783DFD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</w:p>
    <w:p w14:paraId="626D13C8" w14:textId="77777777" w:rsidR="00783DFD" w:rsidRDefault="00783DFD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En caso de convertidores a</w:t>
      </w:r>
      <w:r w:rsidR="009717AF" w:rsidRPr="0037392A">
        <w:rPr>
          <w:rFonts w:ascii="Arial" w:hAnsi="Arial" w:cs="Arial"/>
          <w:sz w:val="22"/>
          <w:szCs w:val="22"/>
          <w:lang w:val="es-CO"/>
        </w:rPr>
        <w:t xml:space="preserve"> lo largo de la operación 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se realizó </w:t>
      </w:r>
      <w:r>
        <w:rPr>
          <w:rFonts w:ascii="Arial" w:hAnsi="Arial" w:cs="Arial"/>
          <w:sz w:val="22"/>
          <w:szCs w:val="22"/>
          <w:lang w:val="es-CO"/>
        </w:rPr>
        <w:t xml:space="preserve">diferentes trabajos para mejorar las campañas, los cuales se recopila y se menciona los más importantes: </w:t>
      </w:r>
    </w:p>
    <w:p w14:paraId="3E4F00C1" w14:textId="77777777" w:rsidR="00783DFD" w:rsidRDefault="00E92B6B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 xml:space="preserve">seguimiento minucioso a las variables operativas significativas 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y </w:t>
      </w:r>
      <w:r w:rsidR="001B1453" w:rsidRPr="00783DFD">
        <w:rPr>
          <w:rFonts w:ascii="Arial" w:hAnsi="Arial" w:cs="Arial"/>
          <w:sz w:val="22"/>
          <w:szCs w:val="22"/>
          <w:lang w:val="es-CO"/>
        </w:rPr>
        <w:t>uso de semtech OPC (optical process control),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 </w:t>
      </w:r>
      <w:r w:rsidR="00783DFD">
        <w:rPr>
          <w:rFonts w:ascii="Arial" w:hAnsi="Arial" w:cs="Arial"/>
          <w:sz w:val="22"/>
          <w:szCs w:val="22"/>
          <w:lang w:val="es-CO"/>
        </w:rPr>
        <w:t xml:space="preserve">con seguimiento diario en </w:t>
      </w:r>
      <w:r w:rsidR="001B1453" w:rsidRPr="00783DFD">
        <w:rPr>
          <w:rFonts w:ascii="Arial" w:hAnsi="Arial" w:cs="Arial"/>
          <w:sz w:val="22"/>
          <w:szCs w:val="22"/>
          <w:lang w:val="es-CO"/>
        </w:rPr>
        <w:t>campo para afinar las etapas del proceso de conversión.</w:t>
      </w:r>
    </w:p>
    <w:p w14:paraId="4868935E" w14:textId="77777777" w:rsidR="009E34B0" w:rsidRDefault="00783DFD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Implementación de r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ecubrimientos temporales </w:t>
      </w:r>
      <w:r>
        <w:rPr>
          <w:rFonts w:ascii="Arial" w:hAnsi="Arial" w:cs="Arial"/>
          <w:sz w:val="22"/>
          <w:szCs w:val="22"/>
          <w:lang w:val="es-CO"/>
        </w:rPr>
        <w:t xml:space="preserve">denominados 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camisetas de Fe3O4, esta práctica se implementó luego de pruebas operativas comprobándose que el recubrimiento podía durar hasta 3 ciclos reduciendo así el desgaste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de refractario 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directo sobre las toberas. </w:t>
      </w:r>
    </w:p>
    <w:p w14:paraId="4CB42459" w14:textId="77777777" w:rsidR="009E34B0" w:rsidRDefault="00F7335F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 xml:space="preserve">Anulación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anticipada 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de toberas con longitudes cortas, esta práctica se puso a prueba para evitar eventos de liqueo de material, cuidado del equipo y prolongar la campaña de un convertidor. </w:t>
      </w:r>
      <w:r w:rsidR="001B1453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68E9729B" w14:textId="77777777" w:rsidR="009E34B0" w:rsidRDefault="001B1453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Control de magnetita en escorias, en esta variable se realizó un estudio sobre su efecto en el tratamiento de escoria en hornos de limpieza concluyendo que debe ser (&lt;16%).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09B2EB7A" w14:textId="77777777" w:rsidR="009E34B0" w:rsidRDefault="009E34B0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lastRenderedPageBreak/>
        <w:t>C</w:t>
      </w:r>
      <w:r w:rsidR="00E92B6B" w:rsidRPr="00783DFD">
        <w:rPr>
          <w:rFonts w:ascii="Arial" w:hAnsi="Arial" w:cs="Arial"/>
          <w:sz w:val="22"/>
          <w:szCs w:val="22"/>
          <w:lang w:val="es-CO"/>
        </w:rPr>
        <w:t>ontrol de temperatura de operació</w:t>
      </w:r>
      <w:r w:rsidR="00A40288" w:rsidRPr="00783DFD">
        <w:rPr>
          <w:rFonts w:ascii="Arial" w:hAnsi="Arial" w:cs="Arial"/>
          <w:sz w:val="22"/>
          <w:szCs w:val="22"/>
          <w:lang w:val="es-CO"/>
        </w:rPr>
        <w:t>n</w:t>
      </w:r>
      <w:r w:rsidR="0071352D" w:rsidRPr="00783DFD">
        <w:rPr>
          <w:rFonts w:ascii="Arial" w:hAnsi="Arial" w:cs="Arial"/>
          <w:sz w:val="22"/>
          <w:szCs w:val="22"/>
          <w:lang w:val="es-CO"/>
        </w:rPr>
        <w:t xml:space="preserve">, en soplado escoria </w:t>
      </w:r>
      <w:r w:rsidR="00A40288" w:rsidRPr="00783DFD">
        <w:rPr>
          <w:rFonts w:ascii="Arial" w:hAnsi="Arial" w:cs="Arial"/>
          <w:sz w:val="22"/>
          <w:szCs w:val="22"/>
          <w:lang w:val="es-CO"/>
        </w:rPr>
        <w:t>operar con temperaturas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1180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 a </w:t>
      </w:r>
      <w:r w:rsidR="0037392A" w:rsidRPr="00783DFD">
        <w:rPr>
          <w:rFonts w:ascii="Arial" w:hAnsi="Arial" w:cs="Arial"/>
          <w:sz w:val="22"/>
          <w:szCs w:val="22"/>
          <w:lang w:val="es-CO"/>
        </w:rPr>
        <w:t>1</w:t>
      </w:r>
      <w:r w:rsidR="00A40288" w:rsidRPr="00783DFD">
        <w:rPr>
          <w:rFonts w:ascii="Arial" w:hAnsi="Arial" w:cs="Arial"/>
          <w:sz w:val="22"/>
          <w:szCs w:val="22"/>
          <w:lang w:val="es-CO"/>
        </w:rPr>
        <w:t>200°C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(temperatura </w:t>
      </w:r>
      <w:r w:rsidR="000A2382" w:rsidRPr="00783DFD">
        <w:rPr>
          <w:rFonts w:ascii="Arial" w:hAnsi="Arial" w:cs="Arial"/>
          <w:sz w:val="22"/>
          <w:szCs w:val="22"/>
          <w:lang w:val="es-CO"/>
        </w:rPr>
        <w:t xml:space="preserve">de 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trabajo </w:t>
      </w:r>
      <w:r w:rsidR="000A2382" w:rsidRPr="00783DFD">
        <w:rPr>
          <w:rFonts w:ascii="Arial" w:hAnsi="Arial" w:cs="Arial"/>
          <w:sz w:val="22"/>
          <w:szCs w:val="22"/>
          <w:lang w:val="es-CO"/>
        </w:rPr>
        <w:t xml:space="preserve">para </w:t>
      </w:r>
      <w:r w:rsidR="00A40288" w:rsidRPr="00783DFD">
        <w:rPr>
          <w:rFonts w:ascii="Arial" w:hAnsi="Arial" w:cs="Arial"/>
          <w:sz w:val="22"/>
          <w:szCs w:val="22"/>
          <w:lang w:val="es-CO"/>
        </w:rPr>
        <w:t>escoria fayalitica) y en la etapa soplado a cobre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1180 -</w:t>
      </w:r>
      <w:r w:rsidR="00A40288" w:rsidRPr="00783DFD">
        <w:rPr>
          <w:rFonts w:ascii="Arial" w:hAnsi="Arial" w:cs="Arial"/>
          <w:sz w:val="22"/>
          <w:szCs w:val="22"/>
          <w:lang w:val="es-CO"/>
        </w:rPr>
        <w:t>12</w:t>
      </w:r>
      <w:r w:rsidR="0037392A" w:rsidRPr="00783DFD">
        <w:rPr>
          <w:rFonts w:ascii="Arial" w:hAnsi="Arial" w:cs="Arial"/>
          <w:sz w:val="22"/>
          <w:szCs w:val="22"/>
          <w:lang w:val="es-CO"/>
        </w:rPr>
        <w:t>1</w:t>
      </w:r>
      <w:r w:rsidR="00A40288" w:rsidRPr="00783DFD">
        <w:rPr>
          <w:rFonts w:ascii="Arial" w:hAnsi="Arial" w:cs="Arial"/>
          <w:sz w:val="22"/>
          <w:szCs w:val="22"/>
          <w:lang w:val="es-CO"/>
        </w:rPr>
        <w:t>0°C</w:t>
      </w:r>
      <w:r w:rsidR="0071352D" w:rsidRPr="00783DFD">
        <w:rPr>
          <w:rFonts w:ascii="Arial" w:hAnsi="Arial" w:cs="Arial"/>
          <w:sz w:val="22"/>
          <w:szCs w:val="22"/>
          <w:lang w:val="es-CO"/>
        </w:rPr>
        <w:t xml:space="preserve"> controlando la temperatura elevada con la adición de material recirculante (frio)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y evitar temperaturas &gt;1220°C daño directo a refractarios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32411CA3" w14:textId="77777777" w:rsidR="009E34B0" w:rsidRDefault="0071352D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En cuanto a la adición</w:t>
      </w:r>
      <w:r w:rsidR="009717AF" w:rsidRPr="00783DFD">
        <w:rPr>
          <w:rFonts w:ascii="Arial" w:hAnsi="Arial" w:cs="Arial"/>
          <w:sz w:val="22"/>
          <w:szCs w:val="22"/>
          <w:lang w:val="es-CO"/>
        </w:rPr>
        <w:t xml:space="preserve"> de silica,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se </w:t>
      </w:r>
      <w:r w:rsidR="000A2382" w:rsidRPr="00783DFD">
        <w:rPr>
          <w:rFonts w:ascii="Arial" w:hAnsi="Arial" w:cs="Arial"/>
          <w:sz w:val="22"/>
          <w:szCs w:val="22"/>
          <w:lang w:val="es-CO"/>
        </w:rPr>
        <w:t>implementó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un control metodológico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y frecuente 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para verificar la real adición de </w:t>
      </w:r>
      <w:r w:rsidR="00F7335F" w:rsidRPr="00783DFD">
        <w:rPr>
          <w:rFonts w:ascii="Arial" w:hAnsi="Arial" w:cs="Arial"/>
          <w:sz w:val="22"/>
          <w:szCs w:val="22"/>
          <w:lang w:val="es-CO"/>
        </w:rPr>
        <w:t>sílice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además de verificar la </w:t>
      </w:r>
      <w:r w:rsidR="00F7335F" w:rsidRPr="00783DFD">
        <w:rPr>
          <w:rFonts w:ascii="Arial" w:hAnsi="Arial" w:cs="Arial"/>
          <w:sz w:val="22"/>
          <w:szCs w:val="22"/>
          <w:lang w:val="es-CO"/>
        </w:rPr>
        <w:t>granulometría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del material</w:t>
      </w:r>
      <w:r w:rsidR="00F7335F" w:rsidRPr="00783DFD">
        <w:rPr>
          <w:rFonts w:ascii="Arial" w:hAnsi="Arial" w:cs="Arial"/>
          <w:sz w:val="22"/>
          <w:szCs w:val="22"/>
          <w:lang w:val="es-CO"/>
        </w:rPr>
        <w:t>.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6981A22E" w14:textId="4FEC63E1" w:rsidR="009E34B0" w:rsidRDefault="0037392A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Seguimiento del perfil térmico del convertidor, esta actividad se aplica con el objetivo de identificar áreas que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tengan una temperatura superficial diferente. Evaluar porque se </w:t>
      </w:r>
      <w:r w:rsidR="009E34B0" w:rsidRPr="00783DFD">
        <w:rPr>
          <w:rFonts w:ascii="Arial" w:hAnsi="Arial" w:cs="Arial"/>
          <w:sz w:val="22"/>
          <w:szCs w:val="22"/>
          <w:lang w:val="es-CO"/>
        </w:rPr>
        <w:t>está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dando esa </w:t>
      </w:r>
      <w:r w:rsidR="00DB399C" w:rsidRPr="00783DFD">
        <w:rPr>
          <w:rFonts w:ascii="Arial" w:hAnsi="Arial" w:cs="Arial"/>
          <w:sz w:val="22"/>
          <w:szCs w:val="22"/>
          <w:lang w:val="es-CO"/>
        </w:rPr>
        <w:t>anomalía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y cuidar el equipo para que culmine su campaña sin complicaciones operativas (embancamiento, filtrado de metal </w:t>
      </w:r>
      <w:r w:rsidR="003450A8" w:rsidRPr="00783DFD">
        <w:rPr>
          <w:rFonts w:ascii="Arial" w:hAnsi="Arial" w:cs="Arial"/>
          <w:sz w:val="22"/>
          <w:szCs w:val="22"/>
          <w:lang w:val="es-CO"/>
        </w:rPr>
        <w:t>etc.</w:t>
      </w:r>
      <w:r w:rsidR="009C09F3" w:rsidRPr="00783DFD">
        <w:rPr>
          <w:rFonts w:ascii="Arial" w:hAnsi="Arial" w:cs="Arial"/>
          <w:sz w:val="22"/>
          <w:szCs w:val="22"/>
          <w:lang w:val="es-CO"/>
        </w:rPr>
        <w:t>).</w:t>
      </w:r>
      <w:r w:rsidR="00DB399C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175F7A20" w14:textId="6EAC93B3" w:rsidR="00E92B6B" w:rsidRPr="00783DFD" w:rsidRDefault="009E34B0" w:rsidP="00783DF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Evaluacion de tipo de refractario, logrando establecer una calidad de </w:t>
      </w:r>
      <w:r w:rsidR="00DB399C" w:rsidRPr="00783DFD">
        <w:rPr>
          <w:rFonts w:ascii="Arial" w:hAnsi="Arial" w:cs="Arial"/>
          <w:sz w:val="22"/>
          <w:szCs w:val="22"/>
          <w:lang w:val="es-CO"/>
        </w:rPr>
        <w:t xml:space="preserve">ladrillo en </w:t>
      </w:r>
      <w:r>
        <w:rPr>
          <w:rFonts w:ascii="Arial" w:hAnsi="Arial" w:cs="Arial"/>
          <w:sz w:val="22"/>
          <w:szCs w:val="22"/>
          <w:lang w:val="es-CO"/>
        </w:rPr>
        <w:t xml:space="preserve">el </w:t>
      </w:r>
      <w:r w:rsidR="00DB399C" w:rsidRPr="00783DFD">
        <w:rPr>
          <w:rFonts w:ascii="Arial" w:hAnsi="Arial" w:cs="Arial"/>
          <w:sz w:val="22"/>
          <w:szCs w:val="22"/>
          <w:lang w:val="es-CO"/>
        </w:rPr>
        <w:t>cuerpo de convertidor</w:t>
      </w:r>
      <w:r>
        <w:rPr>
          <w:rFonts w:ascii="Arial" w:hAnsi="Arial" w:cs="Arial"/>
          <w:sz w:val="22"/>
          <w:szCs w:val="22"/>
          <w:lang w:val="es-CO"/>
        </w:rPr>
        <w:t xml:space="preserve"> de</w:t>
      </w:r>
      <w:r w:rsidR="00C36CBE" w:rsidRPr="00783DFD">
        <w:rPr>
          <w:rFonts w:ascii="Arial" w:hAnsi="Arial" w:cs="Arial"/>
          <w:sz w:val="22"/>
          <w:szCs w:val="22"/>
          <w:lang w:val="es-CO"/>
        </w:rPr>
        <w:t xml:space="preserve"> mejor rendimiento en cuanto a duración</w:t>
      </w:r>
      <w:r>
        <w:rPr>
          <w:rFonts w:ascii="Arial" w:hAnsi="Arial" w:cs="Arial"/>
          <w:sz w:val="22"/>
          <w:szCs w:val="22"/>
          <w:lang w:val="es-CO"/>
        </w:rPr>
        <w:t xml:space="preserve"> y siempre estar abiertos a nuevas pruebas de nuevos ladrillos</w:t>
      </w:r>
      <w:r w:rsidR="00C36CBE" w:rsidRPr="00783DFD">
        <w:rPr>
          <w:rFonts w:ascii="Arial" w:hAnsi="Arial" w:cs="Arial"/>
          <w:sz w:val="22"/>
          <w:szCs w:val="22"/>
          <w:lang w:val="es-CO"/>
        </w:rPr>
        <w:t>.</w:t>
      </w:r>
    </w:p>
    <w:p w14:paraId="1B476FD9" w14:textId="7927121A" w:rsidR="001B1453" w:rsidRDefault="005C1728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7392A">
        <w:rPr>
          <w:rFonts w:ascii="Arial" w:hAnsi="Arial" w:cs="Arial"/>
          <w:sz w:val="22"/>
          <w:szCs w:val="22"/>
        </w:rPr>
        <w:t xml:space="preserve">El conjunto de cambios y practicas implementadas en el proceso de conversión de la Fundición de Ilo, han permitido incrementar notoriamente el performance del equipo, </w:t>
      </w:r>
      <w:r w:rsidR="001B1453" w:rsidRPr="0037392A">
        <w:rPr>
          <w:rFonts w:ascii="Arial" w:hAnsi="Arial" w:cs="Arial"/>
          <w:sz w:val="22"/>
          <w:szCs w:val="22"/>
        </w:rPr>
        <w:t>incremento</w:t>
      </w:r>
      <w:r w:rsidRPr="0037392A">
        <w:rPr>
          <w:rFonts w:ascii="Arial" w:hAnsi="Arial" w:cs="Arial"/>
          <w:sz w:val="22"/>
          <w:szCs w:val="22"/>
        </w:rPr>
        <w:t xml:space="preserve"> de producción de blíster de ~</w:t>
      </w:r>
      <w:r w:rsidR="001B1453" w:rsidRPr="0037392A">
        <w:rPr>
          <w:rFonts w:ascii="Arial" w:hAnsi="Arial" w:cs="Arial"/>
          <w:sz w:val="22"/>
          <w:szCs w:val="22"/>
        </w:rPr>
        <w:t>45,000 toneladas</w:t>
      </w:r>
      <w:r w:rsidR="0011245A">
        <w:rPr>
          <w:rFonts w:ascii="Arial" w:hAnsi="Arial" w:cs="Arial"/>
          <w:sz w:val="22"/>
          <w:szCs w:val="22"/>
        </w:rPr>
        <w:t xml:space="preserve"> </w:t>
      </w:r>
      <w:r w:rsidR="00155F05">
        <w:rPr>
          <w:rFonts w:ascii="Arial" w:hAnsi="Arial" w:cs="Arial"/>
          <w:sz w:val="22"/>
          <w:szCs w:val="22"/>
        </w:rPr>
        <w:t>(promedio primeras 10 campañas de cada convertidor)</w:t>
      </w:r>
      <w:r w:rsidR="001B1453" w:rsidRPr="0037392A">
        <w:rPr>
          <w:rFonts w:ascii="Arial" w:hAnsi="Arial" w:cs="Arial"/>
          <w:sz w:val="22"/>
          <w:szCs w:val="22"/>
        </w:rPr>
        <w:t xml:space="preserve"> </w:t>
      </w:r>
      <w:r w:rsidR="00155F05" w:rsidRPr="0037392A">
        <w:rPr>
          <w:rFonts w:ascii="Arial" w:hAnsi="Arial" w:cs="Arial"/>
          <w:sz w:val="22"/>
          <w:szCs w:val="22"/>
        </w:rPr>
        <w:t>a más</w:t>
      </w:r>
      <w:r w:rsidR="001B1453" w:rsidRPr="0037392A">
        <w:rPr>
          <w:rFonts w:ascii="Arial" w:hAnsi="Arial" w:cs="Arial"/>
          <w:sz w:val="22"/>
          <w:szCs w:val="22"/>
        </w:rPr>
        <w:t xml:space="preserve"> de 80,000</w:t>
      </w:r>
      <w:r w:rsidR="009C09F3">
        <w:rPr>
          <w:rFonts w:ascii="Arial" w:hAnsi="Arial" w:cs="Arial"/>
          <w:sz w:val="22"/>
          <w:szCs w:val="22"/>
        </w:rPr>
        <w:t xml:space="preserve"> toneladas</w:t>
      </w:r>
      <w:r w:rsidR="001B1453" w:rsidRPr="0037392A">
        <w:rPr>
          <w:rFonts w:ascii="Arial" w:hAnsi="Arial" w:cs="Arial"/>
          <w:sz w:val="22"/>
          <w:szCs w:val="22"/>
        </w:rPr>
        <w:t xml:space="preserve"> en las últimas 3 campañas</w:t>
      </w:r>
      <w:r w:rsidR="0011245A">
        <w:rPr>
          <w:rFonts w:ascii="Arial" w:hAnsi="Arial" w:cs="Arial"/>
          <w:sz w:val="22"/>
          <w:szCs w:val="22"/>
        </w:rPr>
        <w:t xml:space="preserve"> </w:t>
      </w:r>
      <w:r w:rsidR="00F7335F" w:rsidRPr="0037392A">
        <w:rPr>
          <w:rFonts w:ascii="Arial" w:hAnsi="Arial" w:cs="Arial"/>
          <w:sz w:val="22"/>
          <w:szCs w:val="22"/>
        </w:rPr>
        <w:t>(24,25,26)</w:t>
      </w:r>
      <w:r w:rsidR="001B1453" w:rsidRPr="0037392A">
        <w:rPr>
          <w:rFonts w:ascii="Arial" w:hAnsi="Arial" w:cs="Arial"/>
          <w:sz w:val="22"/>
          <w:szCs w:val="22"/>
        </w:rPr>
        <w:t xml:space="preserve"> finalizadas al</w:t>
      </w:r>
      <w:r w:rsidR="00F7335F" w:rsidRPr="0037392A">
        <w:rPr>
          <w:rFonts w:ascii="Arial" w:hAnsi="Arial" w:cs="Arial"/>
          <w:sz w:val="22"/>
          <w:szCs w:val="22"/>
        </w:rPr>
        <w:t xml:space="preserve"> primer trimestre del 2025</w:t>
      </w:r>
      <w:r w:rsidR="001B1453" w:rsidRPr="0037392A">
        <w:rPr>
          <w:rFonts w:ascii="Arial" w:hAnsi="Arial" w:cs="Arial"/>
          <w:sz w:val="22"/>
          <w:szCs w:val="22"/>
        </w:rPr>
        <w:t>.</w:t>
      </w:r>
    </w:p>
    <w:p w14:paraId="5AD7B2C5" w14:textId="77777777" w:rsidR="009E34B0" w:rsidRPr="0037392A" w:rsidRDefault="009E34B0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CD8E51A" w14:textId="3C12FD62" w:rsidR="001B1453" w:rsidRDefault="004416E6" w:rsidP="004416E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4416E6">
        <w:drawing>
          <wp:inline distT="0" distB="0" distL="0" distR="0" wp14:anchorId="3F8F6135" wp14:editId="09428ECB">
            <wp:extent cx="5934433" cy="2552700"/>
            <wp:effectExtent l="0" t="0" r="9525" b="0"/>
            <wp:docPr id="142860546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5463" name="Picture 1" descr="A graph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635" cy="25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0185" w14:textId="792A5FA7" w:rsidR="009E34B0" w:rsidRDefault="009E34B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1: Historial de campañas de convertidores</w:t>
      </w:r>
    </w:p>
    <w:p w14:paraId="360F1FCE" w14:textId="77777777" w:rsidR="009E34B0" w:rsidRDefault="009E34B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34ED6B4" w14:textId="77777777" w:rsidR="009E34B0" w:rsidRDefault="009E34B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68FEF75" w14:textId="21A25EA8" w:rsidR="009E34B0" w:rsidRDefault="009E34B0" w:rsidP="009E34B0"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lastRenderedPageBreak/>
        <w:t>En caso de los Hornos de afino a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lo largo de la operación se realizó </w:t>
      </w:r>
      <w:r>
        <w:rPr>
          <w:rFonts w:ascii="Arial" w:hAnsi="Arial" w:cs="Arial"/>
          <w:sz w:val="22"/>
          <w:szCs w:val="22"/>
          <w:lang w:val="es-CO"/>
        </w:rPr>
        <w:t>diferentes trabajos para mejorar las campañas y se menciona los más importantes.</w:t>
      </w:r>
    </w:p>
    <w:p w14:paraId="7C8DD938" w14:textId="77777777" w:rsidR="003450A8" w:rsidRDefault="003450A8" w:rsidP="003450A8">
      <w:pPr>
        <w:pStyle w:val="ListParagraph"/>
        <w:spacing w:line="360" w:lineRule="auto"/>
        <w:ind w:left="360"/>
        <w:rPr>
          <w:rFonts w:ascii="Arial" w:hAnsi="Arial" w:cs="Arial"/>
          <w:sz w:val="22"/>
          <w:szCs w:val="22"/>
          <w:lang w:val="es-CO"/>
        </w:rPr>
      </w:pPr>
    </w:p>
    <w:p w14:paraId="334F38C0" w14:textId="39785B7C" w:rsidR="009E34B0" w:rsidRDefault="009E34B0" w:rsidP="009E34B0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Control de térmico del hor</w:t>
      </w:r>
      <w:r w:rsidR="003450A8">
        <w:rPr>
          <w:rFonts w:ascii="Arial" w:hAnsi="Arial" w:cs="Arial"/>
          <w:sz w:val="22"/>
          <w:szCs w:val="22"/>
          <w:lang w:val="es-CO"/>
        </w:rPr>
        <w:t>n</w:t>
      </w:r>
      <w:r>
        <w:rPr>
          <w:rFonts w:ascii="Arial" w:hAnsi="Arial" w:cs="Arial"/>
          <w:sz w:val="22"/>
          <w:szCs w:val="22"/>
          <w:lang w:val="es-CO"/>
        </w:rPr>
        <w:t>o mediante tomas de temperatura que permiten no sobrecalentar el horno durante el procesamiento del cobre.</w:t>
      </w:r>
    </w:p>
    <w:p w14:paraId="6D7479CE" w14:textId="1F65D3CB" w:rsidR="003450A8" w:rsidRDefault="009E34B0" w:rsidP="009E34B0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Control de tiempo de </w:t>
      </w:r>
      <w:r w:rsidR="003450A8">
        <w:rPr>
          <w:rFonts w:ascii="Arial" w:hAnsi="Arial" w:cs="Arial"/>
          <w:sz w:val="22"/>
          <w:szCs w:val="22"/>
          <w:lang w:val="es-CO"/>
        </w:rPr>
        <w:t>las principales etapas</w:t>
      </w:r>
      <w:r>
        <w:rPr>
          <w:rFonts w:ascii="Arial" w:hAnsi="Arial" w:cs="Arial"/>
          <w:sz w:val="22"/>
          <w:szCs w:val="22"/>
          <w:lang w:val="es-CO"/>
        </w:rPr>
        <w:t xml:space="preserve"> de </w:t>
      </w:r>
      <w:r w:rsidR="003450A8">
        <w:rPr>
          <w:rFonts w:ascii="Arial" w:hAnsi="Arial" w:cs="Arial"/>
          <w:sz w:val="22"/>
          <w:szCs w:val="22"/>
          <w:lang w:val="es-CO"/>
        </w:rPr>
        <w:t>proceso “Oxidación” y “Reducción”, ya que son las etapas de mayor temperatura del cobre.</w:t>
      </w:r>
    </w:p>
    <w:p w14:paraId="4D09DC8B" w14:textId="1D9D1BE9" w:rsidR="003450A8" w:rsidRDefault="003450A8" w:rsidP="009E34B0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Reducción de aire de dilución en la camara de post combustión, a finde evitar presurizaciones del horno que dañan sobre el refractario de puntos vulnerables del horno (Boca, piqueras y salida de gases).</w:t>
      </w:r>
    </w:p>
    <w:p w14:paraId="065E71CA" w14:textId="77777777" w:rsidR="003450A8" w:rsidRDefault="003450A8" w:rsidP="009E34B0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Colocación anticipada de enfriadores en el casco en los puntos vulnerables para evitar daño en casco.</w:t>
      </w:r>
    </w:p>
    <w:p w14:paraId="4025BB38" w14:textId="666B32C7" w:rsidR="003450A8" w:rsidRPr="003450A8" w:rsidRDefault="003450A8" w:rsidP="003450A8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Seguimiento termográfico frecuente de los equipos que ayuden a detectar puntos de mayor temperatura para una toma de acción oportuna.  </w:t>
      </w:r>
    </w:p>
    <w:p w14:paraId="7A1080B5" w14:textId="77777777" w:rsidR="009E34B0" w:rsidRPr="0037392A" w:rsidRDefault="009E34B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2283953B" w14:textId="4BDF353B" w:rsidR="00CD1654" w:rsidRDefault="00DA62CE" w:rsidP="003450A8">
      <w:pPr>
        <w:jc w:val="center"/>
        <w:rPr>
          <w:rFonts w:ascii="Calibri" w:hAnsi="Calibri"/>
          <w:sz w:val="22"/>
          <w:szCs w:val="22"/>
          <w:lang w:val="es-PE"/>
        </w:rPr>
      </w:pPr>
      <w:r w:rsidRPr="00DA62CE">
        <w:rPr>
          <w:noProof/>
        </w:rPr>
        <w:drawing>
          <wp:inline distT="0" distB="0" distL="0" distR="0" wp14:anchorId="4D09E562" wp14:editId="343EBFD7">
            <wp:extent cx="5095875" cy="2576701"/>
            <wp:effectExtent l="19050" t="19050" r="9525" b="14605"/>
            <wp:docPr id="14741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7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3504" cy="2580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5814D" w14:textId="77777777" w:rsidR="003450A8" w:rsidRDefault="003450A8" w:rsidP="003450A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B456907" w14:textId="5E781779" w:rsidR="003450A8" w:rsidRDefault="003450A8" w:rsidP="003450A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2: Historial de campañas de los hornos de afino</w:t>
      </w:r>
    </w:p>
    <w:p w14:paraId="0D190D7F" w14:textId="77777777" w:rsidR="00DA62CE" w:rsidRDefault="00DA62CE" w:rsidP="003450A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ACFC5FF" w14:textId="42D20E2B" w:rsidR="00950FE7" w:rsidRDefault="00DA62CE" w:rsidP="00DA62CE">
      <w:pPr>
        <w:spacing w:line="360" w:lineRule="auto"/>
        <w:jc w:val="both"/>
        <w:rPr>
          <w:rFonts w:ascii="Calibri" w:hAnsi="Calibri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</w:rPr>
        <w:t>Bajo el escenario descrito de mejora continua los Convertidores PS han alcanzado un record de producción de 88,725 t de cobre procesado en campaña y los hornos de afino procesar hasta 307,149 t de cobre, y aun esperamos alcanzar mejores valores por campaña mejorando aun mas los controles implementados.</w:t>
      </w:r>
    </w:p>
    <w:p w14:paraId="6BF4AF9A" w14:textId="42D143FA" w:rsidR="00950FE7" w:rsidRPr="009C09F3" w:rsidRDefault="00950FE7">
      <w:pPr>
        <w:rPr>
          <w:rFonts w:ascii="Calibri" w:hAnsi="Calibri"/>
          <w:sz w:val="22"/>
          <w:szCs w:val="22"/>
          <w:lang w:val="es-PE"/>
        </w:rPr>
      </w:pPr>
    </w:p>
    <w:sectPr w:rsidR="00950FE7" w:rsidRPr="009C09F3" w:rsidSect="0063739A">
      <w:headerReference w:type="default" r:id="rId12"/>
      <w:footerReference w:type="default" r:id="rId13"/>
      <w:pgSz w:w="11906" w:h="16838"/>
      <w:pgMar w:top="2384" w:right="1701" w:bottom="1418" w:left="1701" w:header="709" w:footer="8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3CA6" w14:textId="77777777" w:rsidR="00A97161" w:rsidRDefault="00A97161" w:rsidP="00E056CE">
      <w:r>
        <w:separator/>
      </w:r>
    </w:p>
  </w:endnote>
  <w:endnote w:type="continuationSeparator" w:id="0">
    <w:p w14:paraId="454B6425" w14:textId="77777777" w:rsidR="00A97161" w:rsidRDefault="00A97161" w:rsidP="00E0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46D2" w14:textId="77777777" w:rsidR="007F4316" w:rsidRDefault="007F4316" w:rsidP="0040734E">
    <w:pPr>
      <w:pStyle w:val="Footer"/>
      <w:jc w:val="center"/>
      <w:rPr>
        <w:rFonts w:ascii="Futura Md BT" w:hAnsi="Futura Md BT"/>
        <w:color w:val="595959"/>
        <w:sz w:val="16"/>
        <w:szCs w:val="16"/>
      </w:rPr>
    </w:pPr>
  </w:p>
  <w:p w14:paraId="01B4B1F9" w14:textId="77777777" w:rsidR="007F4316" w:rsidRPr="00F03501" w:rsidRDefault="007F4316" w:rsidP="0040734E">
    <w:pPr>
      <w:pStyle w:val="Footer"/>
      <w:jc w:val="center"/>
      <w:rPr>
        <w:rFonts w:ascii="Futura Md BT" w:hAnsi="Futura Md BT"/>
        <w:color w:val="595959"/>
        <w:sz w:val="16"/>
        <w:szCs w:val="16"/>
      </w:rPr>
    </w:pPr>
  </w:p>
  <w:p w14:paraId="0C1C3C1B" w14:textId="77777777" w:rsidR="007F4316" w:rsidRPr="009449FE" w:rsidRDefault="007F4316" w:rsidP="0040734E">
    <w:pPr>
      <w:pStyle w:val="Footer"/>
      <w:tabs>
        <w:tab w:val="left" w:pos="5610"/>
      </w:tabs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9336" w14:textId="77777777" w:rsidR="00A97161" w:rsidRDefault="00A97161" w:rsidP="00E056CE">
      <w:r>
        <w:separator/>
      </w:r>
    </w:p>
  </w:footnote>
  <w:footnote w:type="continuationSeparator" w:id="0">
    <w:p w14:paraId="7ED1B09F" w14:textId="77777777" w:rsidR="00A97161" w:rsidRDefault="00A97161" w:rsidP="00E0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31AE" w14:textId="69499625" w:rsidR="007F4316" w:rsidRPr="00567FFE" w:rsidRDefault="002C601F">
    <w:pPr>
      <w:pStyle w:val="Header"/>
      <w:rPr>
        <w:rFonts w:ascii="Calibri" w:hAnsi="Calibri" w:cs="Calibri"/>
        <w:b/>
        <w:sz w:val="28"/>
        <w:szCs w:val="28"/>
      </w:rPr>
    </w:pPr>
    <w:r>
      <w:rPr>
        <w:noProof/>
      </w:rPr>
      <w:drawing>
        <wp:inline distT="0" distB="0" distL="0" distR="0" wp14:anchorId="014A8310" wp14:editId="5E44D330">
          <wp:extent cx="2553970" cy="819150"/>
          <wp:effectExtent l="0" t="0" r="0" b="0"/>
          <wp:docPr id="1951567449" name="Imagen 3" descr="PERUMIN 35 Convención Min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ERUMIN 35 Convención Min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406" cy="843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F4316" w:rsidRPr="00567FFE">
      <w:rPr>
        <w:rFonts w:ascii="Calibri" w:hAnsi="Calibri" w:cs="Calibri"/>
        <w:b/>
        <w:sz w:val="28"/>
        <w:szCs w:val="28"/>
      </w:rPr>
      <w:tab/>
    </w:r>
    <w:r w:rsidR="007F4316" w:rsidRPr="00567FFE">
      <w:rPr>
        <w:rFonts w:ascii="Calibri" w:hAnsi="Calibri" w:cs="Calibri"/>
        <w:b/>
        <w:sz w:val="28"/>
        <w:szCs w:val="28"/>
      </w:rPr>
      <w:tab/>
    </w:r>
    <w:r w:rsidR="002D1ACE">
      <w:rPr>
        <w:noProof/>
      </w:rPr>
      <w:drawing>
        <wp:inline distT="0" distB="0" distL="0" distR="0" wp14:anchorId="4711EC32" wp14:editId="411B173B">
          <wp:extent cx="2227580" cy="523875"/>
          <wp:effectExtent l="0" t="0" r="1270" b="9525"/>
          <wp:docPr id="667857444" name="Imagen 5" descr="ICMM - ICMM admits the Peruvian Institute of Mining Engineers as a new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CMM - ICMM admits the Peruvian Institute of Mining Engineers as a new ..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773" b="25370"/>
                  <a:stretch/>
                </pic:blipFill>
                <pic:spPr bwMode="auto">
                  <a:xfrm>
                    <a:off x="0" y="0"/>
                    <a:ext cx="2252593" cy="52975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F4316" w:rsidRPr="00567FFE">
      <w:rPr>
        <w:rFonts w:ascii="Calibri" w:hAnsi="Calibri" w:cs="Calibri"/>
        <w:b/>
        <w:sz w:val="28"/>
        <w:szCs w:val="28"/>
      </w:rPr>
      <w:tab/>
    </w:r>
    <w:r w:rsidR="007F4316" w:rsidRPr="00567FFE">
      <w:rPr>
        <w:rFonts w:ascii="Calibri" w:hAnsi="Calibri" w:cs="Calibr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46487A0"/>
    <w:lvl w:ilvl="0">
      <w:start w:val="1"/>
      <w:numFmt w:val="bullet"/>
      <w:pStyle w:val="ListBullet2"/>
      <w:lvlText w:val="-"/>
      <w:lvlJc w:val="left"/>
      <w:pPr>
        <w:tabs>
          <w:tab w:val="num" w:pos="1296"/>
        </w:tabs>
        <w:ind w:left="1152" w:hanging="216"/>
      </w:pPr>
      <w:rPr>
        <w:rFonts w:hint="default"/>
      </w:rPr>
    </w:lvl>
  </w:abstractNum>
  <w:abstractNum w:abstractNumId="1" w15:restartNumberingAfterBreak="0">
    <w:nsid w:val="02470454"/>
    <w:multiLevelType w:val="hybridMultilevel"/>
    <w:tmpl w:val="85A45D7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F0E82"/>
    <w:multiLevelType w:val="hybridMultilevel"/>
    <w:tmpl w:val="826286A6"/>
    <w:lvl w:ilvl="0" w:tplc="8D7C7B42">
      <w:start w:val="1"/>
      <w:numFmt w:val="bullet"/>
      <w:lvlText w:val="-"/>
      <w:lvlJc w:val="left"/>
      <w:pPr>
        <w:ind w:left="414" w:hanging="360"/>
      </w:pPr>
      <w:rPr>
        <w:rFonts w:ascii="Calibri" w:eastAsia="MS Mincho" w:hAnsi="Calibri" w:cs="Arial" w:hint="default"/>
        <w:b w:val="0"/>
        <w:u w:val="none"/>
      </w:rPr>
    </w:lvl>
    <w:lvl w:ilvl="1" w:tplc="2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A592BE5"/>
    <w:multiLevelType w:val="hybridMultilevel"/>
    <w:tmpl w:val="566617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51CEB"/>
    <w:multiLevelType w:val="hybridMultilevel"/>
    <w:tmpl w:val="4AA2A86C"/>
    <w:lvl w:ilvl="0" w:tplc="B950A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68D672">
      <w:start w:val="46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722C24">
      <w:start w:val="46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88A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3C8C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6E9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F4C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E4E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C1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20093A"/>
    <w:multiLevelType w:val="hybridMultilevel"/>
    <w:tmpl w:val="4E78D404"/>
    <w:lvl w:ilvl="0" w:tplc="8D7C7B42">
      <w:start w:val="1"/>
      <w:numFmt w:val="bullet"/>
      <w:lvlText w:val="-"/>
      <w:lvlJc w:val="left"/>
      <w:pPr>
        <w:ind w:left="360" w:hanging="360"/>
      </w:pPr>
      <w:rPr>
        <w:rFonts w:ascii="Calibri" w:eastAsia="MS Mincho" w:hAnsi="Calibri" w:cs="Arial" w:hint="default"/>
        <w:b w:val="0"/>
        <w:u w:val="none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D620A"/>
    <w:multiLevelType w:val="hybridMultilevel"/>
    <w:tmpl w:val="CFB6F7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0A4583"/>
    <w:multiLevelType w:val="hybridMultilevel"/>
    <w:tmpl w:val="FEE67338"/>
    <w:lvl w:ilvl="0" w:tplc="AA7860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E69E4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8E1A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047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18CE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FAC9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90B8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E8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4F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4757E"/>
    <w:multiLevelType w:val="hybridMultilevel"/>
    <w:tmpl w:val="8342E906"/>
    <w:lvl w:ilvl="0" w:tplc="49ACA3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96452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2045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0216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02E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4F0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431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EC53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3E78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858FC"/>
    <w:multiLevelType w:val="hybridMultilevel"/>
    <w:tmpl w:val="0DE4695C"/>
    <w:lvl w:ilvl="0" w:tplc="4F40C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D89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6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EE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CB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9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C6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1C8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0EE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EC90565"/>
    <w:multiLevelType w:val="multilevel"/>
    <w:tmpl w:val="666CA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837727"/>
    <w:multiLevelType w:val="hybridMultilevel"/>
    <w:tmpl w:val="DACA32D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00344C"/>
    <w:multiLevelType w:val="hybridMultilevel"/>
    <w:tmpl w:val="F2B493AE"/>
    <w:lvl w:ilvl="0" w:tplc="EE3E6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AA6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16AC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D08C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DC9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F264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4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25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EE55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83E88"/>
    <w:multiLevelType w:val="multilevel"/>
    <w:tmpl w:val="8F789998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 w:val="0"/>
        <w:bCs w:val="0"/>
        <w:i w:val="0"/>
        <w:iCs w:val="0"/>
        <w:caps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227" w:hanging="227"/>
      </w:pPr>
      <w:rPr>
        <w:rFonts w:hint="default"/>
        <w:b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37BC7885"/>
    <w:multiLevelType w:val="multilevel"/>
    <w:tmpl w:val="781664E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lang w:val="es-P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B7C3AB7"/>
    <w:multiLevelType w:val="hybridMultilevel"/>
    <w:tmpl w:val="928C8226"/>
    <w:lvl w:ilvl="0" w:tplc="5D1A32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7A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84C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34F3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70F8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645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0EA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1274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A8A9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513CD"/>
    <w:multiLevelType w:val="hybridMultilevel"/>
    <w:tmpl w:val="0B96DD02"/>
    <w:lvl w:ilvl="0" w:tplc="8D7C7B42">
      <w:start w:val="1"/>
      <w:numFmt w:val="bullet"/>
      <w:lvlText w:val="-"/>
      <w:lvlJc w:val="left"/>
      <w:pPr>
        <w:ind w:left="360" w:hanging="360"/>
      </w:pPr>
      <w:rPr>
        <w:rFonts w:ascii="Calibri" w:eastAsia="MS Mincho" w:hAnsi="Calibri" w:cs="Arial" w:hint="default"/>
        <w:b w:val="0"/>
        <w:u w:val="none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C1616C"/>
    <w:multiLevelType w:val="hybridMultilevel"/>
    <w:tmpl w:val="FB5A3C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1C6B2E"/>
    <w:multiLevelType w:val="multilevel"/>
    <w:tmpl w:val="1062BCF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E655F20"/>
    <w:multiLevelType w:val="hybridMultilevel"/>
    <w:tmpl w:val="4E020EB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CA5F8B"/>
    <w:multiLevelType w:val="multilevel"/>
    <w:tmpl w:val="43D83F8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2A0674"/>
    <w:multiLevelType w:val="multilevel"/>
    <w:tmpl w:val="A82AC696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22" w15:restartNumberingAfterBreak="0">
    <w:nsid w:val="42E16D3C"/>
    <w:multiLevelType w:val="hybridMultilevel"/>
    <w:tmpl w:val="BC7C76EA"/>
    <w:lvl w:ilvl="0" w:tplc="69E637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ECF1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BEE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2D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2076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945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28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43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A5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2E33072"/>
    <w:multiLevelType w:val="hybridMultilevel"/>
    <w:tmpl w:val="7C66F90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3A4406"/>
    <w:multiLevelType w:val="hybridMultilevel"/>
    <w:tmpl w:val="F348AB8A"/>
    <w:lvl w:ilvl="0" w:tplc="280A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600E04"/>
    <w:multiLevelType w:val="hybridMultilevel"/>
    <w:tmpl w:val="B89236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2B79F7"/>
    <w:multiLevelType w:val="hybridMultilevel"/>
    <w:tmpl w:val="838E5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0E187A"/>
    <w:multiLevelType w:val="hybridMultilevel"/>
    <w:tmpl w:val="5E50A930"/>
    <w:lvl w:ilvl="0" w:tplc="37A8BA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2E04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482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D0D0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E62F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6656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CDD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CCC6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C4C3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01AAB"/>
    <w:multiLevelType w:val="multilevel"/>
    <w:tmpl w:val="A18E34A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E043B5"/>
    <w:multiLevelType w:val="hybridMultilevel"/>
    <w:tmpl w:val="898E7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FA76526"/>
    <w:multiLevelType w:val="multilevel"/>
    <w:tmpl w:val="666CA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F25AA2"/>
    <w:multiLevelType w:val="multilevel"/>
    <w:tmpl w:val="D95E7C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8D62483"/>
    <w:multiLevelType w:val="hybridMultilevel"/>
    <w:tmpl w:val="CF8235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A14C7"/>
    <w:multiLevelType w:val="hybridMultilevel"/>
    <w:tmpl w:val="834A424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7F118F"/>
    <w:multiLevelType w:val="hybridMultilevel"/>
    <w:tmpl w:val="8B3629D4"/>
    <w:lvl w:ilvl="0" w:tplc="001C8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3E1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A21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E62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0DD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523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D0A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840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7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BC508AF"/>
    <w:multiLevelType w:val="multilevel"/>
    <w:tmpl w:val="AD2AC43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36882534">
    <w:abstractNumId w:val="13"/>
  </w:num>
  <w:num w:numId="2" w16cid:durableId="106851118">
    <w:abstractNumId w:val="0"/>
  </w:num>
  <w:num w:numId="3" w16cid:durableId="861553364">
    <w:abstractNumId w:val="21"/>
  </w:num>
  <w:num w:numId="4" w16cid:durableId="1925533596">
    <w:abstractNumId w:val="12"/>
  </w:num>
  <w:num w:numId="5" w16cid:durableId="1240754415">
    <w:abstractNumId w:val="33"/>
  </w:num>
  <w:num w:numId="6" w16cid:durableId="540634233">
    <w:abstractNumId w:val="27"/>
  </w:num>
  <w:num w:numId="7" w16cid:durableId="1480264190">
    <w:abstractNumId w:val="8"/>
  </w:num>
  <w:num w:numId="8" w16cid:durableId="654993479">
    <w:abstractNumId w:val="15"/>
  </w:num>
  <w:num w:numId="9" w16cid:durableId="1031152608">
    <w:abstractNumId w:val="32"/>
  </w:num>
  <w:num w:numId="10" w16cid:durableId="191305830">
    <w:abstractNumId w:val="7"/>
  </w:num>
  <w:num w:numId="11" w16cid:durableId="460342029">
    <w:abstractNumId w:val="6"/>
  </w:num>
  <w:num w:numId="12" w16cid:durableId="26687264">
    <w:abstractNumId w:val="10"/>
  </w:num>
  <w:num w:numId="13" w16cid:durableId="1120689116">
    <w:abstractNumId w:val="22"/>
  </w:num>
  <w:num w:numId="14" w16cid:durableId="609052172">
    <w:abstractNumId w:val="34"/>
  </w:num>
  <w:num w:numId="15" w16cid:durableId="1373073398">
    <w:abstractNumId w:val="9"/>
  </w:num>
  <w:num w:numId="16" w16cid:durableId="9454643">
    <w:abstractNumId w:val="17"/>
  </w:num>
  <w:num w:numId="17" w16cid:durableId="1451819999">
    <w:abstractNumId w:val="3"/>
  </w:num>
  <w:num w:numId="18" w16cid:durableId="1119031724">
    <w:abstractNumId w:val="11"/>
  </w:num>
  <w:num w:numId="19" w16cid:durableId="572668968">
    <w:abstractNumId w:val="23"/>
  </w:num>
  <w:num w:numId="20" w16cid:durableId="823862899">
    <w:abstractNumId w:val="19"/>
  </w:num>
  <w:num w:numId="21" w16cid:durableId="425687752">
    <w:abstractNumId w:val="31"/>
  </w:num>
  <w:num w:numId="22" w16cid:durableId="1971813229">
    <w:abstractNumId w:val="16"/>
  </w:num>
  <w:num w:numId="23" w16cid:durableId="1023944277">
    <w:abstractNumId w:val="4"/>
  </w:num>
  <w:num w:numId="24" w16cid:durableId="1997806372">
    <w:abstractNumId w:val="5"/>
  </w:num>
  <w:num w:numId="25" w16cid:durableId="302544167">
    <w:abstractNumId w:val="30"/>
  </w:num>
  <w:num w:numId="26" w16cid:durableId="1715960169">
    <w:abstractNumId w:val="2"/>
  </w:num>
  <w:num w:numId="27" w16cid:durableId="1793598387">
    <w:abstractNumId w:val="24"/>
  </w:num>
  <w:num w:numId="28" w16cid:durableId="1379282286">
    <w:abstractNumId w:val="25"/>
  </w:num>
  <w:num w:numId="29" w16cid:durableId="880483546">
    <w:abstractNumId w:val="14"/>
  </w:num>
  <w:num w:numId="30" w16cid:durableId="248002859">
    <w:abstractNumId w:val="28"/>
  </w:num>
  <w:num w:numId="31" w16cid:durableId="880214108">
    <w:abstractNumId w:val="35"/>
  </w:num>
  <w:num w:numId="32" w16cid:durableId="1541698321">
    <w:abstractNumId w:val="18"/>
  </w:num>
  <w:num w:numId="33" w16cid:durableId="1498232926">
    <w:abstractNumId w:val="20"/>
  </w:num>
  <w:num w:numId="34" w16cid:durableId="5913830">
    <w:abstractNumId w:val="1"/>
  </w:num>
  <w:num w:numId="35" w16cid:durableId="1178732982">
    <w:abstractNumId w:val="29"/>
  </w:num>
  <w:num w:numId="36" w16cid:durableId="4972289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CE"/>
    <w:rsid w:val="000203B4"/>
    <w:rsid w:val="00044D7F"/>
    <w:rsid w:val="00057D82"/>
    <w:rsid w:val="000966AA"/>
    <w:rsid w:val="000A0D4B"/>
    <w:rsid w:val="000A2382"/>
    <w:rsid w:val="000C1B4B"/>
    <w:rsid w:val="000E5B0E"/>
    <w:rsid w:val="000F5685"/>
    <w:rsid w:val="000F600C"/>
    <w:rsid w:val="0011245A"/>
    <w:rsid w:val="001279B9"/>
    <w:rsid w:val="00155F05"/>
    <w:rsid w:val="001B1453"/>
    <w:rsid w:val="001C6A8C"/>
    <w:rsid w:val="001D59AF"/>
    <w:rsid w:val="002568B0"/>
    <w:rsid w:val="002A6158"/>
    <w:rsid w:val="002A6352"/>
    <w:rsid w:val="002C601F"/>
    <w:rsid w:val="002D1ACE"/>
    <w:rsid w:val="002D4F71"/>
    <w:rsid w:val="002E0F8D"/>
    <w:rsid w:val="00332ADC"/>
    <w:rsid w:val="003450A8"/>
    <w:rsid w:val="00352A93"/>
    <w:rsid w:val="0037392A"/>
    <w:rsid w:val="003A3E82"/>
    <w:rsid w:val="003D36D2"/>
    <w:rsid w:val="003F03E5"/>
    <w:rsid w:val="0040734E"/>
    <w:rsid w:val="004416E6"/>
    <w:rsid w:val="00475EF8"/>
    <w:rsid w:val="004825BE"/>
    <w:rsid w:val="0049784D"/>
    <w:rsid w:val="004B0925"/>
    <w:rsid w:val="004C48F4"/>
    <w:rsid w:val="004C6A69"/>
    <w:rsid w:val="004F0CBE"/>
    <w:rsid w:val="00550FB4"/>
    <w:rsid w:val="00556E65"/>
    <w:rsid w:val="00562224"/>
    <w:rsid w:val="00570F2B"/>
    <w:rsid w:val="00597D09"/>
    <w:rsid w:val="005C1728"/>
    <w:rsid w:val="005D05BA"/>
    <w:rsid w:val="00617A07"/>
    <w:rsid w:val="0063739A"/>
    <w:rsid w:val="00681FA6"/>
    <w:rsid w:val="006B160E"/>
    <w:rsid w:val="006B17F5"/>
    <w:rsid w:val="006C0F42"/>
    <w:rsid w:val="006D3FAE"/>
    <w:rsid w:val="006F34C6"/>
    <w:rsid w:val="006F7A7F"/>
    <w:rsid w:val="0071352D"/>
    <w:rsid w:val="007351DD"/>
    <w:rsid w:val="0075055E"/>
    <w:rsid w:val="00770FBC"/>
    <w:rsid w:val="007733A9"/>
    <w:rsid w:val="00783DFD"/>
    <w:rsid w:val="00783F54"/>
    <w:rsid w:val="00794289"/>
    <w:rsid w:val="007A2770"/>
    <w:rsid w:val="007C6A2E"/>
    <w:rsid w:val="007D2FFA"/>
    <w:rsid w:val="007F4316"/>
    <w:rsid w:val="008016E7"/>
    <w:rsid w:val="008121E6"/>
    <w:rsid w:val="00821CE4"/>
    <w:rsid w:val="00840AB9"/>
    <w:rsid w:val="00843B08"/>
    <w:rsid w:val="00880577"/>
    <w:rsid w:val="00891546"/>
    <w:rsid w:val="008D40E4"/>
    <w:rsid w:val="009115BF"/>
    <w:rsid w:val="00950FE7"/>
    <w:rsid w:val="00964E95"/>
    <w:rsid w:val="009717AF"/>
    <w:rsid w:val="0097182D"/>
    <w:rsid w:val="0097494F"/>
    <w:rsid w:val="00981E2B"/>
    <w:rsid w:val="009A433F"/>
    <w:rsid w:val="009A4A3A"/>
    <w:rsid w:val="009A6E10"/>
    <w:rsid w:val="009C09F3"/>
    <w:rsid w:val="009E34B0"/>
    <w:rsid w:val="009E4B0C"/>
    <w:rsid w:val="00A378BA"/>
    <w:rsid w:val="00A40288"/>
    <w:rsid w:val="00A47D10"/>
    <w:rsid w:val="00A633E3"/>
    <w:rsid w:val="00A72AB3"/>
    <w:rsid w:val="00A746D0"/>
    <w:rsid w:val="00A90269"/>
    <w:rsid w:val="00A97161"/>
    <w:rsid w:val="00AA31FF"/>
    <w:rsid w:val="00AA6269"/>
    <w:rsid w:val="00AF643C"/>
    <w:rsid w:val="00B07A51"/>
    <w:rsid w:val="00B3481A"/>
    <w:rsid w:val="00B47792"/>
    <w:rsid w:val="00B61462"/>
    <w:rsid w:val="00B85C7B"/>
    <w:rsid w:val="00BE010B"/>
    <w:rsid w:val="00C10808"/>
    <w:rsid w:val="00C1636E"/>
    <w:rsid w:val="00C258B7"/>
    <w:rsid w:val="00C359EE"/>
    <w:rsid w:val="00C36CBE"/>
    <w:rsid w:val="00C648B5"/>
    <w:rsid w:val="00CB4D96"/>
    <w:rsid w:val="00CD1654"/>
    <w:rsid w:val="00CD3EB7"/>
    <w:rsid w:val="00CD77EE"/>
    <w:rsid w:val="00D027E4"/>
    <w:rsid w:val="00D040EC"/>
    <w:rsid w:val="00D61104"/>
    <w:rsid w:val="00D76974"/>
    <w:rsid w:val="00D90D8B"/>
    <w:rsid w:val="00D920D1"/>
    <w:rsid w:val="00D9678B"/>
    <w:rsid w:val="00DA62CE"/>
    <w:rsid w:val="00DB399C"/>
    <w:rsid w:val="00DB418E"/>
    <w:rsid w:val="00DC6D2B"/>
    <w:rsid w:val="00DE41F7"/>
    <w:rsid w:val="00DE7566"/>
    <w:rsid w:val="00E056CE"/>
    <w:rsid w:val="00E56D3C"/>
    <w:rsid w:val="00E64742"/>
    <w:rsid w:val="00E67640"/>
    <w:rsid w:val="00E92B6B"/>
    <w:rsid w:val="00E97576"/>
    <w:rsid w:val="00EA6DE4"/>
    <w:rsid w:val="00EB381B"/>
    <w:rsid w:val="00EF13AA"/>
    <w:rsid w:val="00EF395D"/>
    <w:rsid w:val="00F2537A"/>
    <w:rsid w:val="00F7335F"/>
    <w:rsid w:val="00F86F68"/>
    <w:rsid w:val="00F93849"/>
    <w:rsid w:val="00FA0F3B"/>
    <w:rsid w:val="00FA70B0"/>
    <w:rsid w:val="00FD4444"/>
    <w:rsid w:val="00FF1607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B8EE7"/>
  <w15:docId w15:val="{CEAA3A25-A411-4F6E-922C-903D48E4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6C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qFormat/>
    <w:rsid w:val="00E056CE"/>
    <w:pPr>
      <w:keepNext/>
      <w:jc w:val="center"/>
      <w:outlineLvl w:val="0"/>
    </w:pPr>
    <w:rPr>
      <w:rFonts w:ascii="Arial" w:hAnsi="Arial" w:cs="Arial"/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E056CE"/>
    <w:pPr>
      <w:keepNext/>
      <w:jc w:val="center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056C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56CE"/>
    <w:rPr>
      <w:rFonts w:ascii="Arial" w:eastAsia="MS Mincho" w:hAnsi="Arial" w:cs="Arial"/>
      <w:b/>
      <w:bCs/>
      <w:sz w:val="28"/>
      <w:szCs w:val="24"/>
      <w:lang w:val="es-ES" w:eastAsia="es-ES"/>
    </w:rPr>
  </w:style>
  <w:style w:type="character" w:customStyle="1" w:styleId="Heading2Char">
    <w:name w:val="Heading 2 Char"/>
    <w:basedOn w:val="DefaultParagraphFont"/>
    <w:link w:val="Heading2"/>
    <w:rsid w:val="00E056CE"/>
    <w:rPr>
      <w:rFonts w:ascii="Arial" w:eastAsia="MS Mincho" w:hAnsi="Arial" w:cs="Arial"/>
      <w:b/>
      <w:bCs/>
      <w:szCs w:val="24"/>
      <w:lang w:val="es-ES" w:eastAsia="es-ES"/>
    </w:rPr>
  </w:style>
  <w:style w:type="character" w:customStyle="1" w:styleId="Heading3Char">
    <w:name w:val="Heading 3 Char"/>
    <w:basedOn w:val="DefaultParagraphFont"/>
    <w:link w:val="Heading3"/>
    <w:semiHidden/>
    <w:rsid w:val="00E056CE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uiPriority w:val="99"/>
    <w:rsid w:val="00E056C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6CE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rsid w:val="00E056C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E056CE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customStyle="1" w:styleId="Tabla">
    <w:name w:val="Tabla"/>
    <w:basedOn w:val="Normal"/>
    <w:uiPriority w:val="99"/>
    <w:rsid w:val="00E056CE"/>
    <w:pPr>
      <w:autoSpaceDE w:val="0"/>
      <w:autoSpaceDN w:val="0"/>
      <w:spacing w:line="260" w:lineRule="exact"/>
      <w:jc w:val="center"/>
    </w:pPr>
    <w:rPr>
      <w:rFonts w:eastAsia="Times New Roman"/>
      <w:sz w:val="22"/>
      <w:szCs w:val="22"/>
      <w:lang w:val="en-US"/>
    </w:rPr>
  </w:style>
  <w:style w:type="paragraph" w:styleId="Caption">
    <w:name w:val="caption"/>
    <w:basedOn w:val="Normal"/>
    <w:next w:val="Normal"/>
    <w:uiPriority w:val="99"/>
    <w:qFormat/>
    <w:rsid w:val="00E056CE"/>
    <w:pPr>
      <w:autoSpaceDE w:val="0"/>
      <w:autoSpaceDN w:val="0"/>
      <w:spacing w:line="260" w:lineRule="exact"/>
      <w:jc w:val="both"/>
    </w:pPr>
    <w:rPr>
      <w:rFonts w:eastAsia="Times New Roman"/>
      <w:lang w:val="en-US"/>
    </w:rPr>
  </w:style>
  <w:style w:type="paragraph" w:styleId="ListBullet2">
    <w:name w:val="List Bullet 2"/>
    <w:basedOn w:val="Normal"/>
    <w:autoRedefine/>
    <w:uiPriority w:val="99"/>
    <w:rsid w:val="00E056CE"/>
    <w:pPr>
      <w:numPr>
        <w:numId w:val="2"/>
      </w:numPr>
      <w:tabs>
        <w:tab w:val="clear" w:pos="1296"/>
        <w:tab w:val="num" w:pos="454"/>
      </w:tabs>
      <w:autoSpaceDE w:val="0"/>
      <w:autoSpaceDN w:val="0"/>
      <w:spacing w:line="260" w:lineRule="exact"/>
      <w:ind w:left="681" w:hanging="227"/>
      <w:jc w:val="both"/>
    </w:pPr>
    <w:rPr>
      <w:rFonts w:eastAsia="Times New Roman"/>
      <w:lang w:val="en-GB"/>
    </w:rPr>
  </w:style>
  <w:style w:type="paragraph" w:styleId="Title">
    <w:name w:val="Title"/>
    <w:basedOn w:val="Normal"/>
    <w:link w:val="TitleChar"/>
    <w:uiPriority w:val="99"/>
    <w:qFormat/>
    <w:rsid w:val="00E056CE"/>
    <w:pPr>
      <w:autoSpaceDE w:val="0"/>
      <w:autoSpaceDN w:val="0"/>
      <w:jc w:val="both"/>
      <w:outlineLvl w:val="0"/>
    </w:pPr>
    <w:rPr>
      <w:rFonts w:eastAsia="Times New Roman"/>
      <w:kern w:val="28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E056CE"/>
    <w:rPr>
      <w:rFonts w:ascii="Times New Roman" w:eastAsia="Times New Roman" w:hAnsi="Times New Roman" w:cs="Times New Roman"/>
      <w:kern w:val="28"/>
      <w:sz w:val="36"/>
      <w:szCs w:val="36"/>
      <w:lang w:val="en-US" w:eastAsia="es-ES"/>
    </w:rPr>
  </w:style>
  <w:style w:type="paragraph" w:customStyle="1" w:styleId="Referencias">
    <w:name w:val="Referencias"/>
    <w:basedOn w:val="Normal"/>
    <w:uiPriority w:val="99"/>
    <w:rsid w:val="00E056CE"/>
    <w:pPr>
      <w:autoSpaceDE w:val="0"/>
      <w:autoSpaceDN w:val="0"/>
      <w:spacing w:line="220" w:lineRule="exact"/>
      <w:ind w:left="227" w:hanging="227"/>
      <w:jc w:val="both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Autor-Nombre">
    <w:name w:val="Autor-Nombre"/>
    <w:basedOn w:val="Title"/>
    <w:uiPriority w:val="99"/>
    <w:rsid w:val="00E056CE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E056CE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E056CE"/>
    <w:pPr>
      <w:autoSpaceDE w:val="0"/>
      <w:autoSpaceDN w:val="0"/>
      <w:spacing w:line="260" w:lineRule="exact"/>
      <w:jc w:val="both"/>
    </w:pPr>
    <w:rPr>
      <w:rFonts w:eastAsia="Times New Roman"/>
      <w:i/>
      <w:iCs/>
      <w:sz w:val="22"/>
      <w:szCs w:val="22"/>
      <w:lang w:val="en-US"/>
    </w:rPr>
  </w:style>
  <w:style w:type="paragraph" w:customStyle="1" w:styleId="Resumen-Ttulo">
    <w:name w:val="Resumen-Título"/>
    <w:basedOn w:val="Heading2"/>
    <w:next w:val="Resumen"/>
    <w:uiPriority w:val="99"/>
    <w:rsid w:val="00E056CE"/>
    <w:pPr>
      <w:autoSpaceDE w:val="0"/>
      <w:autoSpaceDN w:val="0"/>
      <w:spacing w:before="260" w:line="260" w:lineRule="exact"/>
      <w:jc w:val="both"/>
    </w:pPr>
    <w:rPr>
      <w:rFonts w:ascii="Helvetica" w:eastAsia="Times New Roman" w:hAnsi="Helvetica" w:cs="Helvetica"/>
      <w:b w:val="0"/>
      <w:bCs w:val="0"/>
      <w:sz w:val="24"/>
      <w:lang w:val="en-US"/>
    </w:rPr>
  </w:style>
  <w:style w:type="paragraph" w:customStyle="1" w:styleId="Ecuacin">
    <w:name w:val="Ecuación"/>
    <w:basedOn w:val="Normal"/>
    <w:next w:val="Normal"/>
    <w:uiPriority w:val="99"/>
    <w:rsid w:val="00E056CE"/>
    <w:pPr>
      <w:autoSpaceDE w:val="0"/>
      <w:autoSpaceDN w:val="0"/>
      <w:spacing w:line="260" w:lineRule="exact"/>
      <w:jc w:val="both"/>
    </w:pPr>
    <w:rPr>
      <w:rFonts w:eastAsia="Times New Roman"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C10808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D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D8B"/>
    <w:rPr>
      <w:rFonts w:ascii="Tahoma" w:eastAsia="MS Mincho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E67640"/>
    <w:pPr>
      <w:ind w:left="720"/>
      <w:contextualSpacing/>
    </w:pPr>
  </w:style>
  <w:style w:type="paragraph" w:customStyle="1" w:styleId="Default">
    <w:name w:val="Default"/>
    <w:rsid w:val="008D40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9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1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6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3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299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3039">
          <w:marLeft w:val="121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758">
          <w:marLeft w:val="121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4463">
          <w:marLeft w:val="184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5267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025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1375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arquez@SouthernPeru.com.p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ogomezs@SouthernPeru.com.p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694B0-E9DF-472D-A420-76E7EC92C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1012</Words>
  <Characters>5769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Liset Otoya</dc:creator>
  <cp:lastModifiedBy>Marquez, José</cp:lastModifiedBy>
  <cp:revision>4</cp:revision>
  <cp:lastPrinted>2025-04-02T21:00:00Z</cp:lastPrinted>
  <dcterms:created xsi:type="dcterms:W3CDTF">2025-04-03T17:11:00Z</dcterms:created>
  <dcterms:modified xsi:type="dcterms:W3CDTF">2025-04-03T17:19:00Z</dcterms:modified>
</cp:coreProperties>
</file>