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3E3C2" w14:textId="39C7CB97" w:rsidR="007373B8" w:rsidRPr="000270E6" w:rsidRDefault="009F062B" w:rsidP="00D91BF7">
      <w:pPr>
        <w:spacing w:before="120"/>
        <w:jc w:val="center"/>
        <w:rPr>
          <w:rFonts w:ascii="Arial" w:hAnsi="Arial" w:cs="Arial"/>
          <w:sz w:val="22"/>
          <w:szCs w:val="22"/>
          <w:lang w:val="es-PE"/>
        </w:rPr>
      </w:pPr>
      <w:r w:rsidRPr="009F062B">
        <w:rPr>
          <w:rFonts w:ascii="Arial" w:hAnsi="Arial" w:cs="Arial"/>
          <w:bCs/>
          <w:sz w:val="22"/>
          <w:szCs w:val="22"/>
          <w:lang w:val="es-PE"/>
        </w:rPr>
        <w:t>Prevención de tiros quedados mediante la medición y modelamiento de presiones dinámicas generadas por voladuras, utilizando sensores de alta respuesta</w:t>
      </w:r>
    </w:p>
    <w:p w14:paraId="18655DEC" w14:textId="0470CBC0" w:rsidR="007373B8" w:rsidRPr="000270E6" w:rsidRDefault="00A201D7" w:rsidP="00A201D7">
      <w:pPr>
        <w:jc w:val="center"/>
        <w:rPr>
          <w:rFonts w:ascii="Arial" w:hAnsi="Arial" w:cs="Arial"/>
          <w:sz w:val="22"/>
          <w:szCs w:val="22"/>
          <w:lang w:val="es-PE"/>
        </w:rPr>
      </w:pPr>
      <w:r w:rsidRPr="000270E6">
        <w:rPr>
          <w:rFonts w:ascii="Arial" w:hAnsi="Arial" w:cs="Arial"/>
          <w:sz w:val="22"/>
          <w:szCs w:val="22"/>
          <w:lang w:val="es-PE"/>
        </w:rPr>
        <w:t>(</w:t>
      </w:r>
      <w:r w:rsidR="00031FB6">
        <w:rPr>
          <w:rFonts w:ascii="Arial" w:hAnsi="Arial" w:cs="Arial"/>
          <w:sz w:val="22"/>
          <w:szCs w:val="22"/>
          <w:lang w:val="es-PE"/>
        </w:rPr>
        <w:t>Operaciones Minera y Gestión de Activos</w:t>
      </w:r>
      <w:r w:rsidRPr="000270E6">
        <w:rPr>
          <w:rFonts w:ascii="Arial" w:hAnsi="Arial" w:cs="Arial"/>
          <w:sz w:val="22"/>
          <w:szCs w:val="22"/>
          <w:lang w:val="es-PE"/>
        </w:rPr>
        <w:t>)</w:t>
      </w:r>
    </w:p>
    <w:p w14:paraId="03D0F56A" w14:textId="77777777" w:rsidR="00A05DB9" w:rsidRPr="000270E6" w:rsidRDefault="00A05DB9" w:rsidP="007373B8">
      <w:pPr>
        <w:rPr>
          <w:rFonts w:ascii="Arial" w:hAnsi="Arial" w:cs="Arial"/>
          <w:sz w:val="22"/>
          <w:szCs w:val="22"/>
        </w:rPr>
      </w:pPr>
    </w:p>
    <w:p w14:paraId="02638C59" w14:textId="740CFA84" w:rsidR="0087565A" w:rsidRPr="000270E6" w:rsidRDefault="009F062B" w:rsidP="0087565A">
      <w:pPr>
        <w:jc w:val="center"/>
        <w:rPr>
          <w:rFonts w:ascii="Arial" w:hAnsi="Arial" w:cs="Arial"/>
          <w:b/>
          <w:bCs/>
          <w:sz w:val="22"/>
          <w:szCs w:val="22"/>
          <w:lang w:val="es-PE"/>
        </w:rPr>
      </w:pPr>
      <w:r>
        <w:rPr>
          <w:rFonts w:ascii="Arial" w:hAnsi="Arial" w:cs="Arial"/>
          <w:b/>
          <w:bCs/>
          <w:sz w:val="22"/>
          <w:szCs w:val="22"/>
          <w:lang w:val="es-PE"/>
        </w:rPr>
        <w:t>Diego Gamarra</w:t>
      </w:r>
      <w:r w:rsidR="006E1DAE">
        <w:rPr>
          <w:rFonts w:ascii="Arial" w:hAnsi="Arial" w:cs="Arial"/>
          <w:b/>
          <w:bCs/>
          <w:sz w:val="22"/>
          <w:szCs w:val="22"/>
          <w:lang w:val="es-PE"/>
        </w:rPr>
        <w:t xml:space="preserve"> Corilloclla</w:t>
      </w:r>
      <w:r w:rsidR="00494F10" w:rsidRPr="00BC1DFC">
        <w:rPr>
          <w:rFonts w:ascii="Arial" w:hAnsi="Arial" w:cs="Arial"/>
          <w:b/>
          <w:bCs/>
          <w:sz w:val="22"/>
          <w:szCs w:val="22"/>
          <w:vertAlign w:val="superscript"/>
          <w:lang w:val="es-PE"/>
        </w:rPr>
        <w:t>1</w:t>
      </w:r>
      <w:r w:rsidR="00494F10">
        <w:rPr>
          <w:rFonts w:ascii="Arial" w:hAnsi="Arial" w:cs="Arial"/>
          <w:b/>
          <w:bCs/>
          <w:sz w:val="22"/>
          <w:szCs w:val="22"/>
          <w:lang w:val="es-PE"/>
        </w:rPr>
        <w:t>,</w:t>
      </w:r>
      <w:r>
        <w:rPr>
          <w:rFonts w:ascii="Arial" w:hAnsi="Arial" w:cs="Arial"/>
          <w:b/>
          <w:bCs/>
          <w:sz w:val="22"/>
          <w:szCs w:val="22"/>
          <w:lang w:val="es-PE"/>
        </w:rPr>
        <w:t xml:space="preserve"> Jorge Cárdenas</w:t>
      </w:r>
      <w:r w:rsidR="006E1DAE">
        <w:rPr>
          <w:rFonts w:ascii="Arial" w:hAnsi="Arial" w:cs="Arial"/>
          <w:b/>
          <w:bCs/>
          <w:sz w:val="22"/>
          <w:szCs w:val="22"/>
          <w:lang w:val="es-PE"/>
        </w:rPr>
        <w:t xml:space="preserve"> Miranda</w:t>
      </w:r>
      <w:r w:rsidR="00902350" w:rsidRPr="00BC1DFC">
        <w:rPr>
          <w:rFonts w:ascii="Arial" w:hAnsi="Arial" w:cs="Arial"/>
          <w:b/>
          <w:bCs/>
          <w:sz w:val="22"/>
          <w:szCs w:val="22"/>
          <w:vertAlign w:val="superscript"/>
          <w:lang w:val="es-PE"/>
        </w:rPr>
        <w:t>2</w:t>
      </w:r>
    </w:p>
    <w:p w14:paraId="400BE595" w14:textId="77777777" w:rsidR="0087565A" w:rsidRPr="000270E6" w:rsidRDefault="0087565A" w:rsidP="0087565A">
      <w:pPr>
        <w:jc w:val="center"/>
        <w:rPr>
          <w:rFonts w:ascii="Arial" w:hAnsi="Arial" w:cs="Arial"/>
          <w:bCs/>
          <w:sz w:val="22"/>
          <w:szCs w:val="22"/>
          <w:lang w:val="es-PE"/>
        </w:rPr>
      </w:pPr>
    </w:p>
    <w:p w14:paraId="23736843" w14:textId="77777777" w:rsidR="007373B8" w:rsidRPr="000270E6" w:rsidRDefault="007373B8" w:rsidP="007373B8">
      <w:pPr>
        <w:rPr>
          <w:rFonts w:ascii="Arial" w:hAnsi="Arial" w:cs="Arial"/>
          <w:sz w:val="22"/>
          <w:szCs w:val="22"/>
          <w:lang w:val="es-PE"/>
        </w:rPr>
      </w:pPr>
    </w:p>
    <w:p w14:paraId="1D73A8BC" w14:textId="145D0493" w:rsidR="007373B8" w:rsidRPr="000270E6" w:rsidRDefault="001F7167"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1</w:t>
      </w:r>
      <w:r w:rsidR="007373B8" w:rsidRPr="000270E6">
        <w:rPr>
          <w:rFonts w:ascii="Arial" w:hAnsi="Arial" w:cs="Arial"/>
          <w:sz w:val="22"/>
          <w:szCs w:val="22"/>
          <w:lang w:val="es-PE"/>
        </w:rPr>
        <w:t xml:space="preserve"> </w:t>
      </w:r>
      <w:r w:rsidR="00031FB6">
        <w:rPr>
          <w:rFonts w:ascii="Arial" w:hAnsi="Arial" w:cs="Arial"/>
          <w:sz w:val="22"/>
          <w:szCs w:val="22"/>
          <w:lang w:val="es-PE"/>
        </w:rPr>
        <w:t>Diego Gamarra</w:t>
      </w:r>
      <w:r w:rsidR="006E1DAE">
        <w:rPr>
          <w:rFonts w:ascii="Arial" w:hAnsi="Arial" w:cs="Arial"/>
          <w:sz w:val="22"/>
          <w:szCs w:val="22"/>
          <w:lang w:val="es-PE"/>
        </w:rPr>
        <w:t xml:space="preserve"> Corilloclla</w:t>
      </w:r>
      <w:r w:rsidR="002D1C36" w:rsidRPr="000270E6">
        <w:rPr>
          <w:rFonts w:ascii="Arial" w:hAnsi="Arial" w:cs="Arial"/>
          <w:sz w:val="22"/>
          <w:szCs w:val="22"/>
          <w:lang w:val="es-PE"/>
        </w:rPr>
        <w:t xml:space="preserve">: </w:t>
      </w:r>
      <w:r w:rsidR="00031FB6">
        <w:rPr>
          <w:rFonts w:ascii="Arial" w:hAnsi="Arial" w:cs="Arial"/>
          <w:sz w:val="22"/>
          <w:szCs w:val="22"/>
          <w:lang w:val="es-PE"/>
        </w:rPr>
        <w:t xml:space="preserve">Enaex Perú, Calle Mariscal la Mar 991, Magdalena del Mar, Lima, Perú, </w:t>
      </w:r>
      <w:hyperlink r:id="rId11" w:history="1">
        <w:r w:rsidR="00031FB6" w:rsidRPr="0040447E">
          <w:rPr>
            <w:rStyle w:val="Hipervnculo"/>
            <w:rFonts w:ascii="Arial" w:hAnsi="Arial" w:cs="Arial"/>
            <w:sz w:val="22"/>
            <w:szCs w:val="22"/>
            <w:lang w:val="es-PE"/>
          </w:rPr>
          <w:t>diego.gamarra@enaex.com</w:t>
        </w:r>
      </w:hyperlink>
      <w:r w:rsidR="00031FB6">
        <w:rPr>
          <w:rFonts w:ascii="Arial" w:hAnsi="Arial" w:cs="Arial"/>
          <w:sz w:val="22"/>
          <w:szCs w:val="22"/>
          <w:lang w:val="es-PE"/>
        </w:rPr>
        <w:t>, +51 990767472</w:t>
      </w:r>
    </w:p>
    <w:p w14:paraId="676FAC05" w14:textId="02AA8619" w:rsidR="006D0F12" w:rsidRPr="000270E6" w:rsidRDefault="001F7167" w:rsidP="00202906">
      <w:pPr>
        <w:ind w:left="142" w:hanging="142"/>
        <w:jc w:val="both"/>
        <w:rPr>
          <w:rFonts w:ascii="Arial" w:hAnsi="Arial" w:cs="Arial"/>
          <w:sz w:val="22"/>
          <w:szCs w:val="22"/>
          <w:lang w:val="es-PE"/>
        </w:rPr>
      </w:pPr>
      <w:r w:rsidRPr="000270E6">
        <w:rPr>
          <w:rFonts w:ascii="Arial" w:hAnsi="Arial" w:cs="Arial"/>
          <w:sz w:val="22"/>
          <w:szCs w:val="22"/>
          <w:vertAlign w:val="superscript"/>
          <w:lang w:val="es-PE"/>
        </w:rPr>
        <w:t>2</w:t>
      </w:r>
      <w:r w:rsidR="007373B8" w:rsidRPr="000270E6">
        <w:rPr>
          <w:rFonts w:ascii="Arial" w:hAnsi="Arial" w:cs="Arial"/>
          <w:sz w:val="22"/>
          <w:szCs w:val="22"/>
          <w:lang w:val="es-PE"/>
        </w:rPr>
        <w:t xml:space="preserve"> </w:t>
      </w:r>
      <w:r w:rsidR="00031FB6">
        <w:rPr>
          <w:rFonts w:ascii="Arial" w:hAnsi="Arial" w:cs="Arial"/>
          <w:sz w:val="22"/>
          <w:szCs w:val="22"/>
          <w:lang w:val="es-PE"/>
        </w:rPr>
        <w:t>Jorge Cárdenas</w:t>
      </w:r>
      <w:r w:rsidR="006E1DAE">
        <w:rPr>
          <w:rFonts w:ascii="Arial" w:hAnsi="Arial" w:cs="Arial"/>
          <w:sz w:val="22"/>
          <w:szCs w:val="22"/>
          <w:lang w:val="es-PE"/>
        </w:rPr>
        <w:t xml:space="preserve"> Miranda</w:t>
      </w:r>
      <w:r w:rsidR="00031FB6" w:rsidRPr="000270E6">
        <w:rPr>
          <w:rFonts w:ascii="Arial" w:hAnsi="Arial" w:cs="Arial"/>
          <w:sz w:val="22"/>
          <w:szCs w:val="22"/>
          <w:lang w:val="es-PE"/>
        </w:rPr>
        <w:t xml:space="preserve">: </w:t>
      </w:r>
      <w:r w:rsidR="00031FB6">
        <w:rPr>
          <w:rFonts w:ascii="Arial" w:hAnsi="Arial" w:cs="Arial"/>
          <w:sz w:val="22"/>
          <w:szCs w:val="22"/>
          <w:lang w:val="es-PE"/>
        </w:rPr>
        <w:t xml:space="preserve">Enaex Perú, Calle Mariscal la Mar 991, Magdalena del Mar, Lima, Perú, </w:t>
      </w:r>
      <w:hyperlink r:id="rId12" w:history="1">
        <w:r w:rsidR="00031FB6" w:rsidRPr="0040447E">
          <w:rPr>
            <w:rStyle w:val="Hipervnculo"/>
            <w:rFonts w:ascii="Arial" w:hAnsi="Arial" w:cs="Arial"/>
            <w:sz w:val="22"/>
            <w:szCs w:val="22"/>
            <w:lang w:val="es-PE"/>
          </w:rPr>
          <w:t>jorge.cardenas@enaex.com</w:t>
        </w:r>
      </w:hyperlink>
      <w:r w:rsidR="00031FB6">
        <w:rPr>
          <w:rFonts w:ascii="Arial" w:hAnsi="Arial" w:cs="Arial"/>
          <w:sz w:val="22"/>
          <w:szCs w:val="22"/>
          <w:lang w:val="es-PE"/>
        </w:rPr>
        <w:t>, +51 920136815</w:t>
      </w:r>
    </w:p>
    <w:p w14:paraId="42271F3F" w14:textId="6817014B" w:rsidR="00C90525" w:rsidRPr="000270E6" w:rsidRDefault="00C90525" w:rsidP="00C90525">
      <w:pPr>
        <w:rPr>
          <w:rFonts w:ascii="Arial" w:hAnsi="Arial" w:cs="Arial"/>
          <w:sz w:val="22"/>
          <w:szCs w:val="22"/>
        </w:rPr>
      </w:pPr>
      <w:r w:rsidRPr="000270E6">
        <w:rPr>
          <w:rFonts w:ascii="Arial" w:hAnsi="Arial" w:cs="Arial"/>
          <w:sz w:val="22"/>
          <w:szCs w:val="22"/>
        </w:rPr>
        <w:t>______________________________________________________________________________________________</w:t>
      </w:r>
    </w:p>
    <w:p w14:paraId="71E68F26" w14:textId="77777777" w:rsidR="00A63A13" w:rsidRPr="000270E6" w:rsidRDefault="00A63A13" w:rsidP="00D5647F">
      <w:pPr>
        <w:jc w:val="both"/>
        <w:rPr>
          <w:rFonts w:ascii="Arial" w:hAnsi="Arial" w:cs="Arial"/>
          <w:b/>
          <w:sz w:val="22"/>
          <w:szCs w:val="22"/>
          <w:lang w:val="es-PE"/>
        </w:rPr>
      </w:pPr>
    </w:p>
    <w:p w14:paraId="350E87C9" w14:textId="77777777" w:rsidR="000A599E" w:rsidRPr="000270E6" w:rsidRDefault="000A599E" w:rsidP="00650F70">
      <w:pPr>
        <w:jc w:val="both"/>
        <w:rPr>
          <w:rFonts w:ascii="Arial" w:hAnsi="Arial" w:cs="Arial"/>
          <w:b/>
          <w:sz w:val="22"/>
          <w:szCs w:val="22"/>
          <w:lang w:val="es-PE"/>
        </w:rPr>
        <w:sectPr w:rsidR="000A599E" w:rsidRPr="000270E6">
          <w:headerReference w:type="even" r:id="rId13"/>
          <w:headerReference w:type="default" r:id="rId14"/>
          <w:footerReference w:type="even" r:id="rId15"/>
          <w:headerReference w:type="first" r:id="rId16"/>
          <w:type w:val="continuous"/>
          <w:pgSz w:w="11900" w:h="16840"/>
          <w:pgMar w:top="1134" w:right="680" w:bottom="964" w:left="851" w:header="680" w:footer="567" w:gutter="0"/>
          <w:cols w:space="720"/>
          <w:docGrid w:linePitch="360"/>
        </w:sectPr>
      </w:pPr>
    </w:p>
    <w:p w14:paraId="097C01EA" w14:textId="66AA8579" w:rsidR="00460D0B" w:rsidRDefault="00D574EF" w:rsidP="00650F70">
      <w:pPr>
        <w:jc w:val="both"/>
        <w:rPr>
          <w:rFonts w:ascii="Arial" w:hAnsi="Arial" w:cs="Arial"/>
          <w:b/>
          <w:sz w:val="22"/>
          <w:szCs w:val="22"/>
          <w:lang w:val="es-PE"/>
        </w:rPr>
      </w:pPr>
      <w:r w:rsidRPr="000270E6">
        <w:rPr>
          <w:rFonts w:ascii="Arial" w:hAnsi="Arial" w:cs="Arial"/>
          <w:b/>
          <w:sz w:val="22"/>
          <w:szCs w:val="22"/>
          <w:lang w:val="es-PE"/>
        </w:rPr>
        <w:t>RESUMEN</w:t>
      </w:r>
    </w:p>
    <w:p w14:paraId="36CF6B38" w14:textId="77777777" w:rsidR="00216627" w:rsidRPr="000270E6" w:rsidRDefault="00216627" w:rsidP="00650F70">
      <w:pPr>
        <w:jc w:val="both"/>
        <w:rPr>
          <w:rFonts w:ascii="Arial" w:hAnsi="Arial" w:cs="Arial"/>
          <w:b/>
          <w:sz w:val="22"/>
          <w:szCs w:val="22"/>
          <w:lang w:val="es-PE"/>
        </w:rPr>
      </w:pPr>
    </w:p>
    <w:p w14:paraId="1CE7AB8E" w14:textId="77777777" w:rsidR="00B90FDD" w:rsidRPr="00B90FDD" w:rsidRDefault="00B90FDD" w:rsidP="001911D4">
      <w:pPr>
        <w:spacing w:after="240" w:line="276" w:lineRule="auto"/>
        <w:jc w:val="both"/>
        <w:rPr>
          <w:rFonts w:ascii="Arial" w:hAnsi="Arial" w:cs="Arial"/>
          <w:sz w:val="22"/>
          <w:szCs w:val="22"/>
          <w:lang w:val="es-PE"/>
        </w:rPr>
      </w:pPr>
      <w:r w:rsidRPr="00B90FDD">
        <w:rPr>
          <w:rFonts w:ascii="Arial" w:hAnsi="Arial" w:cs="Arial"/>
          <w:sz w:val="22"/>
          <w:szCs w:val="22"/>
          <w:lang w:val="es-PE"/>
        </w:rPr>
        <w:t>La presión dinámica es un fenómeno inherente al proceso de voladura y se interpreta como la fuerza por unidad de área ejercida por la onda de choque generada durante la detonación del explosivo y desempeña un rol crucial en el rendimiento del proceso productivo, relacionado con la seguridad, la fragmentación y la estabilidad del macizo rocoso.</w:t>
      </w:r>
    </w:p>
    <w:p w14:paraId="7EAD321C" w14:textId="77777777" w:rsidR="00B90FDD" w:rsidRPr="00B90FDD" w:rsidRDefault="00B90FDD" w:rsidP="001911D4">
      <w:pPr>
        <w:spacing w:after="240" w:line="276" w:lineRule="auto"/>
        <w:jc w:val="both"/>
        <w:rPr>
          <w:rFonts w:ascii="Arial" w:hAnsi="Arial" w:cs="Arial"/>
          <w:sz w:val="22"/>
          <w:szCs w:val="22"/>
          <w:lang w:val="es-PE"/>
        </w:rPr>
      </w:pPr>
      <w:r w:rsidRPr="00B90FDD">
        <w:rPr>
          <w:rFonts w:ascii="Arial" w:hAnsi="Arial" w:cs="Arial"/>
          <w:sz w:val="22"/>
          <w:szCs w:val="22"/>
          <w:lang w:val="es-PE"/>
        </w:rPr>
        <w:t>No obstante, su cuantificación en campo ha sido limitada, debido a la complejidad de su medición en un medio inherentemente heterogéneo, anisotrópico y discontinuo como lo es el macizo rocoso. Tradicionalmente, las presiones han sido estimadas de forma indirecta, a partir de mediciones de vibración y su relación con modelos de esfuerzo y parámetros geotécnicos, lo que ha conducido a resultados dispersos y poco representativos del comportamiento real en condiciones operacionales.</w:t>
      </w:r>
    </w:p>
    <w:p w14:paraId="55685FF8" w14:textId="77777777" w:rsidR="00B90FDD" w:rsidRPr="00B90FDD" w:rsidRDefault="00B90FDD" w:rsidP="001911D4">
      <w:pPr>
        <w:spacing w:after="240" w:line="276" w:lineRule="auto"/>
        <w:jc w:val="both"/>
        <w:rPr>
          <w:rFonts w:ascii="Arial" w:hAnsi="Arial" w:cs="Arial"/>
          <w:sz w:val="22"/>
          <w:szCs w:val="22"/>
          <w:lang w:val="es-PE"/>
        </w:rPr>
      </w:pPr>
      <w:r w:rsidRPr="00B90FDD">
        <w:rPr>
          <w:rFonts w:ascii="Arial" w:hAnsi="Arial" w:cs="Arial"/>
          <w:sz w:val="22"/>
          <w:szCs w:val="22"/>
          <w:lang w:val="es-PE"/>
        </w:rPr>
        <w:t>Con el objetivo de superar estas limitaciones, este estudio desarrolló ensayos de medición directa y registro de las ondas de presión, un fenómeno transitorio que ocurre en escalas de tiempo del orden de microsegundos a milisegundos. Para ello, se emplearon sensores piezoeléctricos de turmalina con un rise time inferior a 1.5 µs, junto a un sistema de adquisición de datos con 8 canales activos y una tasa de registro de 200 000 Hz. Esta instrumentación permitió capturar con alta fidelidad los eventos dinámicos de alta velocidad asociados a la propagación de las ondas de presión generadas durante las voladuras.</w:t>
      </w:r>
    </w:p>
    <w:p w14:paraId="20369A6B" w14:textId="77777777" w:rsidR="00B90FDD" w:rsidRPr="00B90FDD" w:rsidRDefault="00B90FDD" w:rsidP="001911D4">
      <w:pPr>
        <w:spacing w:after="240" w:line="276" w:lineRule="auto"/>
        <w:jc w:val="both"/>
        <w:rPr>
          <w:rFonts w:ascii="Arial" w:hAnsi="Arial" w:cs="Arial"/>
          <w:sz w:val="22"/>
          <w:szCs w:val="22"/>
          <w:lang w:val="es-PE"/>
        </w:rPr>
      </w:pPr>
      <w:r w:rsidRPr="00B90FDD">
        <w:rPr>
          <w:rFonts w:ascii="Arial" w:hAnsi="Arial" w:cs="Arial"/>
          <w:sz w:val="22"/>
          <w:szCs w:val="22"/>
          <w:lang w:val="es-PE"/>
        </w:rPr>
        <w:t xml:space="preserve">Las mediciones directas de presión dinámica se llevaron a cabo en mineras de cobre en Perú, específicamente en sectores de mayor criticidad </w:t>
      </w:r>
      <w:r w:rsidRPr="00B90FDD">
        <w:rPr>
          <w:rFonts w:ascii="Arial" w:hAnsi="Arial" w:cs="Arial"/>
          <w:sz w:val="22"/>
          <w:szCs w:val="22"/>
          <w:lang w:val="es-PE"/>
        </w:rPr>
        <w:t>operativa, donde actualmente se emplean detonadores con resistencia certificada a presiones dinámicas de hasta 20 000 psi.</w:t>
      </w:r>
    </w:p>
    <w:p w14:paraId="69CEAEDE" w14:textId="77777777" w:rsidR="00B90FDD" w:rsidRPr="00B90FDD" w:rsidRDefault="00B90FDD" w:rsidP="001911D4">
      <w:pPr>
        <w:spacing w:after="240" w:line="276" w:lineRule="auto"/>
        <w:jc w:val="both"/>
        <w:rPr>
          <w:rFonts w:ascii="Arial" w:hAnsi="Arial" w:cs="Arial"/>
          <w:sz w:val="22"/>
          <w:szCs w:val="22"/>
          <w:lang w:val="es-PE"/>
        </w:rPr>
      </w:pPr>
      <w:r w:rsidRPr="00B90FDD">
        <w:rPr>
          <w:rFonts w:ascii="Arial" w:hAnsi="Arial" w:cs="Arial"/>
          <w:sz w:val="22"/>
          <w:szCs w:val="22"/>
          <w:lang w:val="es-PE"/>
        </w:rPr>
        <w:t>Los resultados permitieron identificar que el comportamiento de la presión dinámica en el macizo rocoso puede ser modelado mediante una relación de escalamiento carga-distancia, la cual fue ajustada con factores específicos en función del tipo de roca. Este modelo constituye una herramienta robusta para definir distancias de seguridad más precisas dentro de los diseños de perforación y voladura, según la cantidad de carga explosiva en los sectores de mayor criticidad, reduciendo significativamente el riesgo de eventos de tiros quedados por efecto de presión dinámica, fenómeno que suele pasar desapercibido con métodos convencionales de monitoreo.</w:t>
      </w:r>
    </w:p>
    <w:p w14:paraId="5CABA055" w14:textId="15E952F1" w:rsidR="00B90FDD" w:rsidRPr="00C611C1" w:rsidRDefault="00B90FDD" w:rsidP="001911D4">
      <w:pPr>
        <w:spacing w:after="240" w:line="276" w:lineRule="auto"/>
        <w:jc w:val="both"/>
        <w:rPr>
          <w:rFonts w:ascii="Arial" w:hAnsi="Arial" w:cs="Arial"/>
          <w:sz w:val="22"/>
          <w:szCs w:val="22"/>
          <w:lang w:val="es-PE"/>
        </w:rPr>
      </w:pPr>
      <w:r w:rsidRPr="00B90FDD">
        <w:rPr>
          <w:rFonts w:ascii="Arial" w:hAnsi="Arial" w:cs="Arial"/>
          <w:sz w:val="22"/>
          <w:szCs w:val="22"/>
          <w:lang w:val="es-PE"/>
        </w:rPr>
        <w:t>La incorporación de este análisis en la etapa de diseño permite un control preventivo desde la planificación, disminuye la necesidad de aplicar controles reactivos en terreno, y contribuye a optimizar la ejecución de voladuras de manera segura y eficiente.</w:t>
      </w:r>
    </w:p>
    <w:p w14:paraId="510A3F73" w14:textId="77777777" w:rsidR="00BC4D43" w:rsidRPr="000270E6" w:rsidRDefault="00BC4D43" w:rsidP="00650F70">
      <w:pPr>
        <w:jc w:val="both"/>
        <w:rPr>
          <w:rFonts w:ascii="Arial" w:hAnsi="Arial" w:cs="Arial"/>
          <w:b/>
          <w:sz w:val="22"/>
          <w:szCs w:val="22"/>
          <w:lang w:val="es-PE"/>
        </w:rPr>
      </w:pPr>
    </w:p>
    <w:p w14:paraId="113109B4" w14:textId="77777777" w:rsidR="00441B34" w:rsidRPr="000270E6" w:rsidRDefault="00F7409F" w:rsidP="00650F70">
      <w:pPr>
        <w:jc w:val="both"/>
        <w:rPr>
          <w:rFonts w:ascii="Arial" w:hAnsi="Arial" w:cs="Arial"/>
          <w:b/>
          <w:sz w:val="22"/>
          <w:szCs w:val="22"/>
          <w:lang w:val="es-PE"/>
        </w:rPr>
      </w:pPr>
      <w:r w:rsidRPr="000270E6">
        <w:rPr>
          <w:rFonts w:ascii="Arial" w:hAnsi="Arial" w:cs="Arial"/>
          <w:b/>
          <w:sz w:val="22"/>
          <w:szCs w:val="22"/>
          <w:lang w:val="es-PE"/>
        </w:rPr>
        <w:t xml:space="preserve">1. </w:t>
      </w:r>
      <w:r w:rsidR="002C3EBB" w:rsidRPr="000270E6">
        <w:rPr>
          <w:rFonts w:ascii="Arial" w:hAnsi="Arial" w:cs="Arial"/>
          <w:b/>
          <w:sz w:val="22"/>
          <w:szCs w:val="22"/>
          <w:lang w:val="es-PE"/>
        </w:rPr>
        <w:t>I</w:t>
      </w:r>
      <w:r w:rsidR="00314F9E" w:rsidRPr="000270E6">
        <w:rPr>
          <w:rFonts w:ascii="Arial" w:hAnsi="Arial" w:cs="Arial"/>
          <w:b/>
          <w:sz w:val="22"/>
          <w:szCs w:val="22"/>
          <w:lang w:val="es-PE"/>
        </w:rPr>
        <w:t xml:space="preserve">ntroducción </w:t>
      </w:r>
    </w:p>
    <w:p w14:paraId="214DF996" w14:textId="77777777" w:rsidR="00D5647F" w:rsidRPr="000270E6" w:rsidRDefault="00D5647F" w:rsidP="00650F70">
      <w:pPr>
        <w:jc w:val="both"/>
        <w:rPr>
          <w:rFonts w:ascii="Arial" w:hAnsi="Arial" w:cs="Arial"/>
          <w:sz w:val="22"/>
          <w:szCs w:val="22"/>
          <w:lang w:val="es-PE"/>
        </w:rPr>
      </w:pPr>
    </w:p>
    <w:p w14:paraId="20E8B238" w14:textId="08674B33" w:rsidR="00C611C1" w:rsidRDefault="00C611C1" w:rsidP="001911D4">
      <w:pPr>
        <w:spacing w:after="240" w:line="276" w:lineRule="auto"/>
        <w:jc w:val="both"/>
        <w:rPr>
          <w:rFonts w:ascii="Arial" w:hAnsi="Arial" w:cs="Arial"/>
          <w:sz w:val="22"/>
          <w:szCs w:val="22"/>
          <w:lang w:val="es-PE"/>
        </w:rPr>
      </w:pPr>
      <w:r w:rsidRPr="00C611C1">
        <w:rPr>
          <w:rFonts w:ascii="Arial" w:hAnsi="Arial" w:cs="Arial"/>
          <w:sz w:val="22"/>
          <w:szCs w:val="22"/>
          <w:lang w:val="es-PE"/>
        </w:rPr>
        <w:t xml:space="preserve">La voladura constituye una etapa crítica en el ciclo operativo de la minería a cielo abierto, al definir no solo la eficiencia en la fragmentación del macizo rocoso, sino también la seguridad del entorno y el cumplimiento de los objetivos de producción. Entre los múltiples fenómenos asociados a este proceso, la presión dinámica generada por la detonación de los explosivos representa un factor determinante que puede influir en la integridad de los componentes del sistema de iniciación. A pesar de </w:t>
      </w:r>
      <w:r w:rsidRPr="00C611C1">
        <w:rPr>
          <w:rFonts w:ascii="Arial" w:hAnsi="Arial" w:cs="Arial"/>
          <w:sz w:val="22"/>
          <w:szCs w:val="22"/>
          <w:lang w:val="es-PE"/>
        </w:rPr>
        <w:lastRenderedPageBreak/>
        <w:t>su relevancia, la presión dinámica ha sido históricamente poco considerada en el diseño operativo, debido a la dificultad de medirla directamente en campo, especialmente en medios geológicos heterogéneos, anisotrópicos y con presencia de discontinuidades.</w:t>
      </w:r>
    </w:p>
    <w:p w14:paraId="09CA8E4D" w14:textId="252C761B" w:rsidR="00B90FDD" w:rsidRPr="00B90FDD" w:rsidRDefault="00B90FDD" w:rsidP="001911D4">
      <w:pPr>
        <w:spacing w:after="240" w:line="276" w:lineRule="auto"/>
        <w:jc w:val="both"/>
        <w:rPr>
          <w:rFonts w:ascii="Arial" w:hAnsi="Arial" w:cs="Arial"/>
          <w:sz w:val="22"/>
          <w:szCs w:val="22"/>
          <w:lang w:val="es-PE"/>
        </w:rPr>
      </w:pPr>
      <w:r w:rsidRPr="00B90FDD">
        <w:rPr>
          <w:rFonts w:ascii="Arial" w:hAnsi="Arial" w:cs="Arial"/>
          <w:sz w:val="22"/>
          <w:szCs w:val="22"/>
          <w:lang w:val="es-PE"/>
        </w:rPr>
        <w:t>E</w:t>
      </w:r>
      <w:r w:rsidR="00C611C1">
        <w:rPr>
          <w:rFonts w:ascii="Arial" w:hAnsi="Arial" w:cs="Arial"/>
          <w:sz w:val="22"/>
          <w:szCs w:val="22"/>
          <w:lang w:val="es-PE"/>
        </w:rPr>
        <w:t xml:space="preserve">n este contexto, el presente estudio </w:t>
      </w:r>
      <w:r w:rsidRPr="00B90FDD">
        <w:rPr>
          <w:rFonts w:ascii="Arial" w:hAnsi="Arial" w:cs="Arial"/>
          <w:sz w:val="22"/>
          <w:szCs w:val="22"/>
          <w:lang w:val="es-PE"/>
        </w:rPr>
        <w:t>se llevó a cabo en zonas de alta criticidad operativa, seleccionadas por sus condiciones geológicas complejas y su alta sensibilidad frente a eventos de presión dinámica. Se trabajó en dos tipos de sectores: por un lado, áreas de alta dureza del macizo rocoso, donde se aplican mallas de perforación reducidas (5.2 m x 6.0 m) con el objetivo de alcanzar el porcentaje objetivo de finos sin comprometer la continuidad operativa por tiros quedados; y por otro lado, sectores caracterizados por baja resistencia mecánica y presencia de estructuras geológicas, donde el daño por presión dinámica puede propagarse a mayor distancia, aumentando el riesgo de interrupciones por detonaciones no controladas.</w:t>
      </w:r>
    </w:p>
    <w:p w14:paraId="56A91693" w14:textId="385B3A24" w:rsidR="00441B34" w:rsidRDefault="00B90FDD" w:rsidP="001911D4">
      <w:pPr>
        <w:spacing w:after="240" w:line="276" w:lineRule="auto"/>
        <w:jc w:val="both"/>
        <w:rPr>
          <w:rFonts w:ascii="Arial" w:hAnsi="Arial" w:cs="Arial"/>
          <w:sz w:val="22"/>
          <w:szCs w:val="22"/>
          <w:lang w:val="es-PE"/>
        </w:rPr>
      </w:pPr>
      <w:r w:rsidRPr="00B90FDD">
        <w:rPr>
          <w:rFonts w:ascii="Arial" w:hAnsi="Arial" w:cs="Arial"/>
          <w:sz w:val="22"/>
          <w:szCs w:val="22"/>
          <w:lang w:val="es-PE"/>
        </w:rPr>
        <w:t>En ambos casos, Enaex desarrolló una metodología específica para el análisis de presiones generadas entre taladros, lo cual permitió determinar las distancias críticas según la carga explosiva empleada. Este enfoque permitió establecer recomendaciones prácticas para el diseño y ejecución de voladuras, orientadas a minimizar el riesgo de eventos no deseados por presión dinámica y mejorar la seguridad y eficiencia en operaciones realizadas en contextos geotécnicamente exigentes.</w:t>
      </w:r>
    </w:p>
    <w:p w14:paraId="1ED245FB" w14:textId="77777777" w:rsidR="00B90FDD" w:rsidRPr="000270E6" w:rsidRDefault="00B90FDD" w:rsidP="00B90FDD">
      <w:pPr>
        <w:jc w:val="both"/>
        <w:rPr>
          <w:rFonts w:ascii="Arial" w:hAnsi="Arial" w:cs="Arial"/>
          <w:sz w:val="22"/>
          <w:szCs w:val="22"/>
          <w:lang w:val="es-PE"/>
        </w:rPr>
      </w:pPr>
    </w:p>
    <w:p w14:paraId="4A9CC25E" w14:textId="43C8C77E" w:rsidR="00D50C88" w:rsidRDefault="00F7409F" w:rsidP="00F57E82">
      <w:pPr>
        <w:spacing w:line="360" w:lineRule="auto"/>
        <w:jc w:val="both"/>
        <w:rPr>
          <w:rFonts w:ascii="Arial" w:hAnsi="Arial" w:cs="Arial"/>
          <w:b/>
          <w:bCs/>
          <w:color w:val="808080"/>
          <w:sz w:val="22"/>
          <w:szCs w:val="22"/>
          <w:lang w:val="es-PE"/>
        </w:rPr>
      </w:pPr>
      <w:r w:rsidRPr="000270E6">
        <w:rPr>
          <w:rFonts w:ascii="Arial" w:hAnsi="Arial" w:cs="Arial"/>
          <w:b/>
          <w:bCs/>
          <w:sz w:val="22"/>
          <w:szCs w:val="22"/>
          <w:lang w:val="es-PE"/>
        </w:rPr>
        <w:t>2</w:t>
      </w:r>
      <w:r w:rsidRPr="00F57E82">
        <w:rPr>
          <w:rFonts w:ascii="Arial" w:hAnsi="Arial" w:cs="Arial"/>
          <w:b/>
          <w:bCs/>
          <w:sz w:val="22"/>
          <w:szCs w:val="22"/>
          <w:lang w:val="es-PE"/>
        </w:rPr>
        <w:t xml:space="preserve">. </w:t>
      </w:r>
      <w:r w:rsidR="00EC5D28" w:rsidRPr="00F57E82">
        <w:rPr>
          <w:rFonts w:ascii="Arial" w:hAnsi="Arial" w:cs="Arial"/>
          <w:b/>
          <w:bCs/>
          <w:sz w:val="22"/>
          <w:szCs w:val="22"/>
          <w:lang w:val="es-PE"/>
        </w:rPr>
        <w:t>Objetivos</w:t>
      </w:r>
      <w:r w:rsidR="005A352B" w:rsidRPr="00F57E82">
        <w:rPr>
          <w:rFonts w:ascii="Arial" w:hAnsi="Arial" w:cs="Arial"/>
          <w:b/>
          <w:bCs/>
          <w:color w:val="808080"/>
          <w:sz w:val="22"/>
          <w:szCs w:val="22"/>
          <w:lang w:val="es-PE"/>
        </w:rPr>
        <w:t xml:space="preserve"> </w:t>
      </w:r>
    </w:p>
    <w:p w14:paraId="2B16BD88" w14:textId="43635E99" w:rsidR="00B04376" w:rsidRPr="00B04376" w:rsidRDefault="00B04376" w:rsidP="001911D4">
      <w:pPr>
        <w:pStyle w:val="Prrafodelista"/>
        <w:numPr>
          <w:ilvl w:val="0"/>
          <w:numId w:val="9"/>
        </w:numPr>
        <w:spacing w:after="0" w:line="276" w:lineRule="auto"/>
        <w:ind w:left="426" w:right="24"/>
        <w:rPr>
          <w:sz w:val="22"/>
        </w:rPr>
      </w:pPr>
      <w:r w:rsidRPr="00B04376">
        <w:rPr>
          <w:sz w:val="22"/>
        </w:rPr>
        <w:t>Desarrollar y aplicar una metodología específica para la medición directa y análisis de presiones dinámicas generadas entre taladros de voladura, utilizando</w:t>
      </w:r>
      <w:r>
        <w:rPr>
          <w:sz w:val="22"/>
        </w:rPr>
        <w:t xml:space="preserve"> sensores de alta respuesta.</w:t>
      </w:r>
    </w:p>
    <w:p w14:paraId="0317FB8D" w14:textId="54E9173E" w:rsidR="00B04376" w:rsidRPr="00B04376" w:rsidRDefault="00B04376" w:rsidP="001911D4">
      <w:pPr>
        <w:pStyle w:val="Prrafodelista"/>
        <w:numPr>
          <w:ilvl w:val="0"/>
          <w:numId w:val="9"/>
        </w:numPr>
        <w:spacing w:after="0" w:line="276" w:lineRule="auto"/>
        <w:ind w:left="426" w:right="24"/>
        <w:rPr>
          <w:sz w:val="22"/>
        </w:rPr>
      </w:pPr>
      <w:r w:rsidRPr="00B04376">
        <w:rPr>
          <w:sz w:val="22"/>
        </w:rPr>
        <w:t xml:space="preserve">Determinar un modelo de </w:t>
      </w:r>
      <w:r w:rsidR="00C87C1E">
        <w:rPr>
          <w:sz w:val="22"/>
        </w:rPr>
        <w:t>atenuación</w:t>
      </w:r>
      <w:r w:rsidRPr="00B04376">
        <w:rPr>
          <w:sz w:val="22"/>
        </w:rPr>
        <w:t xml:space="preserve"> de la presión dinámica en función de la carga explosiva y la distancia, </w:t>
      </w:r>
      <w:r>
        <w:rPr>
          <w:sz w:val="22"/>
        </w:rPr>
        <w:t>en</w:t>
      </w:r>
      <w:r w:rsidRPr="00B04376">
        <w:rPr>
          <w:sz w:val="22"/>
        </w:rPr>
        <w:t xml:space="preserve"> la unidad litológica </w:t>
      </w:r>
      <w:r>
        <w:rPr>
          <w:sz w:val="22"/>
        </w:rPr>
        <w:t>estudiada.</w:t>
      </w:r>
    </w:p>
    <w:p w14:paraId="61634ED7" w14:textId="13D1D056" w:rsidR="00B04376" w:rsidRPr="00B04376" w:rsidRDefault="00B04376" w:rsidP="001911D4">
      <w:pPr>
        <w:pStyle w:val="Prrafodelista"/>
        <w:numPr>
          <w:ilvl w:val="0"/>
          <w:numId w:val="9"/>
        </w:numPr>
        <w:spacing w:after="0" w:line="276" w:lineRule="auto"/>
        <w:ind w:left="426" w:right="24"/>
        <w:rPr>
          <w:sz w:val="22"/>
        </w:rPr>
      </w:pPr>
      <w:r w:rsidRPr="00B04376">
        <w:rPr>
          <w:sz w:val="22"/>
        </w:rPr>
        <w:t xml:space="preserve">Establecer las distancias críticas mínimas requeridas para garantizar el uso seguro de </w:t>
      </w:r>
      <w:r>
        <w:rPr>
          <w:sz w:val="22"/>
        </w:rPr>
        <w:t xml:space="preserve">los </w:t>
      </w:r>
      <w:r w:rsidRPr="00B04376">
        <w:rPr>
          <w:sz w:val="22"/>
        </w:rPr>
        <w:t xml:space="preserve">detonadores electrónicos, </w:t>
      </w:r>
      <w:r>
        <w:rPr>
          <w:sz w:val="22"/>
        </w:rPr>
        <w:t>basados en la cantidad y el tipo de mezcla explosiva.</w:t>
      </w:r>
    </w:p>
    <w:p w14:paraId="20DC5B51" w14:textId="77777777" w:rsidR="00810D40" w:rsidRPr="00F57E82" w:rsidRDefault="00810D40" w:rsidP="001911D4">
      <w:pPr>
        <w:spacing w:line="276" w:lineRule="auto"/>
        <w:ind w:firstLine="142"/>
        <w:jc w:val="both"/>
        <w:rPr>
          <w:rFonts w:ascii="Arial" w:hAnsi="Arial" w:cs="Arial"/>
          <w:bCs/>
          <w:sz w:val="22"/>
          <w:szCs w:val="22"/>
          <w:lang w:val="es-PE"/>
        </w:rPr>
      </w:pPr>
    </w:p>
    <w:p w14:paraId="19492BD9" w14:textId="4B54BC3C" w:rsidR="003B70CE" w:rsidRPr="00CD5A7B" w:rsidRDefault="007D2A73" w:rsidP="001911D4">
      <w:pPr>
        <w:spacing w:after="240" w:line="276" w:lineRule="auto"/>
        <w:jc w:val="both"/>
        <w:rPr>
          <w:rFonts w:ascii="Arial" w:hAnsi="Arial" w:cs="Arial"/>
          <w:b/>
          <w:bCs/>
          <w:sz w:val="22"/>
          <w:szCs w:val="22"/>
          <w:lang w:val="es-PE"/>
        </w:rPr>
      </w:pPr>
      <w:r w:rsidRPr="00F57E82">
        <w:rPr>
          <w:rFonts w:ascii="Arial" w:hAnsi="Arial" w:cs="Arial"/>
          <w:b/>
          <w:bCs/>
          <w:sz w:val="22"/>
          <w:szCs w:val="22"/>
          <w:lang w:val="es-PE"/>
        </w:rPr>
        <w:t xml:space="preserve">3. </w:t>
      </w:r>
      <w:r w:rsidR="00810D40" w:rsidRPr="00CD5A7B">
        <w:rPr>
          <w:rFonts w:ascii="Arial" w:hAnsi="Arial" w:cs="Arial"/>
          <w:b/>
          <w:bCs/>
          <w:sz w:val="22"/>
          <w:szCs w:val="22"/>
          <w:lang w:val="es-PE"/>
        </w:rPr>
        <w:t>Fundament</w:t>
      </w:r>
      <w:r w:rsidR="00CD5A7B" w:rsidRPr="00CD5A7B">
        <w:rPr>
          <w:rFonts w:ascii="Arial" w:hAnsi="Arial" w:cs="Arial"/>
          <w:b/>
          <w:bCs/>
          <w:sz w:val="22"/>
          <w:szCs w:val="22"/>
          <w:lang w:val="es-PE"/>
        </w:rPr>
        <w:t xml:space="preserve">o </w:t>
      </w:r>
      <w:r w:rsidR="00810D40" w:rsidRPr="00CD5A7B">
        <w:rPr>
          <w:rFonts w:ascii="Arial" w:hAnsi="Arial" w:cs="Arial"/>
          <w:b/>
          <w:bCs/>
          <w:sz w:val="22"/>
          <w:szCs w:val="22"/>
          <w:lang w:val="es-PE"/>
        </w:rPr>
        <w:t>Teórico</w:t>
      </w:r>
    </w:p>
    <w:p w14:paraId="22A0247F" w14:textId="0161B005" w:rsidR="00810D40" w:rsidRDefault="00810D40" w:rsidP="001911D4">
      <w:pPr>
        <w:spacing w:line="276" w:lineRule="auto"/>
        <w:ind w:left="2" w:right="24"/>
        <w:jc w:val="both"/>
        <w:rPr>
          <w:rFonts w:ascii="Arial" w:hAnsi="Arial" w:cs="Arial"/>
          <w:sz w:val="22"/>
          <w:szCs w:val="22"/>
        </w:rPr>
      </w:pPr>
      <w:r w:rsidRPr="00CD5A7B">
        <w:rPr>
          <w:rFonts w:ascii="Arial" w:hAnsi="Arial" w:cs="Arial"/>
          <w:sz w:val="22"/>
          <w:szCs w:val="22"/>
        </w:rPr>
        <w:t xml:space="preserve">La presión total sobre un objeto impactado por una fuerza es la suma de la presión estática, </w:t>
      </w:r>
      <w:r w:rsidR="003B70CE" w:rsidRPr="00CD5A7B">
        <w:rPr>
          <w:rFonts w:ascii="Arial" w:hAnsi="Arial" w:cs="Arial"/>
          <w:sz w:val="22"/>
          <w:szCs w:val="22"/>
        </w:rPr>
        <w:t>que</w:t>
      </w:r>
      <w:r w:rsidR="000C02C0">
        <w:rPr>
          <w:rFonts w:ascii="Arial" w:hAnsi="Arial" w:cs="Arial"/>
          <w:sz w:val="22"/>
          <w:szCs w:val="22"/>
        </w:rPr>
        <w:t xml:space="preserve"> e</w:t>
      </w:r>
      <w:r w:rsidR="003B70CE" w:rsidRPr="00CD5A7B">
        <w:rPr>
          <w:rFonts w:ascii="Arial" w:hAnsi="Arial" w:cs="Arial"/>
          <w:sz w:val="22"/>
          <w:szCs w:val="22"/>
        </w:rPr>
        <w:t>s</w:t>
      </w:r>
      <w:r w:rsidRPr="00CD5A7B">
        <w:rPr>
          <w:rFonts w:ascii="Arial" w:hAnsi="Arial" w:cs="Arial"/>
          <w:sz w:val="22"/>
          <w:szCs w:val="22"/>
        </w:rPr>
        <w:t xml:space="preserve"> la presión atmosférica a la que está sometido todo cuerpo en la Tierra, y la presión dinámica, que es la presión adicional ejercida sobre su superficie. Por ello, la presión dinámica es un fenómeno inherente al proceso de voladura y se interpreta como la fuerza por unidad de área ejercida por la onda de choque generada durante la detonación del explosivo. </w:t>
      </w:r>
      <w:r w:rsidRPr="00C87C1E">
        <w:rPr>
          <w:rFonts w:ascii="Arial" w:hAnsi="Arial" w:cs="Arial"/>
          <w:sz w:val="22"/>
          <w:szCs w:val="22"/>
        </w:rPr>
        <w:t>Esta</w:t>
      </w:r>
      <w:r w:rsidRPr="00CD5A7B">
        <w:rPr>
          <w:rFonts w:ascii="Arial" w:hAnsi="Arial" w:cs="Arial"/>
          <w:sz w:val="22"/>
          <w:szCs w:val="22"/>
        </w:rPr>
        <w:t xml:space="preserve"> presión se </w:t>
      </w:r>
      <w:r w:rsidRPr="00CD5A7B">
        <w:rPr>
          <w:rFonts w:ascii="Arial" w:hAnsi="Arial" w:cs="Arial"/>
          <w:noProof/>
          <w:sz w:val="22"/>
          <w:szCs w:val="22"/>
        </w:rPr>
        <w:t>transmite</w:t>
      </w:r>
      <w:r w:rsidRPr="00CD5A7B">
        <w:rPr>
          <w:rFonts w:ascii="Arial" w:hAnsi="Arial" w:cs="Arial"/>
          <w:sz w:val="22"/>
          <w:szCs w:val="22"/>
        </w:rPr>
        <w:t xml:space="preserve"> a los taladros circundantes a través de tres mecanismos </w:t>
      </w:r>
      <w:r w:rsidR="003B70CE" w:rsidRPr="00CD5A7B">
        <w:rPr>
          <w:rFonts w:ascii="Arial" w:hAnsi="Arial" w:cs="Arial"/>
          <w:sz w:val="22"/>
          <w:szCs w:val="22"/>
        </w:rPr>
        <w:t>principales</w:t>
      </w:r>
      <w:r w:rsidR="003B70CE">
        <w:rPr>
          <w:rFonts w:ascii="Arial" w:hAnsi="Arial" w:cs="Arial"/>
          <w:sz w:val="22"/>
          <w:szCs w:val="22"/>
        </w:rPr>
        <w:t>:</w:t>
      </w:r>
    </w:p>
    <w:p w14:paraId="2EBD4183" w14:textId="77777777" w:rsidR="003B70CE" w:rsidRPr="00CD5A7B" w:rsidRDefault="003B70CE" w:rsidP="001911D4">
      <w:pPr>
        <w:spacing w:line="276" w:lineRule="auto"/>
        <w:ind w:left="2" w:right="24"/>
        <w:jc w:val="both"/>
        <w:rPr>
          <w:rFonts w:ascii="Arial" w:hAnsi="Arial" w:cs="Arial"/>
          <w:sz w:val="22"/>
          <w:szCs w:val="22"/>
        </w:rPr>
      </w:pPr>
    </w:p>
    <w:p w14:paraId="72C5FFCE" w14:textId="5D58216E" w:rsidR="00810D40" w:rsidRPr="00435B55" w:rsidRDefault="00810D40" w:rsidP="00EF4325">
      <w:pPr>
        <w:pStyle w:val="Prrafodelista"/>
        <w:numPr>
          <w:ilvl w:val="0"/>
          <w:numId w:val="9"/>
        </w:numPr>
        <w:spacing w:after="0" w:line="276" w:lineRule="auto"/>
        <w:ind w:left="426" w:right="24"/>
        <w:rPr>
          <w:sz w:val="22"/>
        </w:rPr>
      </w:pPr>
      <w:r w:rsidRPr="00C87C1E">
        <w:rPr>
          <w:sz w:val="22"/>
        </w:rPr>
        <w:t>Transmisión de la Onda de Choque:</w:t>
      </w:r>
      <w:r w:rsidRPr="003B70CE">
        <w:rPr>
          <w:sz w:val="22"/>
        </w:rPr>
        <w:t xml:space="preserve"> </w:t>
      </w:r>
      <w:r w:rsidRPr="00CD5A7B">
        <w:rPr>
          <w:sz w:val="22"/>
        </w:rPr>
        <w:t xml:space="preserve">La onda de choque se propaga a través del medio rocoso y la columna explosiva en los taladros adyacentes. La generación y transmisión de esta onda es una característica inherente de la detonación de un explosivo, sin importar el tipo de macizo rocoso. La atenuación del impacto depende de las propiedades geológicas y geotécnicas de la roca, tales como el índice de fracturación (IBS), el índice de calidad de la roca (RQD), la frecuencia de fracturas (FF), la resistencia a la compresión uniaxial (UCS), y la densidad. </w:t>
      </w:r>
    </w:p>
    <w:p w14:paraId="09718424" w14:textId="4B78E7B9" w:rsidR="00810D40" w:rsidRPr="00435B55" w:rsidRDefault="00810D40" w:rsidP="00EF4325">
      <w:pPr>
        <w:pStyle w:val="Prrafodelista"/>
        <w:numPr>
          <w:ilvl w:val="0"/>
          <w:numId w:val="9"/>
        </w:numPr>
        <w:spacing w:after="0" w:line="276" w:lineRule="auto"/>
        <w:ind w:left="426" w:right="24"/>
        <w:rPr>
          <w:sz w:val="22"/>
        </w:rPr>
      </w:pPr>
      <w:r w:rsidRPr="00C87C1E">
        <w:rPr>
          <w:sz w:val="22"/>
        </w:rPr>
        <w:t>Deformación del Medio Circundante:</w:t>
      </w:r>
      <w:r w:rsidRPr="00CD5A7B">
        <w:rPr>
          <w:sz w:val="22"/>
        </w:rPr>
        <w:t xml:space="preserve"> En macizos con bloques preexistentes, la deformación del medio circundante puede resultar en el aprisionamiento de las cargas y el booster debido al desplazamiento del macizo. La expansión y deformación del taladro cercano a la detonación puede desplazar estos bloques, aplastar los boosters y, como consecuencia, provocar fallas en los detonadores electrónicos cercanos. </w:t>
      </w:r>
    </w:p>
    <w:p w14:paraId="62E71279" w14:textId="50428F7B" w:rsidR="00810D40" w:rsidRPr="00C87C1E" w:rsidRDefault="00810D40" w:rsidP="00EF4325">
      <w:pPr>
        <w:pStyle w:val="Prrafodelista"/>
        <w:numPr>
          <w:ilvl w:val="0"/>
          <w:numId w:val="9"/>
        </w:numPr>
        <w:spacing w:after="0" w:line="276" w:lineRule="auto"/>
        <w:ind w:left="426" w:right="24"/>
        <w:rPr>
          <w:sz w:val="22"/>
        </w:rPr>
      </w:pPr>
      <w:r w:rsidRPr="00C87C1E">
        <w:rPr>
          <w:sz w:val="22"/>
        </w:rPr>
        <w:t>Transmisión de Gases a Altas Presiones y Temperaturas:</w:t>
      </w:r>
      <w:r w:rsidRPr="00EF4325">
        <w:rPr>
          <w:sz w:val="22"/>
        </w:rPr>
        <w:t xml:space="preserve"> </w:t>
      </w:r>
      <w:r w:rsidRPr="00CD5A7B">
        <w:rPr>
          <w:sz w:val="22"/>
        </w:rPr>
        <w:t>Los gases generados por la detonación fluyen a través de fracturas en el medio rocoso a altas presiones y temperaturas. Aunque es un fenómeno raro, en macizos de mala calidad con alto grado de agrietamiento y discontinuidades, los gases tienden a buscar estas zonas de menor resistencia para evacuar. Esto puede afectar gravemente a los detonadores</w:t>
      </w:r>
      <w:r w:rsidR="00C87C1E">
        <w:rPr>
          <w:sz w:val="22"/>
        </w:rPr>
        <w:t xml:space="preserve"> </w:t>
      </w:r>
      <w:r w:rsidRPr="00C87C1E">
        <w:rPr>
          <w:sz w:val="22"/>
        </w:rPr>
        <w:t xml:space="preserve">cercanos. Las zonas más agrietadas suelen encontrarse en la </w:t>
      </w:r>
      <w:r w:rsidRPr="00C87C1E">
        <w:rPr>
          <w:sz w:val="22"/>
        </w:rPr>
        <w:lastRenderedPageBreak/>
        <w:t xml:space="preserve">parte superior de la voladura, debido a la pasadura en el nivel superior. </w:t>
      </w:r>
    </w:p>
    <w:p w14:paraId="55BC8B0A" w14:textId="55A408C1" w:rsidR="00810D40" w:rsidRDefault="00810D40" w:rsidP="001911D4">
      <w:pPr>
        <w:spacing w:line="276" w:lineRule="auto"/>
        <w:ind w:left="2" w:right="24"/>
        <w:jc w:val="both"/>
        <w:rPr>
          <w:rFonts w:ascii="Arial" w:hAnsi="Arial" w:cs="Arial"/>
          <w:sz w:val="22"/>
          <w:szCs w:val="22"/>
          <w:lang w:val="es-ES_tradnl"/>
        </w:rPr>
      </w:pPr>
      <w:r w:rsidRPr="003B70CE">
        <w:rPr>
          <w:rFonts w:ascii="Arial" w:hAnsi="Arial" w:cs="Arial"/>
          <w:sz w:val="22"/>
          <w:szCs w:val="22"/>
          <w:lang w:val="es-ES_tradnl"/>
        </w:rPr>
        <w:t xml:space="preserve">Estudios técnicos han demostrado que, manteniendo constantes los parámetros de carguío y las características de la roca, el comportamiento de la presión dinámica está directamente relacionado con el diámetro de perforación, como se ilustra en la Figura 1 (Mick Lownds, 2000). </w:t>
      </w:r>
    </w:p>
    <w:p w14:paraId="6B9080BA" w14:textId="2E16800F" w:rsidR="003B70CE" w:rsidRDefault="003B70CE" w:rsidP="001911D4">
      <w:pPr>
        <w:spacing w:after="55" w:line="276" w:lineRule="auto"/>
        <w:ind w:right="1514"/>
        <w:jc w:val="both"/>
        <w:rPr>
          <w:rFonts w:ascii="Arial" w:hAnsi="Arial" w:cs="Arial"/>
          <w:sz w:val="22"/>
          <w:szCs w:val="22"/>
        </w:rPr>
      </w:pPr>
    </w:p>
    <w:p w14:paraId="670333EA" w14:textId="21EA2191" w:rsidR="003B70CE" w:rsidRDefault="003B70CE" w:rsidP="001911D4">
      <w:pPr>
        <w:spacing w:after="55" w:line="276" w:lineRule="auto"/>
        <w:ind w:right="1514"/>
        <w:jc w:val="both"/>
        <w:rPr>
          <w:rFonts w:ascii="Arial" w:hAnsi="Arial" w:cs="Arial"/>
          <w:b/>
          <w:i/>
          <w:sz w:val="22"/>
          <w:szCs w:val="22"/>
        </w:rPr>
      </w:pPr>
      <w:r w:rsidRPr="00CD5A7B">
        <w:rPr>
          <w:rFonts w:ascii="Arial" w:hAnsi="Arial" w:cs="Arial"/>
          <w:noProof/>
          <w:sz w:val="22"/>
          <w:szCs w:val="22"/>
        </w:rPr>
        <w:drawing>
          <wp:inline distT="0" distB="0" distL="0" distR="0" wp14:anchorId="729A63FA" wp14:editId="0C4FD004">
            <wp:extent cx="2786120" cy="1924664"/>
            <wp:effectExtent l="0" t="0" r="0" b="0"/>
            <wp:docPr id="1219" name="Picture 1219"/>
            <wp:cNvGraphicFramePr/>
            <a:graphic xmlns:a="http://schemas.openxmlformats.org/drawingml/2006/main">
              <a:graphicData uri="http://schemas.openxmlformats.org/drawingml/2006/picture">
                <pic:pic xmlns:pic="http://schemas.openxmlformats.org/drawingml/2006/picture">
                  <pic:nvPicPr>
                    <pic:cNvPr id="1219" name="Picture 1219"/>
                    <pic:cNvPicPr/>
                  </pic:nvPicPr>
                  <pic:blipFill>
                    <a:blip r:embed="rId17">
                      <a:extLst>
                        <a:ext uri="{28A0092B-C50C-407E-A947-70E740481C1C}">
                          <a14:useLocalDpi xmlns:a14="http://schemas.microsoft.com/office/drawing/2010/main" val="0"/>
                        </a:ext>
                      </a:extLst>
                    </a:blip>
                    <a:stretch>
                      <a:fillRect/>
                    </a:stretch>
                  </pic:blipFill>
                  <pic:spPr>
                    <a:xfrm>
                      <a:off x="0" y="0"/>
                      <a:ext cx="2835097" cy="1958498"/>
                    </a:xfrm>
                    <a:prstGeom prst="rect">
                      <a:avLst/>
                    </a:prstGeom>
                  </pic:spPr>
                </pic:pic>
              </a:graphicData>
            </a:graphic>
          </wp:inline>
        </w:drawing>
      </w:r>
      <w:r w:rsidR="00810D40" w:rsidRPr="00CD5A7B">
        <w:rPr>
          <w:rFonts w:ascii="Arial" w:hAnsi="Arial" w:cs="Arial"/>
          <w:sz w:val="22"/>
          <w:szCs w:val="22"/>
        </w:rPr>
        <w:t xml:space="preserve"> </w:t>
      </w:r>
    </w:p>
    <w:p w14:paraId="0824469C" w14:textId="0D601396" w:rsidR="0074105C" w:rsidRPr="00C87C1E" w:rsidRDefault="00810D40" w:rsidP="001911D4">
      <w:pPr>
        <w:spacing w:after="158" w:line="276" w:lineRule="auto"/>
        <w:ind w:left="22" w:right="421"/>
        <w:jc w:val="both"/>
        <w:rPr>
          <w:rFonts w:ascii="Arial" w:hAnsi="Arial" w:cs="Arial"/>
          <w:i/>
          <w:sz w:val="18"/>
          <w:szCs w:val="18"/>
        </w:rPr>
      </w:pPr>
      <w:r w:rsidRPr="003B70CE">
        <w:rPr>
          <w:rFonts w:ascii="Arial" w:hAnsi="Arial" w:cs="Arial"/>
          <w:b/>
          <w:i/>
          <w:sz w:val="18"/>
          <w:szCs w:val="18"/>
        </w:rPr>
        <w:t>Figura 1:</w:t>
      </w:r>
      <w:r w:rsidRPr="003B70CE">
        <w:rPr>
          <w:rFonts w:ascii="Arial" w:hAnsi="Arial" w:cs="Arial"/>
          <w:i/>
          <w:sz w:val="18"/>
          <w:szCs w:val="18"/>
        </w:rPr>
        <w:t xml:space="preserve"> Presión vs. Distancia para diferentes diámetros de perforación (Fuente: </w:t>
      </w:r>
      <w:r w:rsidRPr="003B70CE">
        <w:rPr>
          <w:rFonts w:ascii="Arial" w:hAnsi="Arial" w:cs="Arial"/>
          <w:sz w:val="18"/>
          <w:szCs w:val="18"/>
        </w:rPr>
        <w:t>Mick Lownds, 2000).</w:t>
      </w:r>
      <w:r w:rsidRPr="003B70CE">
        <w:rPr>
          <w:rFonts w:ascii="Arial" w:hAnsi="Arial" w:cs="Arial"/>
          <w:i/>
          <w:sz w:val="18"/>
          <w:szCs w:val="18"/>
        </w:rPr>
        <w:t xml:space="preserve"> </w:t>
      </w:r>
    </w:p>
    <w:p w14:paraId="096526C8" w14:textId="74B15468" w:rsidR="00810D40" w:rsidRPr="00435B55" w:rsidRDefault="00810D40" w:rsidP="001911D4">
      <w:pPr>
        <w:spacing w:line="276" w:lineRule="auto"/>
        <w:ind w:left="2" w:right="24"/>
        <w:jc w:val="both"/>
        <w:rPr>
          <w:rFonts w:ascii="Arial" w:hAnsi="Arial" w:cs="Arial"/>
          <w:sz w:val="22"/>
          <w:szCs w:val="22"/>
        </w:rPr>
      </w:pPr>
      <w:r w:rsidRPr="00C87C1E">
        <w:rPr>
          <w:rFonts w:ascii="Arial" w:hAnsi="Arial" w:cs="Arial"/>
          <w:sz w:val="22"/>
          <w:szCs w:val="22"/>
          <w:lang w:val="es-ES_tradnl"/>
        </w:rPr>
        <w:t>Es comprensible que las presiones afecten más a los objetos huecos que a los sólidos. En el caso de un detonador electrónico cercano a una explosión, la presión externa (dinámica) puede superar a la presión interna (estática), provocando deformaciones en la cápsula del detonador (ver Figura 2</w:t>
      </w:r>
      <w:r w:rsidR="00435B55">
        <w:rPr>
          <w:rFonts w:ascii="Arial" w:hAnsi="Arial" w:cs="Arial"/>
          <w:sz w:val="22"/>
          <w:szCs w:val="22"/>
          <w:lang w:val="es-ES_tradnl"/>
        </w:rPr>
        <w:t xml:space="preserve"> y 3</w:t>
      </w:r>
      <w:r w:rsidRPr="00C87C1E">
        <w:rPr>
          <w:rFonts w:ascii="Arial" w:hAnsi="Arial" w:cs="Arial"/>
          <w:sz w:val="22"/>
          <w:szCs w:val="22"/>
          <w:lang w:val="es-ES_tradnl"/>
        </w:rPr>
        <w:t xml:space="preserve">). Estas deformaciones pueden causar daños graves al circuito interno, comprometiendo su funcionalidad e inutilizándolo. </w:t>
      </w:r>
    </w:p>
    <w:p w14:paraId="2F020E73" w14:textId="77777777" w:rsidR="00435B55" w:rsidRPr="00C87C1E" w:rsidRDefault="00435B55" w:rsidP="00C87C1E">
      <w:pPr>
        <w:ind w:left="2" w:right="566"/>
        <w:jc w:val="both"/>
        <w:rPr>
          <w:rFonts w:ascii="Arial" w:hAnsi="Arial" w:cs="Arial"/>
          <w:sz w:val="22"/>
          <w:szCs w:val="22"/>
          <w:lang w:val="es-ES_tradnl"/>
        </w:rPr>
      </w:pPr>
    </w:p>
    <w:p w14:paraId="088D8214" w14:textId="393A476A" w:rsidR="00810D40" w:rsidRPr="00CD5A7B" w:rsidRDefault="0074105C" w:rsidP="00435B55">
      <w:pPr>
        <w:spacing w:after="55" w:line="360" w:lineRule="auto"/>
        <w:ind w:right="511"/>
        <w:jc w:val="center"/>
        <w:rPr>
          <w:rFonts w:ascii="Arial" w:hAnsi="Arial" w:cs="Arial"/>
          <w:sz w:val="22"/>
          <w:szCs w:val="22"/>
        </w:rPr>
      </w:pPr>
      <w:r w:rsidRPr="00CD5A7B">
        <w:rPr>
          <w:rFonts w:ascii="Arial" w:hAnsi="Arial" w:cs="Arial"/>
          <w:noProof/>
          <w:sz w:val="22"/>
          <w:szCs w:val="22"/>
        </w:rPr>
        <w:drawing>
          <wp:inline distT="0" distB="0" distL="0" distR="0" wp14:anchorId="1D61170C" wp14:editId="0E9B58EF">
            <wp:extent cx="2499360" cy="2160224"/>
            <wp:effectExtent l="19050" t="19050" r="15240" b="12065"/>
            <wp:docPr id="1221" name="Picture 1221"/>
            <wp:cNvGraphicFramePr/>
            <a:graphic xmlns:a="http://schemas.openxmlformats.org/drawingml/2006/main">
              <a:graphicData uri="http://schemas.openxmlformats.org/drawingml/2006/picture">
                <pic:pic xmlns:pic="http://schemas.openxmlformats.org/drawingml/2006/picture">
                  <pic:nvPicPr>
                    <pic:cNvPr id="1221" name="Picture 1221"/>
                    <pic:cNvPicPr/>
                  </pic:nvPicPr>
                  <pic:blipFill>
                    <a:blip r:embed="rId18">
                      <a:extLst>
                        <a:ext uri="{28A0092B-C50C-407E-A947-70E740481C1C}">
                          <a14:useLocalDpi xmlns:a14="http://schemas.microsoft.com/office/drawing/2010/main" val="0"/>
                        </a:ext>
                      </a:extLst>
                    </a:blip>
                    <a:stretch>
                      <a:fillRect/>
                    </a:stretch>
                  </pic:blipFill>
                  <pic:spPr>
                    <a:xfrm>
                      <a:off x="0" y="0"/>
                      <a:ext cx="2515030" cy="2173768"/>
                    </a:xfrm>
                    <a:prstGeom prst="rect">
                      <a:avLst/>
                    </a:prstGeom>
                    <a:ln>
                      <a:solidFill>
                        <a:schemeClr val="tx1"/>
                      </a:solidFill>
                    </a:ln>
                  </pic:spPr>
                </pic:pic>
              </a:graphicData>
            </a:graphic>
          </wp:inline>
        </w:drawing>
      </w:r>
    </w:p>
    <w:p w14:paraId="01B3354F" w14:textId="2E03F332" w:rsidR="003A13DB" w:rsidRDefault="00810D40" w:rsidP="00435B55">
      <w:pPr>
        <w:spacing w:after="258"/>
        <w:ind w:left="22" w:right="581"/>
        <w:jc w:val="both"/>
        <w:rPr>
          <w:rFonts w:ascii="Arial" w:hAnsi="Arial" w:cs="Arial"/>
          <w:i/>
          <w:sz w:val="18"/>
          <w:szCs w:val="18"/>
        </w:rPr>
      </w:pPr>
      <w:r w:rsidRPr="003B70CE">
        <w:rPr>
          <w:rFonts w:ascii="Arial" w:hAnsi="Arial" w:cs="Arial"/>
          <w:b/>
          <w:i/>
          <w:sz w:val="18"/>
          <w:szCs w:val="18"/>
        </w:rPr>
        <w:t>Figura 2</w:t>
      </w:r>
      <w:r w:rsidR="00933066">
        <w:rPr>
          <w:rFonts w:ascii="Arial" w:hAnsi="Arial" w:cs="Arial"/>
          <w:b/>
          <w:i/>
          <w:sz w:val="18"/>
          <w:szCs w:val="18"/>
        </w:rPr>
        <w:t xml:space="preserve"> y </w:t>
      </w:r>
      <w:r w:rsidRPr="003B70CE">
        <w:rPr>
          <w:rFonts w:ascii="Arial" w:hAnsi="Arial" w:cs="Arial"/>
          <w:b/>
          <w:i/>
          <w:sz w:val="18"/>
          <w:szCs w:val="18"/>
        </w:rPr>
        <w:t>3:</w:t>
      </w:r>
      <w:r w:rsidRPr="003B70CE">
        <w:rPr>
          <w:rFonts w:ascii="Arial" w:hAnsi="Arial" w:cs="Arial"/>
          <w:i/>
          <w:sz w:val="18"/>
          <w:szCs w:val="18"/>
        </w:rPr>
        <w:t xml:space="preserve"> </w:t>
      </w:r>
      <w:r w:rsidR="00435B55">
        <w:rPr>
          <w:rFonts w:ascii="Arial" w:hAnsi="Arial" w:cs="Arial"/>
          <w:i/>
          <w:sz w:val="18"/>
          <w:szCs w:val="18"/>
        </w:rPr>
        <w:t>D</w:t>
      </w:r>
      <w:r w:rsidRPr="003B70CE">
        <w:rPr>
          <w:rFonts w:ascii="Arial" w:hAnsi="Arial" w:cs="Arial"/>
          <w:i/>
          <w:sz w:val="18"/>
          <w:szCs w:val="18"/>
        </w:rPr>
        <w:t xml:space="preserve">etonadores dañados por el efecto de la presión dinámica (Fuente: Nal Lee, 2016). </w:t>
      </w:r>
    </w:p>
    <w:p w14:paraId="68958A78" w14:textId="63DF3E63" w:rsidR="001911D4" w:rsidRDefault="001911D4" w:rsidP="00435B55">
      <w:pPr>
        <w:spacing w:after="258"/>
        <w:ind w:left="22" w:right="581"/>
        <w:jc w:val="both"/>
        <w:rPr>
          <w:rFonts w:ascii="Arial" w:hAnsi="Arial" w:cs="Arial"/>
          <w:i/>
          <w:sz w:val="18"/>
          <w:szCs w:val="18"/>
        </w:rPr>
      </w:pPr>
    </w:p>
    <w:p w14:paraId="06695008" w14:textId="77777777" w:rsidR="00C004EC" w:rsidRPr="003B70CE" w:rsidRDefault="00C004EC" w:rsidP="00435B55">
      <w:pPr>
        <w:spacing w:after="258"/>
        <w:ind w:left="22" w:right="581"/>
        <w:jc w:val="both"/>
        <w:rPr>
          <w:rFonts w:ascii="Arial" w:hAnsi="Arial" w:cs="Arial"/>
          <w:i/>
          <w:sz w:val="18"/>
          <w:szCs w:val="18"/>
        </w:rPr>
      </w:pPr>
    </w:p>
    <w:p w14:paraId="2CFF9F5B" w14:textId="79F06257" w:rsidR="005A764E" w:rsidRPr="00696BA6" w:rsidRDefault="00810D40" w:rsidP="00696BA6">
      <w:pPr>
        <w:ind w:right="166"/>
        <w:jc w:val="both"/>
        <w:rPr>
          <w:rFonts w:ascii="Arial" w:hAnsi="Arial" w:cs="Arial"/>
          <w:b/>
          <w:bCs/>
          <w:iCs/>
          <w:sz w:val="22"/>
          <w:szCs w:val="22"/>
          <w:lang w:val="fr-FR"/>
        </w:rPr>
      </w:pPr>
      <w:r w:rsidRPr="00696BA6">
        <w:rPr>
          <w:rFonts w:ascii="Arial" w:hAnsi="Arial" w:cs="Arial"/>
          <w:b/>
          <w:bCs/>
          <w:iCs/>
          <w:sz w:val="22"/>
          <w:szCs w:val="22"/>
          <w:lang w:val="fr-FR"/>
        </w:rPr>
        <w:t xml:space="preserve">4. </w:t>
      </w:r>
      <w:r w:rsidR="00696BA6" w:rsidRPr="00696BA6">
        <w:rPr>
          <w:rFonts w:ascii="Arial" w:hAnsi="Arial" w:cs="Arial"/>
          <w:b/>
          <w:bCs/>
          <w:iCs/>
          <w:sz w:val="22"/>
          <w:szCs w:val="22"/>
          <w:lang w:val="fr-FR"/>
        </w:rPr>
        <w:t>Compilación de Datos y Desarrollo del trabajo</w:t>
      </w:r>
    </w:p>
    <w:p w14:paraId="79E27956" w14:textId="77777777" w:rsidR="00696BA6" w:rsidRDefault="00696BA6" w:rsidP="00696BA6">
      <w:pPr>
        <w:tabs>
          <w:tab w:val="left" w:pos="3969"/>
        </w:tabs>
        <w:ind w:left="2" w:right="24"/>
        <w:jc w:val="both"/>
        <w:rPr>
          <w:rFonts w:ascii="Arial" w:hAnsi="Arial" w:cs="Arial"/>
          <w:sz w:val="22"/>
          <w:szCs w:val="22"/>
        </w:rPr>
      </w:pPr>
    </w:p>
    <w:p w14:paraId="5A254828" w14:textId="77777777" w:rsidR="00696BA6" w:rsidRPr="00696BA6" w:rsidRDefault="00696BA6" w:rsidP="00696BA6">
      <w:pPr>
        <w:tabs>
          <w:tab w:val="left" w:pos="3969"/>
        </w:tabs>
        <w:ind w:left="2" w:right="24"/>
        <w:jc w:val="both"/>
        <w:rPr>
          <w:rFonts w:ascii="Arial" w:hAnsi="Arial" w:cs="Arial"/>
          <w:b/>
          <w:sz w:val="22"/>
          <w:szCs w:val="22"/>
        </w:rPr>
      </w:pPr>
      <w:r w:rsidRPr="00696BA6">
        <w:rPr>
          <w:rFonts w:ascii="Arial" w:hAnsi="Arial" w:cs="Arial"/>
          <w:b/>
          <w:sz w:val="22"/>
          <w:szCs w:val="22"/>
        </w:rPr>
        <w:t>4.1. Metodología de trabajo:</w:t>
      </w:r>
    </w:p>
    <w:p w14:paraId="4466A703" w14:textId="2BC5645C" w:rsidR="003A13DB" w:rsidRPr="00CD5A7B" w:rsidRDefault="007E1AEB" w:rsidP="001911D4">
      <w:pPr>
        <w:tabs>
          <w:tab w:val="left" w:pos="3969"/>
        </w:tabs>
        <w:spacing w:after="240" w:line="276" w:lineRule="auto"/>
        <w:ind w:left="2" w:right="24"/>
        <w:jc w:val="both"/>
        <w:rPr>
          <w:rFonts w:ascii="Arial" w:hAnsi="Arial" w:cs="Arial"/>
          <w:sz w:val="22"/>
          <w:szCs w:val="22"/>
        </w:rPr>
      </w:pPr>
      <w:r w:rsidRPr="00CD5A7B">
        <w:rPr>
          <w:rFonts w:ascii="Arial" w:hAnsi="Arial" w:cs="Arial"/>
          <w:sz w:val="22"/>
          <w:szCs w:val="22"/>
        </w:rPr>
        <w:t>Basado en la documentación sobre la caracterización dinámica de la roca mediante ondas de choque, recopilada de experiencias previas en caracterización geológica, se diseñó un arreglo experimental que incluyó diversas cargas, distancias y diámetros. Este arreglo permitió generar un modelo a escala, similar al utilizado para las vibraciones terrestres.</w:t>
      </w:r>
    </w:p>
    <w:p w14:paraId="4FE1470E" w14:textId="4EA7F47D" w:rsidR="001357BA" w:rsidRPr="00CD5A7B" w:rsidRDefault="007E1AEB" w:rsidP="001911D4">
      <w:pPr>
        <w:tabs>
          <w:tab w:val="left" w:pos="3969"/>
        </w:tabs>
        <w:spacing w:after="240" w:line="276" w:lineRule="auto"/>
        <w:ind w:left="2" w:right="24"/>
        <w:jc w:val="both"/>
        <w:rPr>
          <w:rFonts w:ascii="Arial" w:hAnsi="Arial" w:cs="Arial"/>
          <w:sz w:val="22"/>
          <w:szCs w:val="22"/>
        </w:rPr>
      </w:pPr>
      <w:r w:rsidRPr="00CD5A7B">
        <w:rPr>
          <w:rFonts w:ascii="Arial" w:hAnsi="Arial" w:cs="Arial"/>
          <w:sz w:val="22"/>
          <w:szCs w:val="22"/>
        </w:rPr>
        <w:t xml:space="preserve">Para obtener registros que permitieran extraer datos concluyentes sobre el comportamiento de la propagación de las presiones en el macizo rocoso, se implementó un protocolo de trabajo consensuado entre las partes. Este protocolo se diseñó para cumplir con las características necesarias que replicaran las condiciones del evento no deseado conocido como "Tiro </w:t>
      </w:r>
      <w:r w:rsidR="00435B55">
        <w:rPr>
          <w:rFonts w:ascii="Arial" w:hAnsi="Arial" w:cs="Arial"/>
          <w:sz w:val="22"/>
          <w:szCs w:val="22"/>
        </w:rPr>
        <w:t>Quedado</w:t>
      </w:r>
      <w:r w:rsidRPr="00CD5A7B">
        <w:rPr>
          <w:rFonts w:ascii="Arial" w:hAnsi="Arial" w:cs="Arial"/>
          <w:sz w:val="22"/>
          <w:szCs w:val="22"/>
        </w:rPr>
        <w:t xml:space="preserve">". Se utilizó un enfoque técnico-científico, apoyado en el uso de sensores de presión, para asegurar que las conclusiones y recomendaciones estuvieran debidamente fundamentadas. </w:t>
      </w:r>
    </w:p>
    <w:p w14:paraId="5F125835" w14:textId="2CE6BB77" w:rsidR="007E1AEB" w:rsidRDefault="007E1AEB" w:rsidP="001911D4">
      <w:pPr>
        <w:spacing w:after="240" w:line="276" w:lineRule="auto"/>
        <w:ind w:left="2" w:right="24"/>
        <w:jc w:val="both"/>
        <w:rPr>
          <w:rFonts w:ascii="Arial" w:hAnsi="Arial" w:cs="Arial"/>
          <w:sz w:val="22"/>
          <w:szCs w:val="22"/>
        </w:rPr>
      </w:pPr>
      <w:r w:rsidRPr="00CD5A7B">
        <w:rPr>
          <w:rFonts w:ascii="Arial" w:hAnsi="Arial" w:cs="Arial"/>
          <w:sz w:val="22"/>
          <w:szCs w:val="22"/>
        </w:rPr>
        <w:t xml:space="preserve">El comportamiento de las ondas de choque fue modelado siguiendo principios de escalamiento por carga y distancia (Ver Figura </w:t>
      </w:r>
      <w:r w:rsidR="001357BA">
        <w:rPr>
          <w:rFonts w:ascii="Arial" w:hAnsi="Arial" w:cs="Arial"/>
          <w:sz w:val="22"/>
          <w:szCs w:val="22"/>
        </w:rPr>
        <w:t>4</w:t>
      </w:r>
      <w:r w:rsidRPr="00CD5A7B">
        <w:rPr>
          <w:rFonts w:ascii="Arial" w:hAnsi="Arial" w:cs="Arial"/>
          <w:sz w:val="22"/>
          <w:szCs w:val="22"/>
        </w:rPr>
        <w:t xml:space="preserve">), con las particularidades de la onda de presión determinadas por las propiedades del medio. </w:t>
      </w:r>
    </w:p>
    <w:p w14:paraId="6C01ABFA" w14:textId="77777777" w:rsidR="003A13DB" w:rsidRDefault="003A13DB" w:rsidP="003B70CE">
      <w:pPr>
        <w:spacing w:line="360" w:lineRule="auto"/>
        <w:ind w:left="2" w:right="566"/>
        <w:jc w:val="both"/>
        <w:rPr>
          <w:rFonts w:ascii="Arial" w:hAnsi="Arial" w:cs="Arial"/>
          <w:sz w:val="22"/>
          <w:szCs w:val="22"/>
        </w:rPr>
      </w:pPr>
    </w:p>
    <w:p w14:paraId="20067CFE" w14:textId="542D88F4" w:rsidR="003A13DB" w:rsidRPr="00CD5A7B" w:rsidRDefault="003A13DB" w:rsidP="003B70CE">
      <w:pPr>
        <w:spacing w:line="360" w:lineRule="auto"/>
        <w:ind w:left="2" w:right="566"/>
        <w:jc w:val="both"/>
        <w:rPr>
          <w:rFonts w:ascii="Arial" w:hAnsi="Arial" w:cs="Arial"/>
          <w:sz w:val="22"/>
          <w:szCs w:val="22"/>
        </w:rPr>
      </w:pPr>
      <w:r w:rsidRPr="00CD5A7B">
        <w:rPr>
          <w:rFonts w:ascii="Arial" w:eastAsia="Calibri" w:hAnsi="Arial" w:cs="Arial"/>
          <w:noProof/>
          <w:sz w:val="22"/>
          <w:szCs w:val="22"/>
        </w:rPr>
        <mc:AlternateContent>
          <mc:Choice Requires="wpg">
            <w:drawing>
              <wp:inline distT="0" distB="0" distL="0" distR="0" wp14:anchorId="72DDA023" wp14:editId="2A467955">
                <wp:extent cx="2898058" cy="1688690"/>
                <wp:effectExtent l="0" t="0" r="0" b="26035"/>
                <wp:docPr id="23097" name="Group 23097"/>
                <wp:cNvGraphicFramePr/>
                <a:graphic xmlns:a="http://schemas.openxmlformats.org/drawingml/2006/main">
                  <a:graphicData uri="http://schemas.microsoft.com/office/word/2010/wordprocessingGroup">
                    <wpg:wgp>
                      <wpg:cNvGrpSpPr/>
                      <wpg:grpSpPr>
                        <a:xfrm>
                          <a:off x="0" y="0"/>
                          <a:ext cx="2898058" cy="1688690"/>
                          <a:chOff x="0" y="0"/>
                          <a:chExt cx="5679595" cy="2871363"/>
                        </a:xfrm>
                      </wpg:grpSpPr>
                      <wps:wsp>
                        <wps:cNvPr id="1270" name="Rectangle 1270"/>
                        <wps:cNvSpPr/>
                        <wps:spPr>
                          <a:xfrm>
                            <a:off x="5644452" y="2730325"/>
                            <a:ext cx="46741" cy="187580"/>
                          </a:xfrm>
                          <a:prstGeom prst="rect">
                            <a:avLst/>
                          </a:prstGeom>
                          <a:ln>
                            <a:noFill/>
                          </a:ln>
                        </wps:spPr>
                        <wps:txbx>
                          <w:txbxContent>
                            <w:p w14:paraId="49C7DFD3" w14:textId="77777777" w:rsidR="00376261" w:rsidRDefault="00376261" w:rsidP="007E1AEB">
                              <w:pPr>
                                <w:spacing w:after="160" w:line="259" w:lineRule="auto"/>
                              </w:pPr>
                              <w:r>
                                <w:t xml:space="preserve"> </w:t>
                              </w:r>
                            </w:p>
                          </w:txbxContent>
                        </wps:txbx>
                        <wps:bodyPr horzOverflow="overflow" vert="horz" lIns="0" tIns="0" rIns="0" bIns="0" rtlCol="0">
                          <a:noAutofit/>
                        </wps:bodyPr>
                      </wps:wsp>
                      <wps:wsp>
                        <wps:cNvPr id="1290" name="Rectangle 1290"/>
                        <wps:cNvSpPr/>
                        <wps:spPr>
                          <a:xfrm>
                            <a:off x="2983167" y="2563478"/>
                            <a:ext cx="38435" cy="157917"/>
                          </a:xfrm>
                          <a:prstGeom prst="rect">
                            <a:avLst/>
                          </a:prstGeom>
                          <a:ln>
                            <a:noFill/>
                          </a:ln>
                        </wps:spPr>
                        <wps:txbx>
                          <w:txbxContent>
                            <w:p w14:paraId="75D2FDF9" w14:textId="77777777" w:rsidR="00376261" w:rsidRDefault="00376261" w:rsidP="007E1AEB">
                              <w:pPr>
                                <w:spacing w:after="160" w:line="259" w:lineRule="auto"/>
                              </w:pPr>
                              <w:r>
                                <w:t xml:space="preserve"> </w:t>
                              </w:r>
                            </w:p>
                          </w:txbxContent>
                        </wps:txbx>
                        <wps:bodyPr horzOverflow="overflow" vert="horz" lIns="0" tIns="0" rIns="0" bIns="0" rtlCol="0">
                          <a:noAutofit/>
                        </wps:bodyPr>
                      </wps:wsp>
                      <wps:wsp>
                        <wps:cNvPr id="1291" name="Rectangle 1291"/>
                        <wps:cNvSpPr/>
                        <wps:spPr>
                          <a:xfrm>
                            <a:off x="3012181" y="2563478"/>
                            <a:ext cx="38435" cy="157917"/>
                          </a:xfrm>
                          <a:prstGeom prst="rect">
                            <a:avLst/>
                          </a:prstGeom>
                          <a:ln>
                            <a:noFill/>
                          </a:ln>
                        </wps:spPr>
                        <wps:txbx>
                          <w:txbxContent>
                            <w:p w14:paraId="7CFE6E50" w14:textId="77777777" w:rsidR="00376261" w:rsidRDefault="00376261" w:rsidP="007E1AEB">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1293" name="Picture 1293"/>
                          <pic:cNvPicPr/>
                        </pic:nvPicPr>
                        <pic:blipFill>
                          <a:blip r:embed="rId19"/>
                          <a:stretch>
                            <a:fillRect/>
                          </a:stretch>
                        </pic:blipFill>
                        <pic:spPr>
                          <a:xfrm>
                            <a:off x="4762" y="4812"/>
                            <a:ext cx="2976241" cy="2644677"/>
                          </a:xfrm>
                          <a:prstGeom prst="rect">
                            <a:avLst/>
                          </a:prstGeom>
                        </pic:spPr>
                      </pic:pic>
                      <pic:pic xmlns:pic="http://schemas.openxmlformats.org/drawingml/2006/picture">
                        <pic:nvPicPr>
                          <pic:cNvPr id="1295" name="Picture 1295"/>
                          <pic:cNvPicPr/>
                        </pic:nvPicPr>
                        <pic:blipFill>
                          <a:blip r:embed="rId20"/>
                          <a:stretch>
                            <a:fillRect/>
                          </a:stretch>
                        </pic:blipFill>
                        <pic:spPr>
                          <a:xfrm>
                            <a:off x="2892434" y="693801"/>
                            <a:ext cx="2670829" cy="1791064"/>
                          </a:xfrm>
                          <a:prstGeom prst="rect">
                            <a:avLst/>
                          </a:prstGeom>
                        </pic:spPr>
                      </pic:pic>
                      <wps:wsp>
                        <wps:cNvPr id="1296" name="Shape 1296"/>
                        <wps:cNvSpPr/>
                        <wps:spPr>
                          <a:xfrm>
                            <a:off x="0" y="0"/>
                            <a:ext cx="5621656" cy="2829560"/>
                          </a:xfrm>
                          <a:custGeom>
                            <a:avLst/>
                            <a:gdLst/>
                            <a:ahLst/>
                            <a:cxnLst/>
                            <a:rect l="0" t="0" r="0" b="0"/>
                            <a:pathLst>
                              <a:path w="5621656" h="2829560">
                                <a:moveTo>
                                  <a:pt x="0" y="2829560"/>
                                </a:moveTo>
                                <a:lnTo>
                                  <a:pt x="5621656" y="2829560"/>
                                </a:lnTo>
                                <a:lnTo>
                                  <a:pt x="5621656"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2DDA023" id="Group 23097" o:spid="_x0000_s1026" style="width:228.2pt;height:132.95pt;mso-position-horizontal-relative:char;mso-position-vertical-relative:line" coordsize="56795,2871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">
                <v:rect id="Rectangle 1270" o:spid="_x0000_s1027" style="position:absolute;left:56444;top:27303;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" filled="f" stroked="f">
                  <v:textbox inset="0,0,0,0">
                    <w:txbxContent>
                      <w:p w14:paraId="49C7DFD3" w14:textId="77777777" w:rsidR="00376261" w:rsidRDefault="00376261" w:rsidP="007E1AEB">
                        <w:pPr>
                          <w:spacing w:after="160" w:line="259" w:lineRule="auto"/>
                        </w:pPr>
                        <w:r>
                          <w:t xml:space="preserve"> </w:t>
                        </w:r>
                      </w:p>
                    </w:txbxContent>
                  </v:textbox>
                </v:rect>
                <v:rect id="Rectangle 1290" o:spid="_x0000_s1028" style="position:absolute;left:29831;top:25634;width:385;height:1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" filled="f" stroked="f">
                  <v:textbox inset="0,0,0,0">
                    <w:txbxContent>
                      <w:p w14:paraId="75D2FDF9" w14:textId="77777777" w:rsidR="00376261" w:rsidRDefault="00376261" w:rsidP="007E1AEB">
                        <w:pPr>
                          <w:spacing w:after="160" w:line="259" w:lineRule="auto"/>
                        </w:pPr>
                        <w:r>
                          <w:t xml:space="preserve"> </w:t>
                        </w:r>
                      </w:p>
                    </w:txbxContent>
                  </v:textbox>
                </v:rect>
                <v:rect id="Rectangle 1291" o:spid="_x0000_s1029" style="position:absolute;left:30121;top:25634;width:385;height:1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" filled="f" stroked="f">
                  <v:textbox inset="0,0,0,0">
                    <w:txbxContent>
                      <w:p w14:paraId="7CFE6E50" w14:textId="77777777" w:rsidR="00376261" w:rsidRDefault="00376261" w:rsidP="007E1AEB">
                        <w:pPr>
                          <w:spacing w:after="160" w:line="259" w:lineRule="auto"/>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93" o:spid="_x0000_s1030" type="#_x0000_t75" style="position:absolute;left:47;top:48;width:29763;height:264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">
                  <v:imagedata r:id="rId21" o:title=""/>
                </v:shape>
                <v:shape id="Picture 1295" o:spid="_x0000_s1031" type="#_x0000_t75" style="position:absolute;left:28924;top:6938;width:26708;height:179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">
                  <v:imagedata r:id="rId22" o:title=""/>
                </v:shape>
                <v:shape id="Shape 1296" o:spid="_x0000_s1032" style="position:absolute;width:56216;height:28295;visibility:visible;mso-wrap-style:square;v-text-anchor:top" coordsize="5621656,282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" path="m,2829560r5621656,l5621656,,,,,2829560xe" filled="f">
                  <v:path arrowok="t" textboxrect="0,0,5621656,2829560"/>
                </v:shape>
                <w10:anchorlock/>
              </v:group>
            </w:pict>
          </mc:Fallback>
        </mc:AlternateContent>
      </w:r>
    </w:p>
    <w:p w14:paraId="1AADFCE9" w14:textId="1786ADCC" w:rsidR="003A13DB" w:rsidRDefault="007E1AEB" w:rsidP="000D605C">
      <w:pPr>
        <w:spacing w:after="258"/>
        <w:ind w:left="22" w:right="583"/>
        <w:jc w:val="center"/>
        <w:rPr>
          <w:rFonts w:ascii="Arial" w:hAnsi="Arial" w:cs="Arial"/>
          <w:i/>
          <w:sz w:val="18"/>
          <w:szCs w:val="18"/>
        </w:rPr>
      </w:pPr>
      <w:r w:rsidRPr="003A13DB">
        <w:rPr>
          <w:rFonts w:ascii="Arial" w:hAnsi="Arial" w:cs="Arial"/>
          <w:b/>
          <w:i/>
          <w:sz w:val="18"/>
          <w:szCs w:val="18"/>
        </w:rPr>
        <w:t xml:space="preserve">Figura </w:t>
      </w:r>
      <w:r w:rsidR="00933066">
        <w:rPr>
          <w:rFonts w:ascii="Arial" w:hAnsi="Arial" w:cs="Arial"/>
          <w:b/>
          <w:i/>
          <w:sz w:val="18"/>
          <w:szCs w:val="18"/>
        </w:rPr>
        <w:t>4</w:t>
      </w:r>
      <w:r w:rsidRPr="003A13DB">
        <w:rPr>
          <w:rFonts w:ascii="Arial" w:hAnsi="Arial" w:cs="Arial"/>
          <w:b/>
          <w:i/>
          <w:sz w:val="18"/>
          <w:szCs w:val="18"/>
        </w:rPr>
        <w:t>:</w:t>
      </w:r>
      <w:r w:rsidRPr="003A13DB">
        <w:rPr>
          <w:rFonts w:ascii="Arial" w:hAnsi="Arial" w:cs="Arial"/>
          <w:i/>
          <w:sz w:val="18"/>
          <w:szCs w:val="18"/>
        </w:rPr>
        <w:t xml:space="preserve"> </w:t>
      </w:r>
      <w:r w:rsidRPr="003A13DB">
        <w:rPr>
          <w:rFonts w:ascii="Arial" w:hAnsi="Arial" w:cs="Arial"/>
          <w:sz w:val="18"/>
          <w:szCs w:val="18"/>
        </w:rPr>
        <w:t xml:space="preserve"> </w:t>
      </w:r>
      <w:r w:rsidRPr="003A13DB">
        <w:rPr>
          <w:rFonts w:ascii="Arial" w:hAnsi="Arial" w:cs="Arial"/>
          <w:i/>
          <w:sz w:val="18"/>
          <w:szCs w:val="18"/>
        </w:rPr>
        <w:t>Modelo de presión vs distancia escalada</w:t>
      </w:r>
    </w:p>
    <w:p w14:paraId="6EFCC9FB" w14:textId="2551F54E" w:rsidR="007E1AEB" w:rsidRPr="00262576" w:rsidRDefault="007E1AEB" w:rsidP="001911D4">
      <w:pPr>
        <w:spacing w:line="276" w:lineRule="auto"/>
        <w:ind w:left="2" w:right="24"/>
        <w:jc w:val="both"/>
        <w:rPr>
          <w:rFonts w:ascii="Arial" w:hAnsi="Arial" w:cs="Arial"/>
          <w:sz w:val="22"/>
          <w:szCs w:val="22"/>
          <w:lang w:val="es-PE"/>
        </w:rPr>
      </w:pPr>
      <w:r w:rsidRPr="00262576">
        <w:rPr>
          <w:rFonts w:ascii="Arial" w:hAnsi="Arial" w:cs="Arial"/>
          <w:sz w:val="22"/>
          <w:szCs w:val="22"/>
          <w:lang w:val="es-PE"/>
        </w:rPr>
        <w:t xml:space="preserve">El método de obtención de los registros se basa en la captura de ondas de presión individuales, generadas por cargas distantes, secuenciadas en intervalos de </w:t>
      </w:r>
      <w:r w:rsidR="00D6642B">
        <w:rPr>
          <w:rFonts w:ascii="Arial" w:hAnsi="Arial" w:cs="Arial"/>
          <w:sz w:val="22"/>
          <w:szCs w:val="22"/>
          <w:lang w:val="es-PE"/>
        </w:rPr>
        <w:t>500</w:t>
      </w:r>
      <w:r w:rsidRPr="00262576">
        <w:rPr>
          <w:rFonts w:ascii="Arial" w:hAnsi="Arial" w:cs="Arial"/>
          <w:sz w:val="22"/>
          <w:szCs w:val="22"/>
          <w:lang w:val="es-PE"/>
        </w:rPr>
        <w:t xml:space="preserve"> ms </w:t>
      </w:r>
      <w:r w:rsidR="00D6642B">
        <w:rPr>
          <w:rFonts w:ascii="Arial" w:hAnsi="Arial" w:cs="Arial"/>
          <w:sz w:val="22"/>
          <w:szCs w:val="22"/>
          <w:lang w:val="es-PE"/>
        </w:rPr>
        <w:t xml:space="preserve">a 1000 ms </w:t>
      </w:r>
      <w:r w:rsidRPr="00262576">
        <w:rPr>
          <w:rFonts w:ascii="Arial" w:hAnsi="Arial" w:cs="Arial"/>
          <w:sz w:val="22"/>
          <w:szCs w:val="22"/>
          <w:lang w:val="es-PE"/>
        </w:rPr>
        <w:t xml:space="preserve">para facilitar su identificación. La configuración de la prueba, como se muestra en la Figura </w:t>
      </w:r>
      <w:r w:rsidR="001357BA" w:rsidRPr="00262576">
        <w:rPr>
          <w:rFonts w:ascii="Arial" w:hAnsi="Arial" w:cs="Arial"/>
          <w:sz w:val="22"/>
          <w:szCs w:val="22"/>
          <w:lang w:val="es-PE"/>
        </w:rPr>
        <w:t>5</w:t>
      </w:r>
      <w:r w:rsidRPr="00262576">
        <w:rPr>
          <w:rFonts w:ascii="Arial" w:hAnsi="Arial" w:cs="Arial"/>
          <w:sz w:val="22"/>
          <w:szCs w:val="22"/>
          <w:lang w:val="es-PE"/>
        </w:rPr>
        <w:t>, emplea ocho taladros con carga explosiva</w:t>
      </w:r>
      <w:r w:rsidR="001357BA" w:rsidRPr="00262576">
        <w:rPr>
          <w:rFonts w:ascii="Arial" w:hAnsi="Arial" w:cs="Arial"/>
          <w:sz w:val="22"/>
          <w:szCs w:val="22"/>
          <w:lang w:val="es-PE"/>
        </w:rPr>
        <w:t xml:space="preserve"> </w:t>
      </w:r>
      <w:r w:rsidRPr="00262576">
        <w:rPr>
          <w:rFonts w:ascii="Arial" w:hAnsi="Arial" w:cs="Arial"/>
          <w:sz w:val="22"/>
          <w:szCs w:val="22"/>
          <w:lang w:val="es-PE"/>
        </w:rPr>
        <w:t xml:space="preserve">y cuatro taladros destinados a </w:t>
      </w:r>
      <w:r w:rsidRPr="00262576">
        <w:rPr>
          <w:rFonts w:ascii="Arial" w:hAnsi="Arial" w:cs="Arial"/>
          <w:sz w:val="22"/>
          <w:szCs w:val="22"/>
          <w:lang w:val="es-PE"/>
        </w:rPr>
        <w:lastRenderedPageBreak/>
        <w:t xml:space="preserve">la instrumentación. Los taladros donde se instalan los sensores de presión son inundados con agua, garantizando así la transmisividad de la energía desde la pared del taladro hasta el sensor, asegurando una captación precisa del cambio de presión. </w:t>
      </w:r>
    </w:p>
    <w:p w14:paraId="1ACDDD0F" w14:textId="007AA8ED" w:rsidR="007E1AEB" w:rsidRPr="0074105C" w:rsidRDefault="00D6642B" w:rsidP="00D6642B">
      <w:pPr>
        <w:spacing w:after="258"/>
        <w:ind w:left="22" w:right="584"/>
        <w:jc w:val="center"/>
        <w:rPr>
          <w:rFonts w:ascii="Arial" w:hAnsi="Arial" w:cs="Arial"/>
          <w:i/>
          <w:sz w:val="18"/>
          <w:szCs w:val="18"/>
        </w:rPr>
      </w:pPr>
      <w:r w:rsidRPr="00D6642B">
        <w:rPr>
          <w:rFonts w:ascii="Arial" w:hAnsi="Arial" w:cs="Arial"/>
          <w:b/>
          <w:i/>
          <w:noProof/>
          <w:sz w:val="18"/>
          <w:szCs w:val="18"/>
        </w:rPr>
        <w:drawing>
          <wp:inline distT="0" distB="0" distL="0" distR="0" wp14:anchorId="7CAF4723" wp14:editId="3726C496">
            <wp:extent cx="2642616" cy="1529061"/>
            <wp:effectExtent l="0" t="0" r="5715" b="0"/>
            <wp:docPr id="34" name="Imagen 33">
              <a:extLst xmlns:a="http://schemas.openxmlformats.org/drawingml/2006/main">
                <a:ext uri="{FF2B5EF4-FFF2-40B4-BE49-F238E27FC236}">
                  <a16:creationId xmlns:a16="http://schemas.microsoft.com/office/drawing/2014/main" id="{A78BF852-BCED-480A-B021-8F9295BD72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3">
                      <a:extLst>
                        <a:ext uri="{FF2B5EF4-FFF2-40B4-BE49-F238E27FC236}">
                          <a16:creationId xmlns:a16="http://schemas.microsoft.com/office/drawing/2014/main" id="{A78BF852-BCED-480A-B021-8F9295BD7266}"/>
                        </a:ext>
                      </a:extLst>
                    </pic:cNvPr>
                    <pic:cNvPicPr>
                      <a:picLocks noChangeAspect="1"/>
                    </pic:cNvPicPr>
                  </pic:nvPicPr>
                  <pic:blipFill>
                    <a:blip r:embed="rId23"/>
                    <a:stretch>
                      <a:fillRect/>
                    </a:stretch>
                  </pic:blipFill>
                  <pic:spPr>
                    <a:xfrm>
                      <a:off x="0" y="0"/>
                      <a:ext cx="2664238" cy="1541572"/>
                    </a:xfrm>
                    <a:prstGeom prst="rect">
                      <a:avLst/>
                    </a:prstGeom>
                  </pic:spPr>
                </pic:pic>
              </a:graphicData>
            </a:graphic>
          </wp:inline>
        </w:drawing>
      </w:r>
      <w:r w:rsidR="007E1AEB" w:rsidRPr="0074105C">
        <w:rPr>
          <w:rFonts w:ascii="Arial" w:hAnsi="Arial" w:cs="Arial"/>
          <w:b/>
          <w:i/>
          <w:sz w:val="18"/>
          <w:szCs w:val="18"/>
        </w:rPr>
        <w:t xml:space="preserve">Figura </w:t>
      </w:r>
      <w:r w:rsidR="00933066">
        <w:rPr>
          <w:rFonts w:ascii="Arial" w:hAnsi="Arial" w:cs="Arial"/>
          <w:b/>
          <w:i/>
          <w:sz w:val="18"/>
          <w:szCs w:val="18"/>
        </w:rPr>
        <w:t>5</w:t>
      </w:r>
      <w:r w:rsidR="007E1AEB" w:rsidRPr="0074105C">
        <w:rPr>
          <w:rFonts w:ascii="Arial" w:hAnsi="Arial" w:cs="Arial"/>
          <w:b/>
          <w:i/>
          <w:sz w:val="18"/>
          <w:szCs w:val="18"/>
        </w:rPr>
        <w:t>:</w:t>
      </w:r>
      <w:r w:rsidR="007E1AEB" w:rsidRPr="0074105C">
        <w:rPr>
          <w:rFonts w:ascii="Arial" w:hAnsi="Arial" w:cs="Arial"/>
          <w:i/>
          <w:sz w:val="18"/>
          <w:szCs w:val="18"/>
        </w:rPr>
        <w:t xml:space="preserve"> </w:t>
      </w:r>
      <w:r w:rsidR="007E1AEB" w:rsidRPr="0074105C">
        <w:rPr>
          <w:rFonts w:ascii="Arial" w:hAnsi="Arial" w:cs="Arial"/>
          <w:sz w:val="18"/>
          <w:szCs w:val="18"/>
        </w:rPr>
        <w:t xml:space="preserve"> </w:t>
      </w:r>
      <w:r w:rsidR="007E1AEB" w:rsidRPr="0074105C">
        <w:rPr>
          <w:rFonts w:ascii="Arial" w:hAnsi="Arial" w:cs="Arial"/>
          <w:i/>
          <w:sz w:val="18"/>
          <w:szCs w:val="18"/>
        </w:rPr>
        <w:t>Diagrama de taladros para el estudio de</w:t>
      </w:r>
      <w:r w:rsidR="0074105C">
        <w:rPr>
          <w:rFonts w:ascii="Arial" w:hAnsi="Arial" w:cs="Arial"/>
          <w:i/>
          <w:sz w:val="18"/>
          <w:szCs w:val="18"/>
        </w:rPr>
        <w:t xml:space="preserve"> </w:t>
      </w:r>
      <w:r w:rsidR="007E1AEB" w:rsidRPr="0074105C">
        <w:rPr>
          <w:rFonts w:ascii="Arial" w:hAnsi="Arial" w:cs="Arial"/>
          <w:i/>
          <w:sz w:val="18"/>
          <w:szCs w:val="18"/>
        </w:rPr>
        <w:t>Presión Dinámica</w:t>
      </w:r>
    </w:p>
    <w:p w14:paraId="37B8BA9F" w14:textId="24D6F9E3" w:rsidR="007E1AEB" w:rsidRPr="00D6642B" w:rsidRDefault="007E1AEB" w:rsidP="00D93FF3">
      <w:pPr>
        <w:ind w:left="22" w:right="531"/>
        <w:jc w:val="center"/>
        <w:rPr>
          <w:rFonts w:ascii="Arial" w:hAnsi="Arial" w:cs="Arial"/>
          <w:sz w:val="18"/>
          <w:szCs w:val="18"/>
        </w:rPr>
      </w:pPr>
      <w:r w:rsidRPr="0074105C">
        <w:rPr>
          <w:rFonts w:ascii="Arial" w:hAnsi="Arial" w:cs="Arial"/>
          <w:b/>
          <w:i/>
          <w:sz w:val="18"/>
          <w:szCs w:val="18"/>
        </w:rPr>
        <w:t xml:space="preserve">Tabla </w:t>
      </w:r>
      <w:r w:rsidR="00666DB1">
        <w:rPr>
          <w:rFonts w:ascii="Arial" w:hAnsi="Arial" w:cs="Arial"/>
          <w:b/>
          <w:i/>
          <w:sz w:val="18"/>
          <w:szCs w:val="18"/>
        </w:rPr>
        <w:t>1</w:t>
      </w:r>
      <w:r w:rsidRPr="0074105C">
        <w:rPr>
          <w:rFonts w:ascii="Arial" w:hAnsi="Arial" w:cs="Arial"/>
          <w:i/>
          <w:sz w:val="18"/>
          <w:szCs w:val="18"/>
        </w:rPr>
        <w:t xml:space="preserve"> – Configuración de Carga de los taladros pertenecientes al estudio</w:t>
      </w:r>
    </w:p>
    <w:tbl>
      <w:tblPr>
        <w:tblW w:w="2440" w:type="dxa"/>
        <w:jc w:val="center"/>
        <w:tblCellMar>
          <w:left w:w="70" w:type="dxa"/>
          <w:right w:w="70" w:type="dxa"/>
        </w:tblCellMar>
        <w:tblLook w:val="04A0" w:firstRow="1" w:lastRow="0" w:firstColumn="1" w:lastColumn="0" w:noHBand="0" w:noVBand="1"/>
      </w:tblPr>
      <w:tblGrid>
        <w:gridCol w:w="980"/>
        <w:gridCol w:w="1460"/>
      </w:tblGrid>
      <w:tr w:rsidR="00FE431A" w:rsidRPr="00FE431A" w14:paraId="5D78ADCD" w14:textId="77777777" w:rsidTr="00FE431A">
        <w:trPr>
          <w:trHeight w:val="866"/>
          <w:jc w:val="center"/>
        </w:trPr>
        <w:tc>
          <w:tcPr>
            <w:tcW w:w="980" w:type="dxa"/>
            <w:tcBorders>
              <w:top w:val="single" w:sz="4" w:space="0" w:color="auto"/>
              <w:left w:val="single" w:sz="4" w:space="0" w:color="auto"/>
              <w:bottom w:val="nil"/>
              <w:right w:val="single" w:sz="4" w:space="0" w:color="auto"/>
            </w:tcBorders>
            <w:shd w:val="clear" w:color="auto" w:fill="auto"/>
            <w:vAlign w:val="center"/>
            <w:hideMark/>
          </w:tcPr>
          <w:p w14:paraId="4FB80195" w14:textId="77777777" w:rsidR="00FE431A" w:rsidRPr="00FE431A" w:rsidRDefault="00FE431A" w:rsidP="00FE431A">
            <w:pPr>
              <w:jc w:val="center"/>
              <w:rPr>
                <w:rFonts w:ascii="Calibri" w:eastAsia="Times New Roman" w:hAnsi="Calibri" w:cs="Calibri"/>
                <w:b/>
                <w:bCs/>
                <w:sz w:val="22"/>
                <w:szCs w:val="22"/>
                <w:lang w:val="es-PE" w:eastAsia="es-PE"/>
              </w:rPr>
            </w:pPr>
            <w:r w:rsidRPr="00FE431A">
              <w:rPr>
                <w:rFonts w:ascii="Calibri" w:eastAsia="Times New Roman" w:hAnsi="Calibri" w:cs="Calibri"/>
                <w:b/>
                <w:bCs/>
                <w:sz w:val="22"/>
                <w:szCs w:val="22"/>
                <w:lang w:val="es-PE" w:eastAsia="es-PE"/>
              </w:rPr>
              <w:t>Taladro</w:t>
            </w:r>
          </w:p>
        </w:tc>
        <w:tc>
          <w:tcPr>
            <w:tcW w:w="1460" w:type="dxa"/>
            <w:tcBorders>
              <w:top w:val="single" w:sz="4" w:space="0" w:color="auto"/>
              <w:left w:val="nil"/>
              <w:bottom w:val="nil"/>
              <w:right w:val="single" w:sz="4" w:space="0" w:color="auto"/>
            </w:tcBorders>
            <w:shd w:val="clear" w:color="auto" w:fill="auto"/>
            <w:vAlign w:val="center"/>
            <w:hideMark/>
          </w:tcPr>
          <w:p w14:paraId="612181AD" w14:textId="77777777" w:rsidR="00FE431A" w:rsidRPr="00FE431A" w:rsidRDefault="00FE431A" w:rsidP="00FE431A">
            <w:pPr>
              <w:jc w:val="center"/>
              <w:rPr>
                <w:rFonts w:ascii="Calibri" w:eastAsia="Times New Roman" w:hAnsi="Calibri" w:cs="Calibri"/>
                <w:b/>
                <w:bCs/>
                <w:sz w:val="22"/>
                <w:szCs w:val="22"/>
                <w:lang w:val="es-PE" w:eastAsia="es-PE"/>
              </w:rPr>
            </w:pPr>
            <w:r w:rsidRPr="00FE431A">
              <w:rPr>
                <w:rFonts w:ascii="Calibri" w:eastAsia="Times New Roman" w:hAnsi="Calibri" w:cs="Calibri"/>
                <w:b/>
                <w:bCs/>
                <w:sz w:val="22"/>
                <w:szCs w:val="22"/>
                <w:lang w:val="es-PE" w:eastAsia="es-PE"/>
              </w:rPr>
              <w:t>Carga Operante (Kg)</w:t>
            </w:r>
          </w:p>
        </w:tc>
      </w:tr>
      <w:tr w:rsidR="00FE431A" w:rsidRPr="00FE431A" w14:paraId="50B83969" w14:textId="77777777" w:rsidTr="00FE431A">
        <w:trPr>
          <w:trHeight w:val="388"/>
          <w:jc w:val="center"/>
        </w:trPr>
        <w:tc>
          <w:tcPr>
            <w:tcW w:w="9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B07726" w14:textId="77777777" w:rsidR="00FE431A" w:rsidRPr="00FE431A" w:rsidRDefault="00FE431A" w:rsidP="00FE431A">
            <w:pPr>
              <w:jc w:val="center"/>
              <w:rPr>
                <w:rFonts w:ascii="Calibri" w:eastAsia="Times New Roman" w:hAnsi="Calibri" w:cs="Calibri"/>
                <w:color w:val="000000"/>
                <w:sz w:val="22"/>
                <w:szCs w:val="22"/>
                <w:lang w:val="es-PE" w:eastAsia="es-PE"/>
              </w:rPr>
            </w:pPr>
            <w:r w:rsidRPr="00FE431A">
              <w:rPr>
                <w:rFonts w:ascii="Calibri" w:eastAsia="Times New Roman" w:hAnsi="Calibri" w:cs="Calibri"/>
                <w:color w:val="000000"/>
                <w:sz w:val="22"/>
                <w:szCs w:val="22"/>
                <w:lang w:val="es-PE" w:eastAsia="es-PE"/>
              </w:rPr>
              <w:t>T1</w:t>
            </w:r>
          </w:p>
        </w:tc>
        <w:tc>
          <w:tcPr>
            <w:tcW w:w="1460" w:type="dxa"/>
            <w:tcBorders>
              <w:top w:val="single" w:sz="4" w:space="0" w:color="auto"/>
              <w:left w:val="nil"/>
              <w:bottom w:val="single" w:sz="4" w:space="0" w:color="auto"/>
              <w:right w:val="single" w:sz="4" w:space="0" w:color="auto"/>
            </w:tcBorders>
            <w:shd w:val="clear" w:color="auto" w:fill="auto"/>
            <w:noWrap/>
            <w:vAlign w:val="center"/>
            <w:hideMark/>
          </w:tcPr>
          <w:p w14:paraId="01D7D94E" w14:textId="77777777" w:rsidR="00FE431A" w:rsidRPr="00FE431A" w:rsidRDefault="00FE431A" w:rsidP="00FE431A">
            <w:pPr>
              <w:jc w:val="center"/>
              <w:rPr>
                <w:rFonts w:ascii="Calibri" w:eastAsia="Times New Roman" w:hAnsi="Calibri" w:cs="Calibri"/>
                <w:color w:val="000000"/>
                <w:sz w:val="22"/>
                <w:szCs w:val="22"/>
                <w:lang w:val="es-PE" w:eastAsia="es-PE"/>
              </w:rPr>
            </w:pPr>
            <w:r w:rsidRPr="00FE431A">
              <w:rPr>
                <w:rFonts w:ascii="Calibri" w:eastAsia="Times New Roman" w:hAnsi="Calibri" w:cs="Calibri"/>
                <w:color w:val="000000"/>
                <w:sz w:val="22"/>
                <w:szCs w:val="22"/>
                <w:lang w:val="es-PE" w:eastAsia="es-PE"/>
              </w:rPr>
              <w:t>150</w:t>
            </w:r>
          </w:p>
        </w:tc>
      </w:tr>
      <w:tr w:rsidR="00FE431A" w:rsidRPr="00FE431A" w14:paraId="076DD196" w14:textId="77777777" w:rsidTr="00FE431A">
        <w:trPr>
          <w:trHeight w:val="388"/>
          <w:jc w:val="center"/>
        </w:trPr>
        <w:tc>
          <w:tcPr>
            <w:tcW w:w="980" w:type="dxa"/>
            <w:tcBorders>
              <w:top w:val="nil"/>
              <w:left w:val="single" w:sz="4" w:space="0" w:color="auto"/>
              <w:bottom w:val="single" w:sz="4" w:space="0" w:color="auto"/>
              <w:right w:val="single" w:sz="4" w:space="0" w:color="auto"/>
            </w:tcBorders>
            <w:shd w:val="clear" w:color="auto" w:fill="auto"/>
            <w:noWrap/>
            <w:vAlign w:val="bottom"/>
            <w:hideMark/>
          </w:tcPr>
          <w:p w14:paraId="467F5434" w14:textId="77777777" w:rsidR="00FE431A" w:rsidRPr="00FE431A" w:rsidRDefault="00FE431A" w:rsidP="00FE431A">
            <w:pPr>
              <w:jc w:val="center"/>
              <w:rPr>
                <w:rFonts w:ascii="Calibri" w:eastAsia="Times New Roman" w:hAnsi="Calibri" w:cs="Calibri"/>
                <w:color w:val="000000"/>
                <w:sz w:val="22"/>
                <w:szCs w:val="22"/>
                <w:lang w:val="es-PE" w:eastAsia="es-PE"/>
              </w:rPr>
            </w:pPr>
            <w:r w:rsidRPr="00FE431A">
              <w:rPr>
                <w:rFonts w:ascii="Calibri" w:eastAsia="Times New Roman" w:hAnsi="Calibri" w:cs="Calibri"/>
                <w:color w:val="000000"/>
                <w:sz w:val="22"/>
                <w:szCs w:val="22"/>
                <w:lang w:val="es-PE" w:eastAsia="es-PE"/>
              </w:rPr>
              <w:t>T2</w:t>
            </w:r>
          </w:p>
        </w:tc>
        <w:tc>
          <w:tcPr>
            <w:tcW w:w="1460" w:type="dxa"/>
            <w:tcBorders>
              <w:top w:val="nil"/>
              <w:left w:val="nil"/>
              <w:bottom w:val="single" w:sz="4" w:space="0" w:color="auto"/>
              <w:right w:val="single" w:sz="4" w:space="0" w:color="auto"/>
            </w:tcBorders>
            <w:shd w:val="clear" w:color="auto" w:fill="auto"/>
            <w:noWrap/>
            <w:vAlign w:val="center"/>
            <w:hideMark/>
          </w:tcPr>
          <w:p w14:paraId="1DCE1E51" w14:textId="77777777" w:rsidR="00FE431A" w:rsidRPr="00FE431A" w:rsidRDefault="00FE431A" w:rsidP="00FE431A">
            <w:pPr>
              <w:jc w:val="center"/>
              <w:rPr>
                <w:rFonts w:ascii="Calibri" w:eastAsia="Times New Roman" w:hAnsi="Calibri" w:cs="Calibri"/>
                <w:color w:val="000000"/>
                <w:sz w:val="22"/>
                <w:szCs w:val="22"/>
                <w:lang w:val="es-PE" w:eastAsia="es-PE"/>
              </w:rPr>
            </w:pPr>
            <w:r w:rsidRPr="00FE431A">
              <w:rPr>
                <w:rFonts w:ascii="Calibri" w:eastAsia="Times New Roman" w:hAnsi="Calibri" w:cs="Calibri"/>
                <w:color w:val="000000"/>
                <w:sz w:val="22"/>
                <w:szCs w:val="22"/>
                <w:lang w:val="es-PE" w:eastAsia="es-PE"/>
              </w:rPr>
              <w:t>320</w:t>
            </w:r>
          </w:p>
        </w:tc>
      </w:tr>
      <w:tr w:rsidR="00FE431A" w:rsidRPr="00FE431A" w14:paraId="4B91DC13" w14:textId="77777777" w:rsidTr="00FE431A">
        <w:trPr>
          <w:trHeight w:val="388"/>
          <w:jc w:val="center"/>
        </w:trPr>
        <w:tc>
          <w:tcPr>
            <w:tcW w:w="980" w:type="dxa"/>
            <w:tcBorders>
              <w:top w:val="nil"/>
              <w:left w:val="single" w:sz="4" w:space="0" w:color="auto"/>
              <w:bottom w:val="single" w:sz="4" w:space="0" w:color="auto"/>
              <w:right w:val="single" w:sz="4" w:space="0" w:color="auto"/>
            </w:tcBorders>
            <w:shd w:val="clear" w:color="auto" w:fill="auto"/>
            <w:noWrap/>
            <w:vAlign w:val="bottom"/>
            <w:hideMark/>
          </w:tcPr>
          <w:p w14:paraId="1B0E17E6" w14:textId="77777777" w:rsidR="00FE431A" w:rsidRPr="00FE431A" w:rsidRDefault="00FE431A" w:rsidP="00FE431A">
            <w:pPr>
              <w:jc w:val="center"/>
              <w:rPr>
                <w:rFonts w:ascii="Calibri" w:eastAsia="Times New Roman" w:hAnsi="Calibri" w:cs="Calibri"/>
                <w:color w:val="000000"/>
                <w:sz w:val="22"/>
                <w:szCs w:val="22"/>
                <w:lang w:val="es-PE" w:eastAsia="es-PE"/>
              </w:rPr>
            </w:pPr>
            <w:r w:rsidRPr="00FE431A">
              <w:rPr>
                <w:rFonts w:ascii="Calibri" w:eastAsia="Times New Roman" w:hAnsi="Calibri" w:cs="Calibri"/>
                <w:color w:val="000000"/>
                <w:sz w:val="22"/>
                <w:szCs w:val="22"/>
                <w:lang w:val="es-PE" w:eastAsia="es-PE"/>
              </w:rPr>
              <w:t>T3</w:t>
            </w:r>
          </w:p>
        </w:tc>
        <w:tc>
          <w:tcPr>
            <w:tcW w:w="1460" w:type="dxa"/>
            <w:tcBorders>
              <w:top w:val="nil"/>
              <w:left w:val="nil"/>
              <w:bottom w:val="single" w:sz="4" w:space="0" w:color="auto"/>
              <w:right w:val="single" w:sz="4" w:space="0" w:color="auto"/>
            </w:tcBorders>
            <w:shd w:val="clear" w:color="auto" w:fill="auto"/>
            <w:noWrap/>
            <w:vAlign w:val="center"/>
            <w:hideMark/>
          </w:tcPr>
          <w:p w14:paraId="06B79312" w14:textId="77777777" w:rsidR="00FE431A" w:rsidRPr="00FE431A" w:rsidRDefault="00FE431A" w:rsidP="00FE431A">
            <w:pPr>
              <w:jc w:val="center"/>
              <w:rPr>
                <w:rFonts w:ascii="Calibri" w:eastAsia="Times New Roman" w:hAnsi="Calibri" w:cs="Calibri"/>
                <w:color w:val="000000"/>
                <w:sz w:val="22"/>
                <w:szCs w:val="22"/>
                <w:lang w:val="es-PE" w:eastAsia="es-PE"/>
              </w:rPr>
            </w:pPr>
            <w:r w:rsidRPr="00FE431A">
              <w:rPr>
                <w:rFonts w:ascii="Calibri" w:eastAsia="Times New Roman" w:hAnsi="Calibri" w:cs="Calibri"/>
                <w:color w:val="000000"/>
                <w:sz w:val="22"/>
                <w:szCs w:val="22"/>
                <w:lang w:val="es-PE" w:eastAsia="es-PE"/>
              </w:rPr>
              <w:t>320</w:t>
            </w:r>
          </w:p>
        </w:tc>
      </w:tr>
      <w:tr w:rsidR="00FE431A" w:rsidRPr="00FE431A" w14:paraId="7968556E" w14:textId="77777777" w:rsidTr="00FE431A">
        <w:trPr>
          <w:trHeight w:val="388"/>
          <w:jc w:val="center"/>
        </w:trPr>
        <w:tc>
          <w:tcPr>
            <w:tcW w:w="980" w:type="dxa"/>
            <w:tcBorders>
              <w:top w:val="nil"/>
              <w:left w:val="single" w:sz="4" w:space="0" w:color="auto"/>
              <w:bottom w:val="single" w:sz="4" w:space="0" w:color="auto"/>
              <w:right w:val="single" w:sz="4" w:space="0" w:color="auto"/>
            </w:tcBorders>
            <w:shd w:val="clear" w:color="auto" w:fill="auto"/>
            <w:noWrap/>
            <w:vAlign w:val="bottom"/>
            <w:hideMark/>
          </w:tcPr>
          <w:p w14:paraId="35B4AA22" w14:textId="77777777" w:rsidR="00FE431A" w:rsidRPr="00FE431A" w:rsidRDefault="00FE431A" w:rsidP="00FE431A">
            <w:pPr>
              <w:jc w:val="center"/>
              <w:rPr>
                <w:rFonts w:ascii="Calibri" w:eastAsia="Times New Roman" w:hAnsi="Calibri" w:cs="Calibri"/>
                <w:color w:val="000000"/>
                <w:sz w:val="22"/>
                <w:szCs w:val="22"/>
                <w:lang w:val="es-PE" w:eastAsia="es-PE"/>
              </w:rPr>
            </w:pPr>
            <w:r w:rsidRPr="00FE431A">
              <w:rPr>
                <w:rFonts w:ascii="Calibri" w:eastAsia="Times New Roman" w:hAnsi="Calibri" w:cs="Calibri"/>
                <w:color w:val="000000"/>
                <w:sz w:val="22"/>
                <w:szCs w:val="22"/>
                <w:lang w:val="es-PE" w:eastAsia="es-PE"/>
              </w:rPr>
              <w:t>T4</w:t>
            </w:r>
          </w:p>
        </w:tc>
        <w:tc>
          <w:tcPr>
            <w:tcW w:w="1460" w:type="dxa"/>
            <w:tcBorders>
              <w:top w:val="nil"/>
              <w:left w:val="nil"/>
              <w:bottom w:val="single" w:sz="4" w:space="0" w:color="auto"/>
              <w:right w:val="single" w:sz="4" w:space="0" w:color="auto"/>
            </w:tcBorders>
            <w:shd w:val="clear" w:color="auto" w:fill="auto"/>
            <w:noWrap/>
            <w:vAlign w:val="center"/>
            <w:hideMark/>
          </w:tcPr>
          <w:p w14:paraId="6EEF9D09" w14:textId="77777777" w:rsidR="00FE431A" w:rsidRPr="00FE431A" w:rsidRDefault="00FE431A" w:rsidP="00FE431A">
            <w:pPr>
              <w:jc w:val="center"/>
              <w:rPr>
                <w:rFonts w:ascii="Calibri" w:eastAsia="Times New Roman" w:hAnsi="Calibri" w:cs="Calibri"/>
                <w:color w:val="000000"/>
                <w:sz w:val="22"/>
                <w:szCs w:val="22"/>
                <w:lang w:val="es-PE" w:eastAsia="es-PE"/>
              </w:rPr>
            </w:pPr>
            <w:r w:rsidRPr="00FE431A">
              <w:rPr>
                <w:rFonts w:ascii="Calibri" w:eastAsia="Times New Roman" w:hAnsi="Calibri" w:cs="Calibri"/>
                <w:color w:val="000000"/>
                <w:sz w:val="22"/>
                <w:szCs w:val="22"/>
                <w:lang w:val="es-PE" w:eastAsia="es-PE"/>
              </w:rPr>
              <w:t>320</w:t>
            </w:r>
          </w:p>
        </w:tc>
      </w:tr>
      <w:tr w:rsidR="00FE431A" w:rsidRPr="00FE431A" w14:paraId="484B7671" w14:textId="77777777" w:rsidTr="00FE431A">
        <w:trPr>
          <w:trHeight w:val="388"/>
          <w:jc w:val="center"/>
        </w:trPr>
        <w:tc>
          <w:tcPr>
            <w:tcW w:w="980" w:type="dxa"/>
            <w:tcBorders>
              <w:top w:val="nil"/>
              <w:left w:val="single" w:sz="4" w:space="0" w:color="auto"/>
              <w:bottom w:val="single" w:sz="4" w:space="0" w:color="auto"/>
              <w:right w:val="single" w:sz="4" w:space="0" w:color="auto"/>
            </w:tcBorders>
            <w:shd w:val="clear" w:color="auto" w:fill="auto"/>
            <w:noWrap/>
            <w:vAlign w:val="bottom"/>
            <w:hideMark/>
          </w:tcPr>
          <w:p w14:paraId="32A26435" w14:textId="77777777" w:rsidR="00FE431A" w:rsidRPr="00FE431A" w:rsidRDefault="00FE431A" w:rsidP="00FE431A">
            <w:pPr>
              <w:jc w:val="center"/>
              <w:rPr>
                <w:rFonts w:ascii="Calibri" w:eastAsia="Times New Roman" w:hAnsi="Calibri" w:cs="Calibri"/>
                <w:color w:val="000000"/>
                <w:sz w:val="22"/>
                <w:szCs w:val="22"/>
                <w:lang w:val="es-PE" w:eastAsia="es-PE"/>
              </w:rPr>
            </w:pPr>
            <w:r w:rsidRPr="00FE431A">
              <w:rPr>
                <w:rFonts w:ascii="Calibri" w:eastAsia="Times New Roman" w:hAnsi="Calibri" w:cs="Calibri"/>
                <w:color w:val="000000"/>
                <w:sz w:val="22"/>
                <w:szCs w:val="22"/>
                <w:lang w:val="es-PE" w:eastAsia="es-PE"/>
              </w:rPr>
              <w:t>T5</w:t>
            </w:r>
          </w:p>
        </w:tc>
        <w:tc>
          <w:tcPr>
            <w:tcW w:w="1460" w:type="dxa"/>
            <w:tcBorders>
              <w:top w:val="nil"/>
              <w:left w:val="nil"/>
              <w:bottom w:val="single" w:sz="4" w:space="0" w:color="auto"/>
              <w:right w:val="single" w:sz="4" w:space="0" w:color="auto"/>
            </w:tcBorders>
            <w:shd w:val="clear" w:color="auto" w:fill="auto"/>
            <w:noWrap/>
            <w:vAlign w:val="center"/>
            <w:hideMark/>
          </w:tcPr>
          <w:p w14:paraId="1AEB19DA" w14:textId="77777777" w:rsidR="00FE431A" w:rsidRPr="00FE431A" w:rsidRDefault="00FE431A" w:rsidP="00FE431A">
            <w:pPr>
              <w:jc w:val="center"/>
              <w:rPr>
                <w:rFonts w:ascii="Calibri" w:eastAsia="Times New Roman" w:hAnsi="Calibri" w:cs="Calibri"/>
                <w:color w:val="000000"/>
                <w:sz w:val="22"/>
                <w:szCs w:val="22"/>
                <w:lang w:val="es-PE" w:eastAsia="es-PE"/>
              </w:rPr>
            </w:pPr>
            <w:r w:rsidRPr="00FE431A">
              <w:rPr>
                <w:rFonts w:ascii="Calibri" w:eastAsia="Times New Roman" w:hAnsi="Calibri" w:cs="Calibri"/>
                <w:color w:val="000000"/>
                <w:sz w:val="22"/>
                <w:szCs w:val="22"/>
                <w:lang w:val="es-PE" w:eastAsia="es-PE"/>
              </w:rPr>
              <w:t>320</w:t>
            </w:r>
          </w:p>
        </w:tc>
      </w:tr>
      <w:tr w:rsidR="00FE431A" w:rsidRPr="00FE431A" w14:paraId="12D07577" w14:textId="77777777" w:rsidTr="00FE431A">
        <w:trPr>
          <w:trHeight w:val="388"/>
          <w:jc w:val="center"/>
        </w:trPr>
        <w:tc>
          <w:tcPr>
            <w:tcW w:w="980" w:type="dxa"/>
            <w:tcBorders>
              <w:top w:val="nil"/>
              <w:left w:val="single" w:sz="4" w:space="0" w:color="auto"/>
              <w:bottom w:val="single" w:sz="4" w:space="0" w:color="auto"/>
              <w:right w:val="single" w:sz="4" w:space="0" w:color="auto"/>
            </w:tcBorders>
            <w:shd w:val="clear" w:color="auto" w:fill="auto"/>
            <w:noWrap/>
            <w:vAlign w:val="bottom"/>
            <w:hideMark/>
          </w:tcPr>
          <w:p w14:paraId="120BBA60" w14:textId="77777777" w:rsidR="00FE431A" w:rsidRPr="00FE431A" w:rsidRDefault="00FE431A" w:rsidP="00FE431A">
            <w:pPr>
              <w:jc w:val="center"/>
              <w:rPr>
                <w:rFonts w:ascii="Calibri" w:eastAsia="Times New Roman" w:hAnsi="Calibri" w:cs="Calibri"/>
                <w:color w:val="000000"/>
                <w:sz w:val="22"/>
                <w:szCs w:val="22"/>
                <w:lang w:val="es-PE" w:eastAsia="es-PE"/>
              </w:rPr>
            </w:pPr>
            <w:r w:rsidRPr="00FE431A">
              <w:rPr>
                <w:rFonts w:ascii="Calibri" w:eastAsia="Times New Roman" w:hAnsi="Calibri" w:cs="Calibri"/>
                <w:color w:val="000000"/>
                <w:sz w:val="22"/>
                <w:szCs w:val="22"/>
                <w:lang w:val="es-PE" w:eastAsia="es-PE"/>
              </w:rPr>
              <w:t>T6</w:t>
            </w:r>
          </w:p>
        </w:tc>
        <w:tc>
          <w:tcPr>
            <w:tcW w:w="1460" w:type="dxa"/>
            <w:tcBorders>
              <w:top w:val="nil"/>
              <w:left w:val="nil"/>
              <w:bottom w:val="single" w:sz="4" w:space="0" w:color="auto"/>
              <w:right w:val="single" w:sz="4" w:space="0" w:color="auto"/>
            </w:tcBorders>
            <w:shd w:val="clear" w:color="auto" w:fill="auto"/>
            <w:noWrap/>
            <w:vAlign w:val="center"/>
            <w:hideMark/>
          </w:tcPr>
          <w:p w14:paraId="66F9A8E0" w14:textId="77777777" w:rsidR="00FE431A" w:rsidRPr="00FE431A" w:rsidRDefault="00FE431A" w:rsidP="00FE431A">
            <w:pPr>
              <w:jc w:val="center"/>
              <w:rPr>
                <w:rFonts w:ascii="Calibri" w:eastAsia="Times New Roman" w:hAnsi="Calibri" w:cs="Calibri"/>
                <w:color w:val="000000"/>
                <w:sz w:val="22"/>
                <w:szCs w:val="22"/>
                <w:lang w:val="es-PE" w:eastAsia="es-PE"/>
              </w:rPr>
            </w:pPr>
            <w:r w:rsidRPr="00FE431A">
              <w:rPr>
                <w:rFonts w:ascii="Calibri" w:eastAsia="Times New Roman" w:hAnsi="Calibri" w:cs="Calibri"/>
                <w:color w:val="000000"/>
                <w:sz w:val="22"/>
                <w:szCs w:val="22"/>
                <w:lang w:val="es-PE" w:eastAsia="es-PE"/>
              </w:rPr>
              <w:t>320</w:t>
            </w:r>
          </w:p>
        </w:tc>
      </w:tr>
      <w:tr w:rsidR="00FE431A" w:rsidRPr="00FE431A" w14:paraId="7B88D9C1" w14:textId="77777777" w:rsidTr="00FE431A">
        <w:trPr>
          <w:trHeight w:val="388"/>
          <w:jc w:val="center"/>
        </w:trPr>
        <w:tc>
          <w:tcPr>
            <w:tcW w:w="980" w:type="dxa"/>
            <w:tcBorders>
              <w:top w:val="nil"/>
              <w:left w:val="single" w:sz="4" w:space="0" w:color="auto"/>
              <w:bottom w:val="single" w:sz="4" w:space="0" w:color="auto"/>
              <w:right w:val="single" w:sz="4" w:space="0" w:color="auto"/>
            </w:tcBorders>
            <w:shd w:val="clear" w:color="auto" w:fill="auto"/>
            <w:noWrap/>
            <w:vAlign w:val="bottom"/>
            <w:hideMark/>
          </w:tcPr>
          <w:p w14:paraId="623712C5" w14:textId="77777777" w:rsidR="00FE431A" w:rsidRPr="00FE431A" w:rsidRDefault="00FE431A" w:rsidP="00FE431A">
            <w:pPr>
              <w:jc w:val="center"/>
              <w:rPr>
                <w:rFonts w:ascii="Calibri" w:eastAsia="Times New Roman" w:hAnsi="Calibri" w:cs="Calibri"/>
                <w:color w:val="000000"/>
                <w:sz w:val="22"/>
                <w:szCs w:val="22"/>
                <w:lang w:val="es-PE" w:eastAsia="es-PE"/>
              </w:rPr>
            </w:pPr>
            <w:r w:rsidRPr="00FE431A">
              <w:rPr>
                <w:rFonts w:ascii="Calibri" w:eastAsia="Times New Roman" w:hAnsi="Calibri" w:cs="Calibri"/>
                <w:color w:val="000000"/>
                <w:sz w:val="22"/>
                <w:szCs w:val="22"/>
                <w:lang w:val="es-PE" w:eastAsia="es-PE"/>
              </w:rPr>
              <w:t>T7</w:t>
            </w:r>
          </w:p>
        </w:tc>
        <w:tc>
          <w:tcPr>
            <w:tcW w:w="1460" w:type="dxa"/>
            <w:tcBorders>
              <w:top w:val="nil"/>
              <w:left w:val="nil"/>
              <w:bottom w:val="single" w:sz="4" w:space="0" w:color="auto"/>
              <w:right w:val="single" w:sz="4" w:space="0" w:color="auto"/>
            </w:tcBorders>
            <w:shd w:val="clear" w:color="auto" w:fill="auto"/>
            <w:noWrap/>
            <w:vAlign w:val="bottom"/>
            <w:hideMark/>
          </w:tcPr>
          <w:p w14:paraId="75D806C6" w14:textId="77777777" w:rsidR="00FE431A" w:rsidRPr="00FE431A" w:rsidRDefault="00FE431A" w:rsidP="00FE431A">
            <w:pPr>
              <w:jc w:val="center"/>
              <w:rPr>
                <w:rFonts w:ascii="Calibri" w:eastAsia="Times New Roman" w:hAnsi="Calibri" w:cs="Calibri"/>
                <w:color w:val="000000"/>
                <w:sz w:val="22"/>
                <w:szCs w:val="22"/>
                <w:lang w:val="es-PE" w:eastAsia="es-PE"/>
              </w:rPr>
            </w:pPr>
            <w:r w:rsidRPr="00FE431A">
              <w:rPr>
                <w:rFonts w:ascii="Calibri" w:eastAsia="Times New Roman" w:hAnsi="Calibri" w:cs="Calibri"/>
                <w:color w:val="000000"/>
                <w:sz w:val="22"/>
                <w:szCs w:val="22"/>
                <w:lang w:val="es-PE" w:eastAsia="es-PE"/>
              </w:rPr>
              <w:t>250</w:t>
            </w:r>
          </w:p>
        </w:tc>
      </w:tr>
    </w:tbl>
    <w:p w14:paraId="311C277D" w14:textId="36C6CB4B" w:rsidR="007E1AEB" w:rsidRPr="00CD5A7B" w:rsidRDefault="007E1AEB" w:rsidP="00D6642B">
      <w:pPr>
        <w:spacing w:line="360" w:lineRule="auto"/>
        <w:ind w:left="2" w:right="566"/>
        <w:jc w:val="center"/>
        <w:rPr>
          <w:rFonts w:ascii="Arial" w:hAnsi="Arial" w:cs="Arial"/>
          <w:noProof/>
          <w:sz w:val="22"/>
          <w:szCs w:val="22"/>
        </w:rPr>
      </w:pPr>
    </w:p>
    <w:p w14:paraId="735F5B1C" w14:textId="6F465E46" w:rsidR="001357BA" w:rsidRDefault="00765B34" w:rsidP="001911D4">
      <w:pPr>
        <w:spacing w:line="276" w:lineRule="auto"/>
        <w:ind w:left="2" w:right="24"/>
        <w:jc w:val="both"/>
        <w:rPr>
          <w:rFonts w:ascii="Arial" w:hAnsi="Arial" w:cs="Arial"/>
          <w:sz w:val="22"/>
          <w:szCs w:val="22"/>
        </w:rPr>
      </w:pPr>
      <w:r w:rsidRPr="00765B34">
        <w:rPr>
          <w:rFonts w:ascii="Arial" w:hAnsi="Arial" w:cs="Arial"/>
          <w:sz w:val="22"/>
          <w:szCs w:val="22"/>
        </w:rPr>
        <w:t>Una vez que se genera el pulso de detonación en cada taladro, la presión producida por la onda de choque se propaga a través del macizo rocoso hacia los taladros receptores. Este recorrido está diseñado para simular las condiciones en las que las presiones dinámicas se transmiten hacia un taladro contiguo, replicando así las circunstancias del macizo rocoso en las que se detectó el evento no deseado mencionado anteriormente</w:t>
      </w:r>
    </w:p>
    <w:p w14:paraId="799BA2E1" w14:textId="77777777" w:rsidR="00696BA6" w:rsidRDefault="00696BA6" w:rsidP="00696BA6">
      <w:pPr>
        <w:ind w:left="2" w:right="24"/>
        <w:jc w:val="both"/>
        <w:rPr>
          <w:rFonts w:ascii="Arial" w:hAnsi="Arial" w:cs="Arial"/>
          <w:sz w:val="22"/>
          <w:szCs w:val="22"/>
        </w:rPr>
      </w:pPr>
    </w:p>
    <w:p w14:paraId="0A9D0207" w14:textId="62C490E4" w:rsidR="005A764E" w:rsidRDefault="00696BA6" w:rsidP="00696BA6">
      <w:pPr>
        <w:tabs>
          <w:tab w:val="left" w:pos="3969"/>
        </w:tabs>
        <w:ind w:left="2" w:right="24"/>
        <w:jc w:val="both"/>
        <w:rPr>
          <w:rFonts w:ascii="Arial" w:hAnsi="Arial" w:cs="Arial"/>
          <w:b/>
          <w:sz w:val="22"/>
          <w:szCs w:val="22"/>
        </w:rPr>
      </w:pPr>
      <w:r w:rsidRPr="00696BA6">
        <w:rPr>
          <w:rFonts w:ascii="Arial" w:hAnsi="Arial" w:cs="Arial"/>
          <w:b/>
          <w:sz w:val="22"/>
          <w:szCs w:val="22"/>
        </w:rPr>
        <w:t xml:space="preserve">4.2. </w:t>
      </w:r>
      <w:r w:rsidR="005A764E" w:rsidRPr="00696BA6">
        <w:rPr>
          <w:rFonts w:ascii="Arial" w:hAnsi="Arial" w:cs="Arial"/>
          <w:b/>
          <w:sz w:val="22"/>
          <w:szCs w:val="22"/>
        </w:rPr>
        <w:t>Instrumentación y ejecución en campo</w:t>
      </w:r>
    </w:p>
    <w:p w14:paraId="29F75E1C" w14:textId="77777777" w:rsidR="00696BA6" w:rsidRPr="00696BA6" w:rsidRDefault="00696BA6" w:rsidP="00696BA6">
      <w:pPr>
        <w:tabs>
          <w:tab w:val="left" w:pos="3969"/>
        </w:tabs>
        <w:ind w:left="2" w:right="24"/>
        <w:jc w:val="both"/>
        <w:rPr>
          <w:rFonts w:ascii="Arial" w:hAnsi="Arial" w:cs="Arial"/>
          <w:b/>
          <w:sz w:val="22"/>
          <w:szCs w:val="22"/>
        </w:rPr>
      </w:pPr>
    </w:p>
    <w:p w14:paraId="2E9CD8A1" w14:textId="77777777" w:rsidR="001911D4" w:rsidRDefault="000D605C" w:rsidP="001911D4">
      <w:pPr>
        <w:tabs>
          <w:tab w:val="left" w:pos="3969"/>
        </w:tabs>
        <w:spacing w:after="240" w:line="276" w:lineRule="auto"/>
        <w:ind w:left="2" w:right="24"/>
        <w:jc w:val="both"/>
        <w:rPr>
          <w:rFonts w:ascii="Arial" w:hAnsi="Arial" w:cs="Arial"/>
          <w:sz w:val="22"/>
          <w:szCs w:val="22"/>
        </w:rPr>
      </w:pPr>
      <w:r w:rsidRPr="000D605C">
        <w:rPr>
          <w:rFonts w:ascii="Arial" w:hAnsi="Arial" w:cs="Arial"/>
          <w:sz w:val="22"/>
          <w:szCs w:val="22"/>
        </w:rPr>
        <w:t xml:space="preserve">Para la ejecución del estudio se utilizaron dos sensores piezoeléctricos de presión de alta respuesta, fabricados con cristal de turmalina, reconocidos por su elevada sensibilidad, estabilidad térmica y capacidad de capturar fenómenos transitorios de alta frecuencia. Estos sensores fueron conectados a un sistema de </w:t>
      </w:r>
      <w:r w:rsidRPr="000D605C">
        <w:rPr>
          <w:rFonts w:ascii="Arial" w:hAnsi="Arial" w:cs="Arial"/>
          <w:sz w:val="22"/>
          <w:szCs w:val="22"/>
        </w:rPr>
        <w:t xml:space="preserve">adquisición de datos multicanal (8 canales activos), diseñado específicamente para aplicaciones dinámicas de alta velocidad. El equipo cuenta con una tasa de muestreo de 1 000 000 Hz (1 MHz), lo que permite registrar eventos de muy corta duración con alta resolución. </w:t>
      </w:r>
    </w:p>
    <w:p w14:paraId="2A9E2FD7" w14:textId="522F648A" w:rsidR="005A764E" w:rsidRDefault="000D605C" w:rsidP="001911D4">
      <w:pPr>
        <w:tabs>
          <w:tab w:val="left" w:pos="3969"/>
        </w:tabs>
        <w:spacing w:after="240" w:line="276" w:lineRule="auto"/>
        <w:ind w:left="2" w:right="24"/>
        <w:jc w:val="both"/>
        <w:rPr>
          <w:rFonts w:ascii="Arial" w:hAnsi="Arial" w:cs="Arial"/>
          <w:sz w:val="22"/>
          <w:szCs w:val="22"/>
        </w:rPr>
      </w:pPr>
      <w:r w:rsidRPr="000D605C">
        <w:rPr>
          <w:rFonts w:ascii="Arial" w:hAnsi="Arial" w:cs="Arial"/>
          <w:sz w:val="22"/>
          <w:szCs w:val="22"/>
        </w:rPr>
        <w:t>La activación del sistema se realizó de manera remota mediante una conexión 5G, lo que facilitó su sincronización con el evento de voladura y mejoró la operatividad en campo. Esta configuración instrumental permitió realizar análisis precisos de presión dinámica en escalas temporales del orden de microsegundos, esenciales para caracterizar la propagación de las ondas generadas durante la detonación.</w:t>
      </w:r>
    </w:p>
    <w:p w14:paraId="4B2D38C0" w14:textId="77777777" w:rsidR="000D605C" w:rsidRDefault="000D605C" w:rsidP="000D605C">
      <w:pPr>
        <w:spacing w:line="259" w:lineRule="auto"/>
        <w:ind w:right="24"/>
        <w:jc w:val="center"/>
      </w:pPr>
      <w:r>
        <w:rPr>
          <w:noProof/>
        </w:rPr>
        <w:drawing>
          <wp:inline distT="0" distB="0" distL="0" distR="0" wp14:anchorId="5603210E" wp14:editId="0DA8F567">
            <wp:extent cx="2568765" cy="2093976"/>
            <wp:effectExtent l="19050" t="19050" r="22225" b="2095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4" cstate="print">
                      <a:extLst>
                        <a:ext uri="{BEBA8EAE-BF5A-486C-A8C5-ECC9F3942E4B}">
                          <a14:imgProps xmlns:a14="http://schemas.microsoft.com/office/drawing/2010/main">
                            <a14:imgLayer r:embed="rId25">
                              <a14:imgEffect>
                                <a14:saturation sat="0"/>
                              </a14:imgEffect>
                            </a14:imgLayer>
                          </a14:imgProps>
                        </a:ext>
                        <a:ext uri="{28A0092B-C50C-407E-A947-70E740481C1C}">
                          <a14:useLocalDpi xmlns:a14="http://schemas.microsoft.com/office/drawing/2010/main" val="0"/>
                        </a:ext>
                      </a:extLst>
                    </a:blip>
                    <a:srcRect l="26904" r="16436"/>
                    <a:stretch/>
                  </pic:blipFill>
                  <pic:spPr bwMode="auto">
                    <a:xfrm>
                      <a:off x="0" y="0"/>
                      <a:ext cx="2591059" cy="2112149"/>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C5A7A30" w14:textId="47E06229" w:rsidR="000D605C" w:rsidRDefault="000D605C" w:rsidP="000D605C">
      <w:pPr>
        <w:spacing w:after="258" w:line="259" w:lineRule="auto"/>
        <w:ind w:left="22" w:right="585"/>
        <w:jc w:val="center"/>
        <w:rPr>
          <w:i/>
        </w:rPr>
      </w:pPr>
      <w:r w:rsidRPr="0074105C">
        <w:rPr>
          <w:rFonts w:ascii="Arial" w:hAnsi="Arial" w:cs="Arial"/>
          <w:b/>
          <w:i/>
          <w:sz w:val="18"/>
          <w:szCs w:val="18"/>
        </w:rPr>
        <w:t xml:space="preserve">Figura </w:t>
      </w:r>
      <w:r>
        <w:rPr>
          <w:rFonts w:ascii="Arial" w:hAnsi="Arial" w:cs="Arial"/>
          <w:b/>
          <w:i/>
          <w:sz w:val="18"/>
          <w:szCs w:val="18"/>
        </w:rPr>
        <w:t>6</w:t>
      </w:r>
      <w:r w:rsidRPr="0074105C">
        <w:rPr>
          <w:rFonts w:ascii="Arial" w:hAnsi="Arial" w:cs="Arial"/>
          <w:b/>
          <w:i/>
          <w:sz w:val="18"/>
          <w:szCs w:val="18"/>
        </w:rPr>
        <w:t>:</w:t>
      </w:r>
      <w:r w:rsidRPr="0074105C">
        <w:rPr>
          <w:rFonts w:ascii="Arial" w:hAnsi="Arial" w:cs="Arial"/>
          <w:i/>
          <w:sz w:val="18"/>
          <w:szCs w:val="18"/>
        </w:rPr>
        <w:t xml:space="preserve"> </w:t>
      </w:r>
      <w:r w:rsidRPr="0074105C">
        <w:rPr>
          <w:rFonts w:ascii="Arial" w:hAnsi="Arial" w:cs="Arial"/>
          <w:sz w:val="18"/>
          <w:szCs w:val="18"/>
        </w:rPr>
        <w:t xml:space="preserve"> </w:t>
      </w:r>
      <w:r>
        <w:rPr>
          <w:rFonts w:ascii="Arial" w:hAnsi="Arial" w:cs="Arial"/>
          <w:i/>
          <w:sz w:val="18"/>
          <w:szCs w:val="18"/>
        </w:rPr>
        <w:t>Sensor de presión de Turmalina PCB, Modelo 150 A</w:t>
      </w:r>
    </w:p>
    <w:p w14:paraId="2A95AB1F" w14:textId="77777777" w:rsidR="005A764E" w:rsidRPr="005A764E" w:rsidRDefault="005A764E" w:rsidP="00696BA6">
      <w:pPr>
        <w:tabs>
          <w:tab w:val="left" w:pos="3969"/>
        </w:tabs>
        <w:spacing w:after="240"/>
        <w:ind w:left="2" w:right="24"/>
        <w:jc w:val="both"/>
        <w:rPr>
          <w:rFonts w:ascii="Arial" w:hAnsi="Arial" w:cs="Arial"/>
          <w:sz w:val="22"/>
          <w:szCs w:val="22"/>
        </w:rPr>
      </w:pPr>
    </w:p>
    <w:p w14:paraId="09B8E4C5" w14:textId="3D8186CC" w:rsidR="005A764E" w:rsidRPr="005A764E" w:rsidRDefault="00696BA6" w:rsidP="00696BA6">
      <w:pPr>
        <w:tabs>
          <w:tab w:val="left" w:pos="3969"/>
        </w:tabs>
        <w:ind w:left="2" w:right="24"/>
        <w:jc w:val="center"/>
        <w:rPr>
          <w:rFonts w:ascii="Arial" w:hAnsi="Arial" w:cs="Arial"/>
          <w:sz w:val="22"/>
          <w:szCs w:val="22"/>
        </w:rPr>
      </w:pPr>
      <w:r w:rsidRPr="00696BA6">
        <w:rPr>
          <w:rFonts w:ascii="Arial" w:hAnsi="Arial" w:cs="Arial"/>
          <w:noProof/>
          <w:sz w:val="22"/>
          <w:szCs w:val="22"/>
        </w:rPr>
        <w:drawing>
          <wp:inline distT="0" distB="0" distL="0" distR="0" wp14:anchorId="2D1D1215" wp14:editId="264EE48C">
            <wp:extent cx="3012082" cy="2011680"/>
            <wp:effectExtent l="0" t="0" r="0" b="7620"/>
            <wp:docPr id="5" name="Imagen 37">
              <a:extLst xmlns:a="http://schemas.openxmlformats.org/drawingml/2006/main">
                <a:ext uri="{FF2B5EF4-FFF2-40B4-BE49-F238E27FC236}">
                  <a16:creationId xmlns:a16="http://schemas.microsoft.com/office/drawing/2014/main" id="{DC916816-1ADF-4486-9604-C0A94B2D62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7">
                      <a:extLst>
                        <a:ext uri="{FF2B5EF4-FFF2-40B4-BE49-F238E27FC236}">
                          <a16:creationId xmlns:a16="http://schemas.microsoft.com/office/drawing/2014/main" id="{DC916816-1ADF-4486-9604-C0A94B2D62BD}"/>
                        </a:ext>
                      </a:extLst>
                    </pic:cNvPr>
                    <pic:cNvPicPr>
                      <a:picLocks noChangeAspect="1"/>
                    </pic:cNvPicPr>
                  </pic:nvPicPr>
                  <pic:blipFill>
                    <a:blip r:embed="rId26">
                      <a:extLst>
                        <a:ext uri="{BEBA8EAE-BF5A-486C-A8C5-ECC9F3942E4B}">
                          <a14:imgProps xmlns:a14="http://schemas.microsoft.com/office/drawing/2010/main">
                            <a14:imgLayer r:embed="rId27">
                              <a14:imgEffect>
                                <a14:saturation sat="0"/>
                              </a14:imgEffect>
                            </a14:imgLayer>
                          </a14:imgProps>
                        </a:ext>
                      </a:extLst>
                    </a:blip>
                    <a:stretch>
                      <a:fillRect/>
                    </a:stretch>
                  </pic:blipFill>
                  <pic:spPr>
                    <a:xfrm>
                      <a:off x="0" y="0"/>
                      <a:ext cx="3043532" cy="2032684"/>
                    </a:xfrm>
                    <a:prstGeom prst="rect">
                      <a:avLst/>
                    </a:prstGeom>
                  </pic:spPr>
                </pic:pic>
              </a:graphicData>
            </a:graphic>
          </wp:inline>
        </w:drawing>
      </w:r>
    </w:p>
    <w:p w14:paraId="0ECE96E4" w14:textId="373BE363" w:rsidR="000D605C" w:rsidRDefault="000D605C" w:rsidP="000D605C">
      <w:pPr>
        <w:spacing w:after="258" w:line="259" w:lineRule="auto"/>
        <w:ind w:left="22" w:right="585"/>
        <w:jc w:val="center"/>
        <w:rPr>
          <w:i/>
        </w:rPr>
      </w:pPr>
      <w:r w:rsidRPr="0074105C">
        <w:rPr>
          <w:rFonts w:ascii="Arial" w:hAnsi="Arial" w:cs="Arial"/>
          <w:b/>
          <w:i/>
          <w:sz w:val="18"/>
          <w:szCs w:val="18"/>
        </w:rPr>
        <w:t xml:space="preserve">Figura </w:t>
      </w:r>
      <w:r>
        <w:rPr>
          <w:rFonts w:ascii="Arial" w:hAnsi="Arial" w:cs="Arial"/>
          <w:b/>
          <w:i/>
          <w:sz w:val="18"/>
          <w:szCs w:val="18"/>
        </w:rPr>
        <w:t>7</w:t>
      </w:r>
      <w:r w:rsidRPr="0074105C">
        <w:rPr>
          <w:rFonts w:ascii="Arial" w:hAnsi="Arial" w:cs="Arial"/>
          <w:b/>
          <w:i/>
          <w:sz w:val="18"/>
          <w:szCs w:val="18"/>
        </w:rPr>
        <w:t>:</w:t>
      </w:r>
      <w:r w:rsidRPr="0074105C">
        <w:rPr>
          <w:rFonts w:ascii="Arial" w:hAnsi="Arial" w:cs="Arial"/>
          <w:i/>
          <w:sz w:val="18"/>
          <w:szCs w:val="18"/>
        </w:rPr>
        <w:t xml:space="preserve"> </w:t>
      </w:r>
      <w:r w:rsidRPr="0074105C">
        <w:rPr>
          <w:rFonts w:ascii="Arial" w:hAnsi="Arial" w:cs="Arial"/>
          <w:sz w:val="18"/>
          <w:szCs w:val="18"/>
        </w:rPr>
        <w:t xml:space="preserve"> </w:t>
      </w:r>
      <w:r>
        <w:rPr>
          <w:rFonts w:ascii="Arial" w:hAnsi="Arial" w:cs="Arial"/>
          <w:i/>
          <w:sz w:val="18"/>
          <w:szCs w:val="18"/>
        </w:rPr>
        <w:t>Proceso de instalación de los sensores de presión</w:t>
      </w:r>
    </w:p>
    <w:p w14:paraId="60F88540" w14:textId="215FA63C" w:rsidR="001911D4" w:rsidRDefault="002333A9" w:rsidP="001911D4">
      <w:pPr>
        <w:tabs>
          <w:tab w:val="left" w:pos="3969"/>
        </w:tabs>
        <w:spacing w:after="240" w:line="276" w:lineRule="auto"/>
        <w:ind w:left="2" w:right="24"/>
        <w:jc w:val="both"/>
        <w:rPr>
          <w:rFonts w:ascii="Arial" w:hAnsi="Arial" w:cs="Arial"/>
          <w:sz w:val="22"/>
          <w:szCs w:val="22"/>
        </w:rPr>
      </w:pPr>
      <w:r w:rsidRPr="002333A9">
        <w:rPr>
          <w:rFonts w:ascii="Arial" w:hAnsi="Arial" w:cs="Arial"/>
          <w:sz w:val="22"/>
          <w:szCs w:val="22"/>
        </w:rPr>
        <w:t xml:space="preserve">Para la ejecución del estudio, se cargaron los taladros con una mezcla explosiva específica, cuya densidad de copa fue de 1.15 g/cm³, conforme a los requerimientos del diseño. Se realizó un seguimiento detallado del proceso de carguío, </w:t>
      </w:r>
      <w:r w:rsidRPr="002333A9">
        <w:rPr>
          <w:rFonts w:ascii="Arial" w:hAnsi="Arial" w:cs="Arial"/>
          <w:sz w:val="22"/>
          <w:szCs w:val="22"/>
        </w:rPr>
        <w:lastRenderedPageBreak/>
        <w:t>incluyendo la verificación de la profundidad efectiva de cada taladro, así como el registro de la curva de gasificación del explosivo, lo que permitió asegurar condiciones de detonación.</w:t>
      </w:r>
    </w:p>
    <w:p w14:paraId="01FC08C7" w14:textId="391CCFE0" w:rsidR="000D605C" w:rsidRPr="002333A9" w:rsidRDefault="002333A9" w:rsidP="001911D4">
      <w:pPr>
        <w:tabs>
          <w:tab w:val="left" w:pos="3969"/>
        </w:tabs>
        <w:spacing w:after="240" w:line="276" w:lineRule="auto"/>
        <w:ind w:left="2" w:right="24"/>
        <w:jc w:val="both"/>
        <w:rPr>
          <w:rFonts w:ascii="Arial" w:hAnsi="Arial" w:cs="Arial"/>
          <w:sz w:val="22"/>
          <w:szCs w:val="22"/>
        </w:rPr>
      </w:pPr>
      <w:r w:rsidRPr="002333A9">
        <w:rPr>
          <w:rFonts w:ascii="Arial" w:hAnsi="Arial" w:cs="Arial"/>
          <w:sz w:val="22"/>
          <w:szCs w:val="22"/>
        </w:rPr>
        <w:t>Adicionalmente, se documentó con precisión la altura del taco en cada caso, con el fin de mantener consistencia en los parámetros de confinamiento y evaluar su influencia sobre la presión dinámica registrada entre taladros.</w:t>
      </w:r>
    </w:p>
    <w:p w14:paraId="78416718" w14:textId="66757A79" w:rsidR="000D605C" w:rsidRPr="00CD5A7B" w:rsidRDefault="002333A9" w:rsidP="002333A9">
      <w:pPr>
        <w:tabs>
          <w:tab w:val="left" w:pos="3969"/>
        </w:tabs>
        <w:ind w:left="2" w:right="24"/>
        <w:jc w:val="center"/>
        <w:rPr>
          <w:rFonts w:ascii="Arial" w:hAnsi="Arial" w:cs="Arial"/>
          <w:sz w:val="22"/>
          <w:szCs w:val="22"/>
        </w:rPr>
      </w:pPr>
      <w:r w:rsidRPr="002333A9">
        <w:rPr>
          <w:rFonts w:ascii="Arial" w:hAnsi="Arial" w:cs="Arial"/>
          <w:noProof/>
          <w:sz w:val="22"/>
          <w:szCs w:val="22"/>
        </w:rPr>
        <w:drawing>
          <wp:inline distT="0" distB="0" distL="0" distR="0" wp14:anchorId="43E86878" wp14:editId="581FF11C">
            <wp:extent cx="2707828" cy="2020824"/>
            <wp:effectExtent l="19050" t="19050" r="16510" b="17780"/>
            <wp:docPr id="41" name="Imagen 40">
              <a:extLst xmlns:a="http://schemas.openxmlformats.org/drawingml/2006/main">
                <a:ext uri="{FF2B5EF4-FFF2-40B4-BE49-F238E27FC236}">
                  <a16:creationId xmlns:a16="http://schemas.microsoft.com/office/drawing/2014/main" id="{41402DBE-A914-4D3F-B788-DF7102AD13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0">
                      <a:extLst>
                        <a:ext uri="{FF2B5EF4-FFF2-40B4-BE49-F238E27FC236}">
                          <a16:creationId xmlns:a16="http://schemas.microsoft.com/office/drawing/2014/main" id="{41402DBE-A914-4D3F-B788-DF7102AD138E}"/>
                        </a:ext>
                      </a:extLst>
                    </pic:cNvPr>
                    <pic:cNvPicPr>
                      <a:picLocks noChangeAspect="1"/>
                    </pic:cNvPicPr>
                  </pic:nvPicPr>
                  <pic:blipFill>
                    <a:blip r:embed="rId28">
                      <a:extLst>
                        <a:ext uri="{BEBA8EAE-BF5A-486C-A8C5-ECC9F3942E4B}">
                          <a14:imgProps xmlns:a14="http://schemas.microsoft.com/office/drawing/2010/main">
                            <a14:imgLayer r:embed="rId29">
                              <a14:imgEffect>
                                <a14:saturation sat="0"/>
                              </a14:imgEffect>
                            </a14:imgLayer>
                          </a14:imgProps>
                        </a:ext>
                      </a:extLst>
                    </a:blip>
                    <a:stretch>
                      <a:fillRect/>
                    </a:stretch>
                  </pic:blipFill>
                  <pic:spPr>
                    <a:xfrm>
                      <a:off x="0" y="0"/>
                      <a:ext cx="2719219" cy="2029325"/>
                    </a:xfrm>
                    <a:prstGeom prst="rect">
                      <a:avLst/>
                    </a:prstGeom>
                    <a:ln>
                      <a:solidFill>
                        <a:schemeClr val="tx1"/>
                      </a:solidFill>
                    </a:ln>
                  </pic:spPr>
                </pic:pic>
              </a:graphicData>
            </a:graphic>
          </wp:inline>
        </w:drawing>
      </w:r>
    </w:p>
    <w:p w14:paraId="015BFCA5" w14:textId="40A1F439" w:rsidR="00376261" w:rsidRDefault="00376261" w:rsidP="002333A9">
      <w:pPr>
        <w:spacing w:after="258"/>
        <w:ind w:left="22" w:right="24"/>
        <w:jc w:val="center"/>
        <w:rPr>
          <w:rFonts w:ascii="Arial" w:hAnsi="Arial" w:cs="Arial"/>
          <w:i/>
          <w:sz w:val="18"/>
          <w:szCs w:val="18"/>
        </w:rPr>
      </w:pPr>
      <w:r w:rsidRPr="0074105C">
        <w:rPr>
          <w:rFonts w:ascii="Arial" w:hAnsi="Arial" w:cs="Arial"/>
          <w:b/>
          <w:i/>
          <w:sz w:val="18"/>
          <w:szCs w:val="18"/>
        </w:rPr>
        <w:t xml:space="preserve">Figura </w:t>
      </w:r>
      <w:r w:rsidR="002333A9">
        <w:rPr>
          <w:rFonts w:ascii="Arial" w:hAnsi="Arial" w:cs="Arial"/>
          <w:b/>
          <w:i/>
          <w:sz w:val="18"/>
          <w:szCs w:val="18"/>
        </w:rPr>
        <w:t>8</w:t>
      </w:r>
      <w:r w:rsidRPr="0074105C">
        <w:rPr>
          <w:rFonts w:ascii="Arial" w:hAnsi="Arial" w:cs="Arial"/>
          <w:b/>
          <w:i/>
          <w:sz w:val="18"/>
          <w:szCs w:val="18"/>
        </w:rPr>
        <w:t>:</w:t>
      </w:r>
      <w:r w:rsidRPr="0074105C">
        <w:rPr>
          <w:rFonts w:ascii="Arial" w:hAnsi="Arial" w:cs="Arial"/>
          <w:i/>
          <w:sz w:val="18"/>
          <w:szCs w:val="18"/>
        </w:rPr>
        <w:t xml:space="preserve"> </w:t>
      </w:r>
      <w:r w:rsidRPr="0074105C">
        <w:rPr>
          <w:rFonts w:ascii="Arial" w:hAnsi="Arial" w:cs="Arial"/>
          <w:sz w:val="18"/>
          <w:szCs w:val="18"/>
        </w:rPr>
        <w:t xml:space="preserve"> </w:t>
      </w:r>
      <w:r>
        <w:rPr>
          <w:rFonts w:ascii="Arial" w:hAnsi="Arial" w:cs="Arial"/>
          <w:i/>
          <w:sz w:val="18"/>
          <w:szCs w:val="18"/>
        </w:rPr>
        <w:t>Registro de la implementación en terreno</w:t>
      </w:r>
    </w:p>
    <w:p w14:paraId="71857D75" w14:textId="1C4F139D" w:rsidR="00E77D13" w:rsidRPr="00CD5A7B" w:rsidRDefault="00696BA6" w:rsidP="001911D4">
      <w:pPr>
        <w:spacing w:after="240" w:line="360" w:lineRule="auto"/>
        <w:jc w:val="both"/>
        <w:rPr>
          <w:rFonts w:ascii="Arial" w:hAnsi="Arial" w:cs="Arial"/>
          <w:b/>
          <w:bCs/>
          <w:sz w:val="22"/>
          <w:szCs w:val="22"/>
          <w:lang w:val="es-PE"/>
        </w:rPr>
      </w:pPr>
      <w:r>
        <w:rPr>
          <w:rFonts w:ascii="Arial" w:hAnsi="Arial" w:cs="Arial"/>
          <w:b/>
          <w:bCs/>
          <w:sz w:val="22"/>
          <w:szCs w:val="22"/>
          <w:lang w:val="es-PE"/>
        </w:rPr>
        <w:t xml:space="preserve">5. Presentación </w:t>
      </w:r>
      <w:r w:rsidR="00B406C9">
        <w:rPr>
          <w:rFonts w:ascii="Arial" w:hAnsi="Arial" w:cs="Arial"/>
          <w:b/>
          <w:bCs/>
          <w:sz w:val="22"/>
          <w:szCs w:val="22"/>
          <w:lang w:val="es-PE"/>
        </w:rPr>
        <w:t xml:space="preserve">y </w:t>
      </w:r>
      <w:r>
        <w:rPr>
          <w:rFonts w:ascii="Arial" w:hAnsi="Arial" w:cs="Arial"/>
          <w:b/>
          <w:bCs/>
          <w:sz w:val="22"/>
          <w:szCs w:val="22"/>
          <w:lang w:val="es-PE"/>
        </w:rPr>
        <w:t>discusión</w:t>
      </w:r>
      <w:r w:rsidR="00B406C9">
        <w:rPr>
          <w:rFonts w:ascii="Arial" w:hAnsi="Arial" w:cs="Arial"/>
          <w:b/>
          <w:bCs/>
          <w:sz w:val="22"/>
          <w:szCs w:val="22"/>
          <w:lang w:val="es-PE"/>
        </w:rPr>
        <w:t xml:space="preserve"> de resultados</w:t>
      </w:r>
      <w:r w:rsidR="005A352B" w:rsidRPr="00CD5A7B">
        <w:rPr>
          <w:rFonts w:ascii="Arial" w:hAnsi="Arial" w:cs="Arial"/>
          <w:b/>
          <w:bCs/>
          <w:color w:val="808080"/>
          <w:sz w:val="22"/>
          <w:szCs w:val="22"/>
          <w:lang w:val="es-PE"/>
        </w:rPr>
        <w:t xml:space="preserve"> </w:t>
      </w:r>
    </w:p>
    <w:p w14:paraId="69E91802" w14:textId="0CB02B2A" w:rsidR="001911D4" w:rsidRPr="001911D4" w:rsidRDefault="001911D4" w:rsidP="001911D4">
      <w:pPr>
        <w:tabs>
          <w:tab w:val="left" w:pos="3969"/>
        </w:tabs>
        <w:spacing w:after="240" w:line="276" w:lineRule="auto"/>
        <w:ind w:left="2" w:right="24"/>
        <w:jc w:val="both"/>
        <w:rPr>
          <w:rFonts w:ascii="Arial" w:hAnsi="Arial" w:cs="Arial"/>
          <w:sz w:val="22"/>
          <w:szCs w:val="22"/>
        </w:rPr>
      </w:pPr>
      <w:r w:rsidRPr="001911D4">
        <w:rPr>
          <w:rFonts w:ascii="Arial" w:hAnsi="Arial" w:cs="Arial"/>
          <w:sz w:val="22"/>
          <w:szCs w:val="22"/>
        </w:rPr>
        <w:t>La secuencia de detonación utilizada permitió establecer una correlación precisa entre cada pico de presión registrado y el taladro correspondiente, lo que facilitó un análisis detallado del comportamiento de propagación de la onda de choque a través del macizo rocoso. Esta correlación resulta fundamental para comprender cómo las variaciones en la carga explosiva y en la distancia entre taladros afectan la transmisión de energía en un entorno geológico específico.</w:t>
      </w:r>
    </w:p>
    <w:p w14:paraId="6F039C3D" w14:textId="2E4AF545" w:rsidR="001911D4" w:rsidRDefault="001911D4" w:rsidP="001911D4">
      <w:pPr>
        <w:tabs>
          <w:tab w:val="left" w:pos="3969"/>
        </w:tabs>
        <w:spacing w:after="240" w:line="276" w:lineRule="auto"/>
        <w:ind w:left="2" w:right="24"/>
        <w:jc w:val="both"/>
        <w:rPr>
          <w:rFonts w:ascii="Arial" w:hAnsi="Arial" w:cs="Arial"/>
          <w:sz w:val="22"/>
          <w:szCs w:val="22"/>
        </w:rPr>
      </w:pPr>
      <w:r w:rsidRPr="001911D4">
        <w:rPr>
          <w:rFonts w:ascii="Arial" w:hAnsi="Arial" w:cs="Arial"/>
          <w:sz w:val="22"/>
          <w:szCs w:val="22"/>
        </w:rPr>
        <w:t>En la Figura 9 se presenta el registro de presión obtenido, donde es posible identificar con claridad los picos individuales asociados a la detonación de cada taladro. Asimismo, el análisis de la señal evidencia un comportamiento predominantemente compresivo durante la fase positiva, como se muestra en la Figura 10, lo que indica una fuerte transmisión de energía desde el punto de detonación hacia el sensor.</w:t>
      </w:r>
    </w:p>
    <w:p w14:paraId="19BB2F96" w14:textId="69E38AD8" w:rsidR="00341922" w:rsidRDefault="001911D4" w:rsidP="00D93FF3">
      <w:pPr>
        <w:spacing w:after="55"/>
        <w:ind w:right="24"/>
        <w:jc w:val="center"/>
        <w:rPr>
          <w:rFonts w:ascii="Arial" w:hAnsi="Arial" w:cs="Arial"/>
          <w:b/>
          <w:i/>
          <w:sz w:val="18"/>
          <w:szCs w:val="18"/>
        </w:rPr>
      </w:pPr>
      <w:r w:rsidRPr="001911D4">
        <w:rPr>
          <w:rFonts w:ascii="Arial" w:hAnsi="Arial" w:cs="Arial"/>
          <w:b/>
          <w:i/>
          <w:noProof/>
          <w:sz w:val="18"/>
          <w:szCs w:val="18"/>
        </w:rPr>
        <w:drawing>
          <wp:inline distT="0" distB="0" distL="0" distR="0" wp14:anchorId="59528158" wp14:editId="6FC8470F">
            <wp:extent cx="3008376" cy="1845089"/>
            <wp:effectExtent l="19050" t="19050" r="20955" b="222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014568" cy="1848887"/>
                    </a:xfrm>
                    <a:prstGeom prst="rect">
                      <a:avLst/>
                    </a:prstGeom>
                    <a:ln>
                      <a:solidFill>
                        <a:schemeClr val="tx1"/>
                      </a:solidFill>
                    </a:ln>
                  </pic:spPr>
                </pic:pic>
              </a:graphicData>
            </a:graphic>
          </wp:inline>
        </w:drawing>
      </w:r>
    </w:p>
    <w:p w14:paraId="150AD94A" w14:textId="314C8B0A" w:rsidR="001911D4" w:rsidRDefault="007E1AEB" w:rsidP="00D93FF3">
      <w:pPr>
        <w:spacing w:after="55"/>
        <w:ind w:right="503"/>
        <w:jc w:val="center"/>
        <w:rPr>
          <w:rFonts w:ascii="Arial" w:hAnsi="Arial" w:cs="Arial"/>
          <w:i/>
          <w:sz w:val="18"/>
          <w:szCs w:val="18"/>
        </w:rPr>
      </w:pPr>
      <w:r w:rsidRPr="00341922">
        <w:rPr>
          <w:rFonts w:ascii="Arial" w:hAnsi="Arial" w:cs="Arial"/>
          <w:b/>
          <w:i/>
          <w:sz w:val="18"/>
          <w:szCs w:val="18"/>
        </w:rPr>
        <w:t xml:space="preserve">Figura </w:t>
      </w:r>
      <w:r w:rsidR="001911D4">
        <w:rPr>
          <w:rFonts w:ascii="Arial" w:hAnsi="Arial" w:cs="Arial"/>
          <w:b/>
          <w:i/>
          <w:sz w:val="18"/>
          <w:szCs w:val="18"/>
        </w:rPr>
        <w:t>9</w:t>
      </w:r>
      <w:r w:rsidRPr="00341922">
        <w:rPr>
          <w:rFonts w:ascii="Arial" w:hAnsi="Arial" w:cs="Arial"/>
          <w:b/>
          <w:i/>
          <w:sz w:val="18"/>
          <w:szCs w:val="18"/>
        </w:rPr>
        <w:t>:</w:t>
      </w:r>
      <w:r w:rsidRPr="00341922">
        <w:rPr>
          <w:rFonts w:ascii="Arial" w:hAnsi="Arial" w:cs="Arial"/>
          <w:i/>
          <w:sz w:val="18"/>
          <w:szCs w:val="18"/>
        </w:rPr>
        <w:t xml:space="preserve"> </w:t>
      </w:r>
      <w:r w:rsidRPr="00341922">
        <w:rPr>
          <w:rFonts w:ascii="Arial" w:hAnsi="Arial" w:cs="Arial"/>
          <w:sz w:val="18"/>
          <w:szCs w:val="18"/>
        </w:rPr>
        <w:t xml:space="preserve"> </w:t>
      </w:r>
      <w:r w:rsidRPr="00341922">
        <w:rPr>
          <w:rFonts w:ascii="Arial" w:hAnsi="Arial" w:cs="Arial"/>
          <w:i/>
          <w:sz w:val="18"/>
          <w:szCs w:val="18"/>
        </w:rPr>
        <w:t>Registro de presión en el tiempo y detalle de ondas por taladro</w:t>
      </w:r>
    </w:p>
    <w:p w14:paraId="607EDF4A" w14:textId="77777777" w:rsidR="00D93FF3" w:rsidRPr="00D93FF3" w:rsidRDefault="00D93FF3" w:rsidP="00D93FF3">
      <w:pPr>
        <w:spacing w:after="55"/>
        <w:ind w:right="503"/>
        <w:jc w:val="center"/>
        <w:rPr>
          <w:rFonts w:ascii="Arial" w:hAnsi="Arial" w:cs="Arial"/>
          <w:i/>
          <w:sz w:val="18"/>
          <w:szCs w:val="18"/>
        </w:rPr>
      </w:pPr>
    </w:p>
    <w:p w14:paraId="689FA7A9" w14:textId="0B3E9329" w:rsidR="001911D4" w:rsidRDefault="001911D4" w:rsidP="00D93FF3">
      <w:pPr>
        <w:tabs>
          <w:tab w:val="left" w:pos="3828"/>
        </w:tabs>
        <w:spacing w:line="360" w:lineRule="auto"/>
        <w:ind w:left="22" w:right="24"/>
        <w:jc w:val="center"/>
        <w:rPr>
          <w:rFonts w:ascii="Arial" w:hAnsi="Arial" w:cs="Arial"/>
          <w:sz w:val="22"/>
          <w:szCs w:val="22"/>
        </w:rPr>
      </w:pPr>
      <w:r w:rsidRPr="001911D4">
        <w:rPr>
          <w:rFonts w:ascii="Arial" w:hAnsi="Arial" w:cs="Arial"/>
          <w:noProof/>
          <w:sz w:val="22"/>
          <w:szCs w:val="22"/>
        </w:rPr>
        <w:drawing>
          <wp:inline distT="0" distB="0" distL="0" distR="0" wp14:anchorId="34B15110" wp14:editId="5E9057A7">
            <wp:extent cx="3067210" cy="1819656"/>
            <wp:effectExtent l="19050" t="19050" r="19050" b="285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080253" cy="1827394"/>
                    </a:xfrm>
                    <a:prstGeom prst="rect">
                      <a:avLst/>
                    </a:prstGeom>
                    <a:ln>
                      <a:solidFill>
                        <a:schemeClr val="tx1"/>
                      </a:solidFill>
                    </a:ln>
                  </pic:spPr>
                </pic:pic>
              </a:graphicData>
            </a:graphic>
          </wp:inline>
        </w:drawing>
      </w:r>
    </w:p>
    <w:p w14:paraId="06BB8DDA" w14:textId="4872AFCD" w:rsidR="001911D4" w:rsidRPr="00341922" w:rsidRDefault="001911D4" w:rsidP="001911D4">
      <w:pPr>
        <w:spacing w:after="55"/>
        <w:ind w:right="503"/>
        <w:jc w:val="center"/>
        <w:rPr>
          <w:rFonts w:ascii="Arial" w:hAnsi="Arial" w:cs="Arial"/>
          <w:i/>
          <w:sz w:val="18"/>
          <w:szCs w:val="18"/>
        </w:rPr>
      </w:pPr>
      <w:r w:rsidRPr="00341922">
        <w:rPr>
          <w:rFonts w:ascii="Arial" w:hAnsi="Arial" w:cs="Arial"/>
          <w:b/>
          <w:i/>
          <w:sz w:val="18"/>
          <w:szCs w:val="18"/>
        </w:rPr>
        <w:t xml:space="preserve">Figura </w:t>
      </w:r>
      <w:r>
        <w:rPr>
          <w:rFonts w:ascii="Arial" w:hAnsi="Arial" w:cs="Arial"/>
          <w:b/>
          <w:i/>
          <w:sz w:val="18"/>
          <w:szCs w:val="18"/>
        </w:rPr>
        <w:t>10</w:t>
      </w:r>
      <w:r w:rsidRPr="00341922">
        <w:rPr>
          <w:rFonts w:ascii="Arial" w:hAnsi="Arial" w:cs="Arial"/>
          <w:b/>
          <w:i/>
          <w:sz w:val="18"/>
          <w:szCs w:val="18"/>
        </w:rPr>
        <w:t>:</w:t>
      </w:r>
      <w:r w:rsidRPr="00341922">
        <w:rPr>
          <w:rFonts w:ascii="Arial" w:hAnsi="Arial" w:cs="Arial"/>
          <w:i/>
          <w:sz w:val="18"/>
          <w:szCs w:val="18"/>
        </w:rPr>
        <w:t xml:space="preserve"> </w:t>
      </w:r>
      <w:r w:rsidRPr="00341922">
        <w:rPr>
          <w:rFonts w:ascii="Arial" w:hAnsi="Arial" w:cs="Arial"/>
          <w:sz w:val="18"/>
          <w:szCs w:val="18"/>
        </w:rPr>
        <w:t xml:space="preserve"> </w:t>
      </w:r>
      <w:r>
        <w:rPr>
          <w:rFonts w:ascii="Arial" w:hAnsi="Arial" w:cs="Arial"/>
          <w:i/>
          <w:sz w:val="18"/>
          <w:szCs w:val="18"/>
        </w:rPr>
        <w:t>Comportamiento de la onda de presión en los sensores de registro</w:t>
      </w:r>
    </w:p>
    <w:p w14:paraId="685A18BD" w14:textId="77777777" w:rsidR="00341922" w:rsidRPr="00CD5A7B" w:rsidRDefault="00341922" w:rsidP="00D93FF3">
      <w:pPr>
        <w:spacing w:line="360" w:lineRule="auto"/>
        <w:ind w:right="566"/>
        <w:jc w:val="both"/>
        <w:rPr>
          <w:rFonts w:ascii="Arial" w:hAnsi="Arial" w:cs="Arial"/>
          <w:sz w:val="22"/>
          <w:szCs w:val="22"/>
        </w:rPr>
      </w:pPr>
    </w:p>
    <w:p w14:paraId="74F15C0B" w14:textId="627F8625" w:rsidR="00341922" w:rsidRPr="00CD5A7B" w:rsidRDefault="007E1AEB" w:rsidP="00D93FF3">
      <w:pPr>
        <w:tabs>
          <w:tab w:val="left" w:pos="3969"/>
        </w:tabs>
        <w:spacing w:after="240" w:line="276" w:lineRule="auto"/>
        <w:ind w:left="2" w:right="24"/>
        <w:jc w:val="both"/>
        <w:rPr>
          <w:rFonts w:ascii="Arial" w:hAnsi="Arial" w:cs="Arial"/>
          <w:sz w:val="22"/>
          <w:szCs w:val="22"/>
        </w:rPr>
      </w:pPr>
      <w:r w:rsidRPr="00CD5A7B">
        <w:rPr>
          <w:rFonts w:ascii="Arial" w:hAnsi="Arial" w:cs="Arial"/>
          <w:sz w:val="22"/>
          <w:szCs w:val="22"/>
        </w:rPr>
        <w:t xml:space="preserve">En la Tabla </w:t>
      </w:r>
      <w:r w:rsidR="00055581">
        <w:rPr>
          <w:rFonts w:ascii="Arial" w:hAnsi="Arial" w:cs="Arial"/>
          <w:sz w:val="22"/>
          <w:szCs w:val="22"/>
        </w:rPr>
        <w:t>2</w:t>
      </w:r>
      <w:r w:rsidRPr="00CD5A7B">
        <w:rPr>
          <w:rFonts w:ascii="Arial" w:hAnsi="Arial" w:cs="Arial"/>
          <w:sz w:val="22"/>
          <w:szCs w:val="22"/>
        </w:rPr>
        <w:t xml:space="preserve"> se presentan los resultados de presión obtenidos, detallando la carga asociada a cada taladro y la distancia entre el sensor y el taladro detonado. Estos datos son fundamentales para evaluar la influencia de la distancia en la disminución de la presión registrada. </w:t>
      </w:r>
    </w:p>
    <w:p w14:paraId="40F7F743" w14:textId="22B5F201" w:rsidR="007E1AEB" w:rsidRDefault="007E1AEB" w:rsidP="00D93FF3">
      <w:pPr>
        <w:tabs>
          <w:tab w:val="left" w:pos="3969"/>
        </w:tabs>
        <w:spacing w:after="240" w:line="276" w:lineRule="auto"/>
        <w:ind w:left="2" w:right="24"/>
        <w:jc w:val="both"/>
        <w:rPr>
          <w:rFonts w:ascii="Arial" w:hAnsi="Arial" w:cs="Arial"/>
          <w:sz w:val="22"/>
          <w:szCs w:val="22"/>
        </w:rPr>
      </w:pPr>
      <w:r w:rsidRPr="00CD5A7B">
        <w:rPr>
          <w:rFonts w:ascii="Arial" w:hAnsi="Arial" w:cs="Arial"/>
          <w:sz w:val="22"/>
          <w:szCs w:val="22"/>
        </w:rPr>
        <w:t xml:space="preserve">Los resultados se han analizado utilizando un modelo de atenuación de la presión basado en la distancia, el cual permite generar una representación precisa de cómo la presión disminuye conforme se aleja del punto de detonación. Este modelo no solo es útil para predecir el comportamiento de futuras detonaciones en condiciones similares, sino que también proporciona una base sólida para la optimización de las operaciones de voladura, asegurando que las presiones generadas se mantengan dentro de los límites seguros y eficaces. </w:t>
      </w:r>
    </w:p>
    <w:p w14:paraId="3911D526" w14:textId="67230876" w:rsidR="00345E05" w:rsidRDefault="00345E05" w:rsidP="003B70CE">
      <w:pPr>
        <w:spacing w:line="360" w:lineRule="auto"/>
        <w:ind w:left="2" w:right="566"/>
        <w:jc w:val="both"/>
        <w:rPr>
          <w:rFonts w:ascii="Arial" w:hAnsi="Arial" w:cs="Arial"/>
          <w:sz w:val="22"/>
          <w:szCs w:val="22"/>
        </w:rPr>
      </w:pPr>
    </w:p>
    <w:p w14:paraId="4608866F" w14:textId="501A3BEC" w:rsidR="00345E05" w:rsidRDefault="00345E05" w:rsidP="003B70CE">
      <w:pPr>
        <w:spacing w:line="360" w:lineRule="auto"/>
        <w:ind w:left="2" w:right="566"/>
        <w:jc w:val="both"/>
        <w:rPr>
          <w:rFonts w:ascii="Arial" w:hAnsi="Arial" w:cs="Arial"/>
          <w:sz w:val="22"/>
          <w:szCs w:val="22"/>
        </w:rPr>
      </w:pPr>
    </w:p>
    <w:p w14:paraId="03D5A387" w14:textId="514A2989" w:rsidR="007E1AEB" w:rsidRPr="00CD5A7B" w:rsidRDefault="007E1AEB" w:rsidP="00D93FF3">
      <w:pPr>
        <w:spacing w:line="360" w:lineRule="auto"/>
        <w:jc w:val="both"/>
        <w:rPr>
          <w:rFonts w:ascii="Arial" w:hAnsi="Arial" w:cs="Arial"/>
          <w:sz w:val="22"/>
          <w:szCs w:val="22"/>
        </w:rPr>
      </w:pPr>
    </w:p>
    <w:p w14:paraId="663C0759" w14:textId="03642C8D" w:rsidR="00345E05" w:rsidRDefault="007E1AEB" w:rsidP="00EF4325">
      <w:pPr>
        <w:ind w:left="22" w:right="24"/>
        <w:jc w:val="center"/>
        <w:rPr>
          <w:rFonts w:ascii="Arial" w:hAnsi="Arial" w:cs="Arial"/>
          <w:sz w:val="22"/>
          <w:szCs w:val="22"/>
        </w:rPr>
      </w:pPr>
      <w:r w:rsidRPr="00691169">
        <w:rPr>
          <w:rFonts w:ascii="Arial" w:hAnsi="Arial" w:cs="Arial"/>
          <w:b/>
          <w:i/>
          <w:sz w:val="18"/>
          <w:szCs w:val="18"/>
        </w:rPr>
        <w:lastRenderedPageBreak/>
        <w:t xml:space="preserve">Tabla </w:t>
      </w:r>
      <w:r w:rsidR="00666DB1" w:rsidRPr="00691169">
        <w:rPr>
          <w:rFonts w:ascii="Arial" w:hAnsi="Arial" w:cs="Arial"/>
          <w:b/>
          <w:i/>
          <w:sz w:val="18"/>
          <w:szCs w:val="18"/>
        </w:rPr>
        <w:t>2</w:t>
      </w:r>
      <w:r w:rsidRPr="00691169">
        <w:rPr>
          <w:rFonts w:ascii="Arial" w:hAnsi="Arial" w:cs="Arial"/>
          <w:i/>
          <w:sz w:val="18"/>
          <w:szCs w:val="18"/>
        </w:rPr>
        <w:t xml:space="preserve"> – Resultados de cada uno de los </w:t>
      </w:r>
      <w:r w:rsidR="00F42E74" w:rsidRPr="00691169">
        <w:rPr>
          <w:rFonts w:ascii="Arial" w:hAnsi="Arial" w:cs="Arial"/>
          <w:i/>
          <w:sz w:val="18"/>
          <w:szCs w:val="18"/>
        </w:rPr>
        <w:t>taladro</w:t>
      </w:r>
      <w:r w:rsidRPr="00691169">
        <w:rPr>
          <w:rFonts w:ascii="Arial" w:hAnsi="Arial" w:cs="Arial"/>
          <w:i/>
          <w:sz w:val="18"/>
          <w:szCs w:val="18"/>
        </w:rPr>
        <w:t>s instrumentados y analizados.</w:t>
      </w:r>
    </w:p>
    <w:p w14:paraId="28D1F854" w14:textId="280495D3" w:rsidR="00345E05" w:rsidRDefault="00345E05" w:rsidP="00EF4325">
      <w:pPr>
        <w:ind w:left="22" w:right="24"/>
        <w:jc w:val="center"/>
        <w:rPr>
          <w:rFonts w:ascii="Arial" w:hAnsi="Arial" w:cs="Arial"/>
          <w:sz w:val="22"/>
          <w:szCs w:val="22"/>
        </w:rPr>
      </w:pPr>
    </w:p>
    <w:p w14:paraId="4DEF9627" w14:textId="12C17336" w:rsidR="00345E05" w:rsidRDefault="00691169" w:rsidP="00341922">
      <w:pPr>
        <w:ind w:left="22" w:right="472"/>
        <w:jc w:val="both"/>
        <w:rPr>
          <w:rFonts w:ascii="Arial" w:hAnsi="Arial" w:cs="Arial"/>
          <w:sz w:val="22"/>
          <w:szCs w:val="22"/>
        </w:rPr>
      </w:pPr>
      <w:r w:rsidRPr="00691169">
        <w:rPr>
          <w:rFonts w:ascii="Arial" w:hAnsi="Arial" w:cs="Arial"/>
          <w:noProof/>
          <w:sz w:val="22"/>
          <w:szCs w:val="22"/>
        </w:rPr>
        <w:drawing>
          <wp:inline distT="0" distB="0" distL="0" distR="0" wp14:anchorId="226D965E" wp14:editId="5A603053">
            <wp:extent cx="3166110" cy="1824355"/>
            <wp:effectExtent l="0" t="0" r="0" b="4445"/>
            <wp:docPr id="45" name="Imagen 44">
              <a:extLst xmlns:a="http://schemas.openxmlformats.org/drawingml/2006/main">
                <a:ext uri="{FF2B5EF4-FFF2-40B4-BE49-F238E27FC236}">
                  <a16:creationId xmlns:a16="http://schemas.microsoft.com/office/drawing/2014/main" id="{90D264E6-8D61-49CB-829F-D16A1F201D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4">
                      <a:extLst>
                        <a:ext uri="{FF2B5EF4-FFF2-40B4-BE49-F238E27FC236}">
                          <a16:creationId xmlns:a16="http://schemas.microsoft.com/office/drawing/2014/main" id="{90D264E6-8D61-49CB-829F-D16A1F201DFA}"/>
                        </a:ext>
                      </a:extLst>
                    </pic:cNvPr>
                    <pic:cNvPicPr>
                      <a:picLocks noChangeAspect="1"/>
                    </pic:cNvPicPr>
                  </pic:nvPicPr>
                  <pic:blipFill>
                    <a:blip r:embed="rId32"/>
                    <a:stretch>
                      <a:fillRect/>
                    </a:stretch>
                  </pic:blipFill>
                  <pic:spPr>
                    <a:xfrm>
                      <a:off x="0" y="0"/>
                      <a:ext cx="3166110" cy="1824355"/>
                    </a:xfrm>
                    <a:prstGeom prst="rect">
                      <a:avLst/>
                    </a:prstGeom>
                  </pic:spPr>
                </pic:pic>
              </a:graphicData>
            </a:graphic>
          </wp:inline>
        </w:drawing>
      </w:r>
    </w:p>
    <w:p w14:paraId="5D978703" w14:textId="19236B6A" w:rsidR="00345E05" w:rsidRDefault="00345E05" w:rsidP="00341922">
      <w:pPr>
        <w:ind w:left="22" w:right="472"/>
        <w:jc w:val="both"/>
        <w:rPr>
          <w:rFonts w:ascii="Arial" w:hAnsi="Arial" w:cs="Arial"/>
          <w:sz w:val="22"/>
          <w:szCs w:val="22"/>
        </w:rPr>
      </w:pPr>
    </w:p>
    <w:p w14:paraId="498BF162" w14:textId="0CBBD210" w:rsidR="00B406C9" w:rsidRPr="00CD5A7B" w:rsidRDefault="007E1AEB" w:rsidP="00EF4325">
      <w:pPr>
        <w:tabs>
          <w:tab w:val="left" w:pos="3969"/>
        </w:tabs>
        <w:spacing w:after="240" w:line="276" w:lineRule="auto"/>
        <w:ind w:left="2" w:right="24"/>
        <w:jc w:val="both"/>
        <w:rPr>
          <w:rFonts w:ascii="Arial" w:hAnsi="Arial" w:cs="Arial"/>
          <w:sz w:val="22"/>
          <w:szCs w:val="22"/>
        </w:rPr>
      </w:pPr>
      <w:r w:rsidRPr="00CD5A7B">
        <w:rPr>
          <w:rFonts w:ascii="Arial" w:hAnsi="Arial" w:cs="Arial"/>
          <w:sz w:val="22"/>
          <w:szCs w:val="22"/>
        </w:rPr>
        <w:t xml:space="preserve">A partir de los registros obtenidos en los sensores de presión, se ha generado un modelo de presión y distancia escalada, el cual puede ser representado mediante una línea de tendencia potencial. Este modelo proporciona una herramienta robusta para predecir cómo se comportarán las presiones y vibraciones en función de la distancia y la carga aplicada. </w:t>
      </w:r>
    </w:p>
    <w:p w14:paraId="0B1B8F91" w14:textId="77777777" w:rsidR="007E1AEB" w:rsidRPr="00CD5A7B" w:rsidRDefault="007E1AEB" w:rsidP="00EF4325">
      <w:pPr>
        <w:tabs>
          <w:tab w:val="left" w:pos="3969"/>
        </w:tabs>
        <w:spacing w:after="240" w:line="276" w:lineRule="auto"/>
        <w:ind w:left="2" w:right="24"/>
        <w:jc w:val="both"/>
        <w:rPr>
          <w:rFonts w:ascii="Arial" w:hAnsi="Arial" w:cs="Arial"/>
          <w:sz w:val="22"/>
          <w:szCs w:val="22"/>
        </w:rPr>
      </w:pPr>
      <w:r w:rsidRPr="00CD5A7B">
        <w:rPr>
          <w:rFonts w:ascii="Arial" w:hAnsi="Arial" w:cs="Arial"/>
          <w:sz w:val="22"/>
          <w:szCs w:val="22"/>
        </w:rPr>
        <w:t>Dado que la propagación de la presión dinámica presenta una alta variabilidad asociada a las propiedades estructurales del macizo rocoso, es fundamental realizar mediciones de pulsos en taladros ubicados estratégicamente alrededor de los sensores, como se detalló en la Figura 5. Esto permite capturar con mayor precisión la relación entre la carga explosiva y la distancia, facilitando la predicción del comportamiento de las ondas de presión y su atenuación con un alto grado de confiabilidad.</w:t>
      </w:r>
    </w:p>
    <w:p w14:paraId="3B5F5CA8" w14:textId="06159549" w:rsidR="007E1AEB" w:rsidRPr="00CD5A7B" w:rsidRDefault="007E1AEB" w:rsidP="00EF4325">
      <w:pPr>
        <w:tabs>
          <w:tab w:val="left" w:pos="3969"/>
        </w:tabs>
        <w:spacing w:after="240" w:line="276" w:lineRule="auto"/>
        <w:ind w:left="2" w:right="24"/>
        <w:jc w:val="both"/>
        <w:rPr>
          <w:rFonts w:ascii="Arial" w:hAnsi="Arial" w:cs="Arial"/>
          <w:sz w:val="22"/>
          <w:szCs w:val="22"/>
        </w:rPr>
      </w:pPr>
      <w:r w:rsidRPr="00CD5A7B">
        <w:rPr>
          <w:rFonts w:ascii="Arial" w:hAnsi="Arial" w:cs="Arial"/>
          <w:sz w:val="22"/>
          <w:szCs w:val="22"/>
        </w:rPr>
        <w:t xml:space="preserve">Los modelos de presión muestran un comportamiento de atenuación en función de la distancia escalada, basado en el análisis de datos registrados por dos sensores. A partir de estos datos, se construyeron </w:t>
      </w:r>
      <w:r w:rsidRPr="00B406C9">
        <w:rPr>
          <w:rFonts w:ascii="Arial" w:hAnsi="Arial" w:cs="Arial"/>
          <w:sz w:val="22"/>
          <w:szCs w:val="22"/>
        </w:rPr>
        <w:t>modelos con niveles de confianza del 50%</w:t>
      </w:r>
      <w:r w:rsidR="00EF4325">
        <w:rPr>
          <w:rFonts w:ascii="Arial" w:hAnsi="Arial" w:cs="Arial"/>
          <w:sz w:val="22"/>
          <w:szCs w:val="22"/>
        </w:rPr>
        <w:t xml:space="preserve"> </w:t>
      </w:r>
      <w:r w:rsidR="00C861B6">
        <w:rPr>
          <w:rFonts w:ascii="Arial" w:hAnsi="Arial" w:cs="Arial"/>
          <w:sz w:val="22"/>
          <w:szCs w:val="22"/>
        </w:rPr>
        <w:t xml:space="preserve">y </w:t>
      </w:r>
      <w:r w:rsidRPr="00B406C9">
        <w:rPr>
          <w:rFonts w:ascii="Arial" w:hAnsi="Arial" w:cs="Arial"/>
          <w:sz w:val="22"/>
          <w:szCs w:val="22"/>
        </w:rPr>
        <w:t>90%</w:t>
      </w:r>
      <w:r w:rsidRPr="00CD5A7B">
        <w:rPr>
          <w:rFonts w:ascii="Arial" w:hAnsi="Arial" w:cs="Arial"/>
          <w:sz w:val="22"/>
          <w:szCs w:val="22"/>
        </w:rPr>
        <w:t>. El modelo con 90%</w:t>
      </w:r>
      <w:r w:rsidR="00EF4325">
        <w:rPr>
          <w:rFonts w:ascii="Arial" w:hAnsi="Arial" w:cs="Arial"/>
          <w:sz w:val="22"/>
          <w:szCs w:val="22"/>
        </w:rPr>
        <w:t xml:space="preserve"> </w:t>
      </w:r>
      <w:r w:rsidRPr="00CD5A7B">
        <w:rPr>
          <w:rFonts w:ascii="Arial" w:hAnsi="Arial" w:cs="Arial"/>
          <w:sz w:val="22"/>
          <w:szCs w:val="22"/>
        </w:rPr>
        <w:t>de confianza permite asegurar que se están considerando adecuadamente todos los valores pico registrados y una alta fiabilidad en las predicciones del modelo, brindando una base sólida para la planificación y ejecución de futuras voladuras.</w:t>
      </w:r>
    </w:p>
    <w:p w14:paraId="5EE5946E" w14:textId="0E9762F0" w:rsidR="00345E05" w:rsidRPr="00EF4325" w:rsidRDefault="007E1AEB" w:rsidP="00EF4325">
      <w:pPr>
        <w:spacing w:line="360" w:lineRule="auto"/>
        <w:ind w:left="2" w:right="566"/>
        <w:jc w:val="both"/>
        <w:rPr>
          <w:rFonts w:ascii="Arial" w:hAnsi="Arial" w:cs="Arial"/>
          <w:b/>
          <w:sz w:val="22"/>
          <w:szCs w:val="22"/>
        </w:rPr>
      </w:pPr>
      <m:oMathPara>
        <m:oMath>
          <m:r>
            <m:rPr>
              <m:sty m:val="bi"/>
            </m:rPr>
            <w:rPr>
              <w:rFonts w:ascii="Cambria Math" w:hAnsi="Cambria Math" w:cs="Arial"/>
              <w:sz w:val="22"/>
              <w:szCs w:val="22"/>
            </w:rPr>
            <m:t xml:space="preserve">Presión </m:t>
          </m:r>
          <m:d>
            <m:dPr>
              <m:ctrlPr>
                <w:rPr>
                  <w:rFonts w:ascii="Cambria Math" w:hAnsi="Cambria Math" w:cs="Arial"/>
                  <w:b/>
                  <w:i/>
                  <w:sz w:val="22"/>
                  <w:szCs w:val="22"/>
                </w:rPr>
              </m:ctrlPr>
            </m:dPr>
            <m:e>
              <m:r>
                <m:rPr>
                  <m:sty m:val="bi"/>
                </m:rPr>
                <w:rPr>
                  <w:rFonts w:ascii="Cambria Math" w:hAnsi="Cambria Math" w:cs="Arial"/>
                  <w:sz w:val="22"/>
                  <w:szCs w:val="22"/>
                </w:rPr>
                <m:t>90%</m:t>
              </m:r>
            </m:e>
          </m:d>
          <m:r>
            <m:rPr>
              <m:sty m:val="bi"/>
            </m:rPr>
            <w:rPr>
              <w:rFonts w:ascii="Cambria Math" w:hAnsi="Cambria Math" w:cs="Arial"/>
              <w:sz w:val="22"/>
              <w:szCs w:val="22"/>
            </w:rPr>
            <m:t xml:space="preserve">=32.584 </m:t>
          </m:r>
          <m:sSup>
            <m:sSupPr>
              <m:ctrlPr>
                <w:rPr>
                  <w:rFonts w:ascii="Cambria Math" w:hAnsi="Cambria Math" w:cs="Arial"/>
                  <w:b/>
                  <w:i/>
                  <w:sz w:val="22"/>
                  <w:szCs w:val="22"/>
                </w:rPr>
              </m:ctrlPr>
            </m:sSupPr>
            <m:e>
              <m:r>
                <m:rPr>
                  <m:sty m:val="bi"/>
                </m:rPr>
                <w:rPr>
                  <w:rFonts w:ascii="Cambria Math" w:hAnsi="Cambria Math" w:cs="Arial"/>
                  <w:sz w:val="22"/>
                  <w:szCs w:val="22"/>
                </w:rPr>
                <m:t>(</m:t>
              </m:r>
              <m:f>
                <m:fPr>
                  <m:ctrlPr>
                    <w:rPr>
                      <w:rFonts w:ascii="Cambria Math" w:hAnsi="Cambria Math" w:cs="Arial"/>
                      <w:b/>
                      <w:i/>
                      <w:sz w:val="22"/>
                      <w:szCs w:val="22"/>
                    </w:rPr>
                  </m:ctrlPr>
                </m:fPr>
                <m:num>
                  <m:r>
                    <m:rPr>
                      <m:sty m:val="bi"/>
                    </m:rPr>
                    <w:rPr>
                      <w:rFonts w:ascii="Cambria Math" w:hAnsi="Cambria Math" w:cs="Arial"/>
                      <w:sz w:val="22"/>
                      <w:szCs w:val="22"/>
                    </w:rPr>
                    <m:t>d</m:t>
                  </m:r>
                </m:num>
                <m:den>
                  <m:rad>
                    <m:radPr>
                      <m:degHide m:val="1"/>
                      <m:ctrlPr>
                        <w:rPr>
                          <w:rFonts w:ascii="Cambria Math" w:hAnsi="Cambria Math" w:cs="Arial"/>
                          <w:b/>
                          <w:i/>
                          <w:sz w:val="22"/>
                          <w:szCs w:val="22"/>
                        </w:rPr>
                      </m:ctrlPr>
                    </m:radPr>
                    <m:deg/>
                    <m:e>
                      <m:r>
                        <m:rPr>
                          <m:sty m:val="bi"/>
                        </m:rPr>
                        <w:rPr>
                          <w:rFonts w:ascii="Cambria Math" w:hAnsi="Cambria Math" w:cs="Arial"/>
                          <w:sz w:val="22"/>
                          <w:szCs w:val="22"/>
                        </w:rPr>
                        <m:t>W</m:t>
                      </m:r>
                    </m:e>
                  </m:rad>
                </m:den>
              </m:f>
              <m:r>
                <m:rPr>
                  <m:sty m:val="bi"/>
                </m:rPr>
                <w:rPr>
                  <w:rFonts w:ascii="Cambria Math" w:hAnsi="Cambria Math" w:cs="Arial"/>
                  <w:sz w:val="22"/>
                  <w:szCs w:val="22"/>
                </w:rPr>
                <m:t>)</m:t>
              </m:r>
            </m:e>
            <m:sup>
              <m:r>
                <m:rPr>
                  <m:sty m:val="bi"/>
                </m:rPr>
                <w:rPr>
                  <w:rFonts w:ascii="Cambria Math" w:hAnsi="Cambria Math" w:cs="Arial"/>
                  <w:sz w:val="22"/>
                  <w:szCs w:val="22"/>
                </w:rPr>
                <m:t>-4.945</m:t>
              </m:r>
            </m:sup>
          </m:sSup>
        </m:oMath>
      </m:oMathPara>
    </w:p>
    <w:p w14:paraId="3EB6DF76" w14:textId="3ACE29CD" w:rsidR="00345E05" w:rsidRDefault="00345E05" w:rsidP="00B406C9">
      <w:pPr>
        <w:spacing w:line="360" w:lineRule="auto"/>
        <w:ind w:left="2" w:right="566"/>
        <w:jc w:val="both"/>
        <w:rPr>
          <w:rFonts w:ascii="Arial" w:hAnsi="Arial" w:cs="Arial"/>
          <w:b/>
          <w:i/>
          <w:sz w:val="18"/>
          <w:szCs w:val="18"/>
        </w:rPr>
      </w:pPr>
    </w:p>
    <w:p w14:paraId="569C46C8" w14:textId="773394DE" w:rsidR="00345E05" w:rsidRDefault="00FE431A" w:rsidP="00B30E91">
      <w:pPr>
        <w:spacing w:line="360" w:lineRule="auto"/>
        <w:ind w:left="2" w:right="566"/>
        <w:jc w:val="center"/>
        <w:rPr>
          <w:rFonts w:ascii="Arial" w:hAnsi="Arial" w:cs="Arial"/>
          <w:b/>
          <w:i/>
          <w:sz w:val="18"/>
          <w:szCs w:val="18"/>
        </w:rPr>
      </w:pPr>
      <w:r w:rsidRPr="00FE431A">
        <w:rPr>
          <w:rFonts w:ascii="Arial" w:hAnsi="Arial" w:cs="Arial"/>
          <w:b/>
          <w:i/>
          <w:noProof/>
          <w:sz w:val="18"/>
          <w:szCs w:val="18"/>
        </w:rPr>
        <w:drawing>
          <wp:inline distT="0" distB="0" distL="0" distR="0" wp14:anchorId="10E2F12D" wp14:editId="23EF6EB7">
            <wp:extent cx="3166110" cy="2026920"/>
            <wp:effectExtent l="19050" t="19050" r="15240" b="11430"/>
            <wp:docPr id="47" name="Imagen 46">
              <a:extLst xmlns:a="http://schemas.openxmlformats.org/drawingml/2006/main">
                <a:ext uri="{FF2B5EF4-FFF2-40B4-BE49-F238E27FC236}">
                  <a16:creationId xmlns:a16="http://schemas.microsoft.com/office/drawing/2014/main" id="{CF2A8235-9489-4683-9FFC-4EE420C81B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6">
                      <a:extLst>
                        <a:ext uri="{FF2B5EF4-FFF2-40B4-BE49-F238E27FC236}">
                          <a16:creationId xmlns:a16="http://schemas.microsoft.com/office/drawing/2014/main" id="{CF2A8235-9489-4683-9FFC-4EE420C81B5D}"/>
                        </a:ext>
                      </a:extLst>
                    </pic:cNvPr>
                    <pic:cNvPicPr>
                      <a:picLocks noChangeAspect="1"/>
                    </pic:cNvPicPr>
                  </pic:nvPicPr>
                  <pic:blipFill>
                    <a:blip r:embed="rId33"/>
                    <a:stretch>
                      <a:fillRect/>
                    </a:stretch>
                  </pic:blipFill>
                  <pic:spPr>
                    <a:xfrm>
                      <a:off x="0" y="0"/>
                      <a:ext cx="3166110" cy="2026920"/>
                    </a:xfrm>
                    <a:prstGeom prst="rect">
                      <a:avLst/>
                    </a:prstGeom>
                    <a:ln>
                      <a:solidFill>
                        <a:schemeClr val="tx1"/>
                      </a:solidFill>
                    </a:ln>
                  </pic:spPr>
                </pic:pic>
              </a:graphicData>
            </a:graphic>
          </wp:inline>
        </w:drawing>
      </w:r>
    </w:p>
    <w:p w14:paraId="2432CD33" w14:textId="703537C2" w:rsidR="007E1AEB" w:rsidRPr="00660595" w:rsidRDefault="007E1AEB" w:rsidP="00EF4325">
      <w:pPr>
        <w:ind w:left="-142" w:right="566"/>
        <w:jc w:val="center"/>
        <w:rPr>
          <w:rFonts w:ascii="Arial" w:hAnsi="Arial" w:cs="Arial"/>
          <w:i/>
          <w:sz w:val="18"/>
          <w:szCs w:val="18"/>
        </w:rPr>
      </w:pPr>
      <w:r w:rsidRPr="00B30E91">
        <w:rPr>
          <w:rFonts w:ascii="Arial" w:hAnsi="Arial" w:cs="Arial"/>
          <w:b/>
          <w:i/>
          <w:sz w:val="18"/>
          <w:szCs w:val="18"/>
        </w:rPr>
        <w:t xml:space="preserve">Figura </w:t>
      </w:r>
      <w:r w:rsidR="00666DB1" w:rsidRPr="00B30E91">
        <w:rPr>
          <w:rFonts w:ascii="Arial" w:hAnsi="Arial" w:cs="Arial"/>
          <w:b/>
          <w:i/>
          <w:sz w:val="18"/>
          <w:szCs w:val="18"/>
        </w:rPr>
        <w:t>9</w:t>
      </w:r>
      <w:r w:rsidRPr="00B30E91">
        <w:rPr>
          <w:rFonts w:ascii="Arial" w:hAnsi="Arial" w:cs="Arial"/>
          <w:b/>
          <w:i/>
          <w:sz w:val="18"/>
          <w:szCs w:val="18"/>
        </w:rPr>
        <w:t>:</w:t>
      </w:r>
      <w:r w:rsidRPr="00B30E91">
        <w:rPr>
          <w:rFonts w:ascii="Arial" w:hAnsi="Arial" w:cs="Arial"/>
          <w:i/>
          <w:sz w:val="18"/>
          <w:szCs w:val="18"/>
        </w:rPr>
        <w:t xml:space="preserve"> Modelos de presión al 50%</w:t>
      </w:r>
      <w:r w:rsidR="00EF4325" w:rsidRPr="00B30E91">
        <w:rPr>
          <w:rFonts w:ascii="Arial" w:hAnsi="Arial" w:cs="Arial"/>
          <w:i/>
          <w:sz w:val="18"/>
          <w:szCs w:val="18"/>
        </w:rPr>
        <w:t xml:space="preserve"> y </w:t>
      </w:r>
      <w:r w:rsidRPr="00B30E91">
        <w:rPr>
          <w:rFonts w:ascii="Arial" w:hAnsi="Arial" w:cs="Arial"/>
          <w:i/>
          <w:sz w:val="18"/>
          <w:szCs w:val="18"/>
        </w:rPr>
        <w:t>90% de</w:t>
      </w:r>
      <w:r w:rsidR="00EF4325" w:rsidRPr="00B30E91">
        <w:rPr>
          <w:rFonts w:ascii="Arial" w:hAnsi="Arial" w:cs="Arial"/>
          <w:i/>
          <w:sz w:val="18"/>
          <w:szCs w:val="18"/>
        </w:rPr>
        <w:t xml:space="preserve"> </w:t>
      </w:r>
      <w:r w:rsidRPr="00B30E91">
        <w:rPr>
          <w:rFonts w:ascii="Arial" w:hAnsi="Arial" w:cs="Arial"/>
          <w:i/>
          <w:sz w:val="18"/>
          <w:szCs w:val="18"/>
        </w:rPr>
        <w:t>confianza</w:t>
      </w:r>
      <w:r w:rsidRPr="00660595">
        <w:rPr>
          <w:rFonts w:ascii="Arial" w:hAnsi="Arial" w:cs="Arial"/>
          <w:i/>
          <w:sz w:val="18"/>
          <w:szCs w:val="18"/>
        </w:rPr>
        <w:t xml:space="preserve"> </w:t>
      </w:r>
    </w:p>
    <w:p w14:paraId="78079E2E" w14:textId="5F6B19F6" w:rsidR="00B406C9" w:rsidRDefault="00B406C9" w:rsidP="00B406C9">
      <w:pPr>
        <w:spacing w:line="360" w:lineRule="auto"/>
        <w:ind w:left="2" w:right="566"/>
        <w:jc w:val="both"/>
        <w:rPr>
          <w:rFonts w:ascii="Arial" w:hAnsi="Arial" w:cs="Arial"/>
          <w:sz w:val="18"/>
          <w:szCs w:val="18"/>
        </w:rPr>
      </w:pPr>
    </w:p>
    <w:p w14:paraId="29A45225" w14:textId="251018CB" w:rsidR="0077354A" w:rsidRPr="00CD5A7B" w:rsidRDefault="007E1AEB" w:rsidP="00EF4325">
      <w:pPr>
        <w:tabs>
          <w:tab w:val="left" w:pos="3969"/>
        </w:tabs>
        <w:spacing w:after="240" w:line="276" w:lineRule="auto"/>
        <w:ind w:left="2" w:right="24"/>
        <w:jc w:val="both"/>
        <w:rPr>
          <w:rFonts w:ascii="Arial" w:hAnsi="Arial" w:cs="Arial"/>
          <w:sz w:val="22"/>
          <w:szCs w:val="22"/>
        </w:rPr>
      </w:pPr>
      <w:r w:rsidRPr="00CD5A7B">
        <w:rPr>
          <w:rFonts w:ascii="Arial" w:hAnsi="Arial" w:cs="Arial"/>
          <w:sz w:val="22"/>
          <w:szCs w:val="22"/>
        </w:rPr>
        <w:t xml:space="preserve">Como parte del análisis técnico, se ha determinado las distancias críticas necesarias para evitar un evento de presión dinámica. </w:t>
      </w:r>
    </w:p>
    <w:p w14:paraId="5B92177E" w14:textId="7593F830" w:rsidR="0077354A" w:rsidRPr="00CD5A7B" w:rsidRDefault="007E1AEB" w:rsidP="00EF4325">
      <w:pPr>
        <w:tabs>
          <w:tab w:val="left" w:pos="3969"/>
        </w:tabs>
        <w:spacing w:after="240" w:line="276" w:lineRule="auto"/>
        <w:ind w:left="2" w:right="24"/>
        <w:jc w:val="both"/>
        <w:rPr>
          <w:rFonts w:ascii="Arial" w:hAnsi="Arial" w:cs="Arial"/>
          <w:sz w:val="22"/>
          <w:szCs w:val="22"/>
        </w:rPr>
      </w:pPr>
      <w:r w:rsidRPr="00CD5A7B">
        <w:rPr>
          <w:rFonts w:ascii="Arial" w:hAnsi="Arial" w:cs="Arial"/>
          <w:sz w:val="22"/>
          <w:szCs w:val="22"/>
        </w:rPr>
        <w:t>Los resultados son específicos para la unidad litológica</w:t>
      </w:r>
      <w:r w:rsidR="000C02C0">
        <w:rPr>
          <w:rFonts w:ascii="Arial" w:hAnsi="Arial" w:cs="Arial"/>
          <w:sz w:val="22"/>
          <w:szCs w:val="22"/>
        </w:rPr>
        <w:t xml:space="preserve"> </w:t>
      </w:r>
      <w:r w:rsidRPr="00CD5A7B">
        <w:rPr>
          <w:rFonts w:ascii="Arial" w:hAnsi="Arial" w:cs="Arial"/>
          <w:sz w:val="22"/>
          <w:szCs w:val="22"/>
        </w:rPr>
        <w:t>y se basan en condiciones similares a las de la prueba</w:t>
      </w:r>
      <w:r w:rsidR="00EF4325">
        <w:rPr>
          <w:rFonts w:ascii="Arial" w:hAnsi="Arial" w:cs="Arial"/>
          <w:sz w:val="22"/>
          <w:szCs w:val="22"/>
        </w:rPr>
        <w:t>.</w:t>
      </w:r>
    </w:p>
    <w:p w14:paraId="00DDBADE" w14:textId="67F7B60E" w:rsidR="00C861B6" w:rsidRPr="00EF4325" w:rsidRDefault="007E1AEB" w:rsidP="00EF4325">
      <w:pPr>
        <w:tabs>
          <w:tab w:val="left" w:pos="3969"/>
        </w:tabs>
        <w:spacing w:after="240" w:line="276" w:lineRule="auto"/>
        <w:ind w:left="2" w:right="24"/>
        <w:jc w:val="both"/>
        <w:rPr>
          <w:rFonts w:ascii="Arial" w:hAnsi="Arial" w:cs="Arial"/>
          <w:sz w:val="22"/>
          <w:szCs w:val="22"/>
        </w:rPr>
      </w:pPr>
      <w:r w:rsidRPr="00CD5A7B">
        <w:rPr>
          <w:rFonts w:ascii="Arial" w:hAnsi="Arial" w:cs="Arial"/>
          <w:sz w:val="22"/>
          <w:szCs w:val="22"/>
        </w:rPr>
        <w:t xml:space="preserve">Se </w:t>
      </w:r>
      <w:r w:rsidRPr="000C02C0">
        <w:rPr>
          <w:rFonts w:ascii="Arial" w:hAnsi="Arial" w:cs="Arial"/>
          <w:sz w:val="22"/>
          <w:szCs w:val="22"/>
        </w:rPr>
        <w:t>evaluaron</w:t>
      </w:r>
      <w:r w:rsidR="00C861B6">
        <w:rPr>
          <w:rFonts w:ascii="Arial" w:hAnsi="Arial" w:cs="Arial"/>
          <w:sz w:val="22"/>
          <w:szCs w:val="22"/>
        </w:rPr>
        <w:t xml:space="preserve"> </w:t>
      </w:r>
      <w:r w:rsidRPr="000C02C0">
        <w:rPr>
          <w:rFonts w:ascii="Arial" w:hAnsi="Arial" w:cs="Arial"/>
          <w:sz w:val="22"/>
          <w:szCs w:val="22"/>
        </w:rPr>
        <w:t>escenarios con distintos Factor de Seguridad (F.S.) aplicados a curvas de presión máxima admisible para los detonadores.</w:t>
      </w:r>
    </w:p>
    <w:p w14:paraId="593898CA" w14:textId="50EC2338" w:rsidR="007E1AEB" w:rsidRPr="00EF4325" w:rsidRDefault="007E1AEB" w:rsidP="00EF4325">
      <w:pPr>
        <w:pStyle w:val="Prrafodelista"/>
        <w:numPr>
          <w:ilvl w:val="0"/>
          <w:numId w:val="9"/>
        </w:numPr>
        <w:spacing w:after="0" w:line="276" w:lineRule="auto"/>
        <w:ind w:left="426" w:right="24"/>
        <w:rPr>
          <w:sz w:val="22"/>
        </w:rPr>
      </w:pPr>
      <w:r w:rsidRPr="00EF4325">
        <w:rPr>
          <w:sz w:val="22"/>
        </w:rPr>
        <w:t>F.S. 1.2, equivalente a la presión de 16,600 PSI, recomendado para condiciones similares a la del ensayo</w:t>
      </w:r>
      <w:r w:rsidR="00EF4325">
        <w:rPr>
          <w:sz w:val="22"/>
        </w:rPr>
        <w:t>.</w:t>
      </w:r>
    </w:p>
    <w:p w14:paraId="6B4A58CB" w14:textId="2FE3BFA8" w:rsidR="007E1AEB" w:rsidRPr="00EF4325" w:rsidRDefault="007E1AEB" w:rsidP="00EF4325">
      <w:pPr>
        <w:pStyle w:val="Prrafodelista"/>
        <w:numPr>
          <w:ilvl w:val="0"/>
          <w:numId w:val="9"/>
        </w:numPr>
        <w:spacing w:after="0" w:line="276" w:lineRule="auto"/>
        <w:ind w:left="426" w:right="24"/>
        <w:rPr>
          <w:sz w:val="22"/>
        </w:rPr>
      </w:pPr>
      <w:r w:rsidRPr="00EF4325">
        <w:rPr>
          <w:sz w:val="22"/>
        </w:rPr>
        <w:t>F.S. 1.5, correspondiente a una presión de 13,200 PSI, sugerido cuando existe una mayor saturación de agua en los taladros, dado que el agua potencia significativamente la transmisión de presión en zonas adyacentes.</w:t>
      </w:r>
    </w:p>
    <w:p w14:paraId="395B424D" w14:textId="3514A8FB" w:rsidR="00EF4325" w:rsidRPr="00EF4325" w:rsidRDefault="00EF4325" w:rsidP="00263113">
      <w:pPr>
        <w:tabs>
          <w:tab w:val="left" w:pos="3544"/>
        </w:tabs>
        <w:spacing w:after="80"/>
        <w:ind w:right="24"/>
        <w:jc w:val="center"/>
        <w:rPr>
          <w:rFonts w:ascii="Arial" w:eastAsia="Arial" w:hAnsi="Arial" w:cs="Arial"/>
          <w:sz w:val="22"/>
          <w:szCs w:val="22"/>
          <w:lang w:val="es-PE" w:eastAsia="es-PE"/>
        </w:rPr>
      </w:pPr>
      <w:r>
        <w:rPr>
          <w:rFonts w:ascii="Arial" w:eastAsia="Arial" w:hAnsi="Arial" w:cs="Arial"/>
          <w:sz w:val="22"/>
          <w:szCs w:val="22"/>
          <w:lang w:val="es-PE" w:eastAsia="es-PE"/>
        </w:rPr>
        <w:br/>
      </w:r>
      <w:r w:rsidR="00263113">
        <w:rPr>
          <w:rFonts w:ascii="Arial" w:eastAsia="Arial" w:hAnsi="Arial" w:cs="Arial"/>
          <w:noProof/>
          <w:sz w:val="22"/>
          <w:szCs w:val="22"/>
          <w:lang w:val="es-PE" w:eastAsia="es-PE"/>
        </w:rPr>
        <w:drawing>
          <wp:inline distT="0" distB="0" distL="0" distR="0" wp14:anchorId="452986FC" wp14:editId="3AF1C1BF">
            <wp:extent cx="2973983" cy="1767840"/>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988551" cy="1776500"/>
                    </a:xfrm>
                    <a:prstGeom prst="rect">
                      <a:avLst/>
                    </a:prstGeom>
                    <a:noFill/>
                  </pic:spPr>
                </pic:pic>
              </a:graphicData>
            </a:graphic>
          </wp:inline>
        </w:drawing>
      </w:r>
    </w:p>
    <w:p w14:paraId="5805EBD7" w14:textId="7E0CBC7B" w:rsidR="007E1AEB" w:rsidRPr="00666DB1" w:rsidRDefault="007E1AEB" w:rsidP="00EF4325">
      <w:pPr>
        <w:tabs>
          <w:tab w:val="left" w:pos="4253"/>
        </w:tabs>
        <w:spacing w:after="80"/>
        <w:ind w:left="426" w:right="733"/>
        <w:jc w:val="center"/>
        <w:rPr>
          <w:rFonts w:ascii="Arial" w:hAnsi="Arial" w:cs="Arial"/>
          <w:i/>
          <w:sz w:val="18"/>
          <w:szCs w:val="18"/>
        </w:rPr>
      </w:pPr>
      <w:r w:rsidRPr="00666DB1">
        <w:rPr>
          <w:rFonts w:ascii="Arial" w:hAnsi="Arial" w:cs="Arial"/>
          <w:b/>
          <w:i/>
          <w:sz w:val="18"/>
          <w:szCs w:val="18"/>
        </w:rPr>
        <w:t>Figura 1</w:t>
      </w:r>
      <w:r w:rsidR="00666DB1" w:rsidRPr="00666DB1">
        <w:rPr>
          <w:rFonts w:ascii="Arial" w:hAnsi="Arial" w:cs="Arial"/>
          <w:b/>
          <w:i/>
          <w:sz w:val="18"/>
          <w:szCs w:val="18"/>
        </w:rPr>
        <w:t>1</w:t>
      </w:r>
      <w:r w:rsidRPr="00666DB1">
        <w:rPr>
          <w:rFonts w:ascii="Arial" w:hAnsi="Arial" w:cs="Arial"/>
          <w:b/>
          <w:i/>
          <w:sz w:val="18"/>
          <w:szCs w:val="18"/>
        </w:rPr>
        <w:t>:</w:t>
      </w:r>
      <w:r w:rsidRPr="00666DB1">
        <w:rPr>
          <w:rFonts w:ascii="Arial" w:hAnsi="Arial" w:cs="Arial"/>
          <w:i/>
          <w:sz w:val="18"/>
          <w:szCs w:val="18"/>
        </w:rPr>
        <w:t xml:space="preserve"> Ábaco de presión dinámica según </w:t>
      </w:r>
      <w:r w:rsidR="00B30E91">
        <w:rPr>
          <w:rFonts w:ascii="Arial" w:hAnsi="Arial" w:cs="Arial"/>
          <w:i/>
          <w:sz w:val="18"/>
          <w:szCs w:val="18"/>
        </w:rPr>
        <w:t xml:space="preserve">cantidad de </w:t>
      </w:r>
      <w:r w:rsidRPr="00666DB1">
        <w:rPr>
          <w:rFonts w:ascii="Arial" w:hAnsi="Arial" w:cs="Arial"/>
          <w:i/>
          <w:sz w:val="18"/>
          <w:szCs w:val="18"/>
        </w:rPr>
        <w:t>carga explosiva y distancia crítica</w:t>
      </w:r>
      <w:r w:rsidR="00666DB1">
        <w:rPr>
          <w:rFonts w:ascii="Arial" w:hAnsi="Arial" w:cs="Arial"/>
          <w:i/>
          <w:sz w:val="18"/>
          <w:szCs w:val="18"/>
        </w:rPr>
        <w:t xml:space="preserve"> </w:t>
      </w:r>
    </w:p>
    <w:p w14:paraId="3D8F2CE9" w14:textId="49DA8954" w:rsidR="000C02C0" w:rsidRPr="000C02C0" w:rsidRDefault="000C02C0" w:rsidP="003B70CE">
      <w:pPr>
        <w:spacing w:line="360" w:lineRule="auto"/>
        <w:ind w:left="2" w:right="566"/>
        <w:jc w:val="both"/>
        <w:rPr>
          <w:rFonts w:ascii="Arial" w:hAnsi="Arial" w:cs="Arial"/>
          <w:sz w:val="22"/>
          <w:szCs w:val="22"/>
        </w:rPr>
      </w:pPr>
    </w:p>
    <w:p w14:paraId="24CB483E" w14:textId="46B94D32" w:rsidR="000C02C0" w:rsidRPr="00691169" w:rsidRDefault="007E1AEB" w:rsidP="00EF4325">
      <w:pPr>
        <w:tabs>
          <w:tab w:val="left" w:pos="3969"/>
        </w:tabs>
        <w:spacing w:after="240" w:line="276" w:lineRule="auto"/>
        <w:ind w:left="2" w:right="24"/>
        <w:jc w:val="both"/>
        <w:rPr>
          <w:rFonts w:ascii="Arial" w:hAnsi="Arial" w:cs="Arial"/>
          <w:sz w:val="22"/>
          <w:szCs w:val="22"/>
        </w:rPr>
      </w:pPr>
      <w:r w:rsidRPr="00691169">
        <w:rPr>
          <w:rFonts w:ascii="Arial" w:hAnsi="Arial" w:cs="Arial"/>
          <w:sz w:val="22"/>
          <w:szCs w:val="22"/>
        </w:rPr>
        <w:t xml:space="preserve">En base a las condiciones operativas actuales en </w:t>
      </w:r>
      <w:r w:rsidR="000C02C0" w:rsidRPr="00691169">
        <w:rPr>
          <w:rFonts w:ascii="Arial" w:hAnsi="Arial" w:cs="Arial"/>
          <w:sz w:val="22"/>
          <w:szCs w:val="22"/>
        </w:rPr>
        <w:t>los proyectos de este sector</w:t>
      </w:r>
      <w:r w:rsidRPr="00691169">
        <w:rPr>
          <w:rFonts w:ascii="Arial" w:hAnsi="Arial" w:cs="Arial"/>
          <w:sz w:val="22"/>
          <w:szCs w:val="22"/>
        </w:rPr>
        <w:t>,</w:t>
      </w:r>
      <w:r w:rsidR="00691169" w:rsidRPr="00691169">
        <w:rPr>
          <w:rFonts w:ascii="Arial" w:hAnsi="Arial" w:cs="Arial"/>
          <w:sz w:val="22"/>
          <w:szCs w:val="22"/>
        </w:rPr>
        <w:t xml:space="preserve"> </w:t>
      </w:r>
      <w:r w:rsidRPr="00691169">
        <w:rPr>
          <w:rFonts w:ascii="Arial" w:hAnsi="Arial" w:cs="Arial"/>
          <w:sz w:val="22"/>
          <w:szCs w:val="22"/>
        </w:rPr>
        <w:t xml:space="preserve">se </w:t>
      </w:r>
      <w:r w:rsidR="00691169" w:rsidRPr="00691169">
        <w:rPr>
          <w:rFonts w:ascii="Arial" w:hAnsi="Arial" w:cs="Arial"/>
          <w:sz w:val="22"/>
          <w:szCs w:val="22"/>
        </w:rPr>
        <w:t xml:space="preserve">puede determinar </w:t>
      </w:r>
      <w:r w:rsidRPr="00691169">
        <w:rPr>
          <w:rFonts w:ascii="Arial" w:hAnsi="Arial" w:cs="Arial"/>
          <w:sz w:val="22"/>
          <w:szCs w:val="22"/>
        </w:rPr>
        <w:t xml:space="preserve">el espaciamiento crítico recomendado en los </w:t>
      </w:r>
      <w:r w:rsidRPr="00691169">
        <w:rPr>
          <w:rFonts w:ascii="Arial" w:hAnsi="Arial" w:cs="Arial"/>
          <w:sz w:val="22"/>
          <w:szCs w:val="22"/>
        </w:rPr>
        <w:lastRenderedPageBreak/>
        <w:t>sectores de producción considerando un factor de seguridad (F.S.) de 1.2. Este valor es válido bajo condiciones similares a las del ensayo</w:t>
      </w:r>
      <w:r w:rsidR="00691169" w:rsidRPr="00691169">
        <w:rPr>
          <w:rFonts w:ascii="Arial" w:hAnsi="Arial" w:cs="Arial"/>
          <w:sz w:val="22"/>
          <w:szCs w:val="22"/>
        </w:rPr>
        <w:t>.</w:t>
      </w:r>
    </w:p>
    <w:p w14:paraId="18A4E71A" w14:textId="61906E4E" w:rsidR="007E1AEB" w:rsidRDefault="007E1AEB" w:rsidP="00EF4325">
      <w:pPr>
        <w:tabs>
          <w:tab w:val="left" w:pos="3969"/>
        </w:tabs>
        <w:spacing w:after="240" w:line="276" w:lineRule="auto"/>
        <w:ind w:left="2" w:right="24"/>
        <w:jc w:val="both"/>
        <w:rPr>
          <w:rFonts w:ascii="Arial" w:hAnsi="Arial" w:cs="Arial"/>
          <w:sz w:val="22"/>
          <w:szCs w:val="22"/>
        </w:rPr>
      </w:pPr>
      <w:r w:rsidRPr="00691169">
        <w:rPr>
          <w:rFonts w:ascii="Arial" w:hAnsi="Arial" w:cs="Arial"/>
          <w:sz w:val="22"/>
          <w:szCs w:val="22"/>
        </w:rPr>
        <w:t xml:space="preserve">Sin embargo, en sectores con mayor saturación de agua, donde la transmisión de presión dinámica es más significativa, se recomienda adoptar </w:t>
      </w:r>
      <w:r w:rsidR="00691169" w:rsidRPr="00691169">
        <w:rPr>
          <w:rFonts w:ascii="Arial" w:hAnsi="Arial" w:cs="Arial"/>
          <w:sz w:val="22"/>
          <w:szCs w:val="22"/>
        </w:rPr>
        <w:t xml:space="preserve">el resultado con </w:t>
      </w:r>
      <w:r w:rsidRPr="00691169">
        <w:rPr>
          <w:rFonts w:ascii="Arial" w:hAnsi="Arial" w:cs="Arial"/>
          <w:sz w:val="22"/>
          <w:szCs w:val="22"/>
        </w:rPr>
        <w:t>un F.S. de 1.5. En estos casos, y como medida preventiva, se sugiere mantener espaciamientos mayores a este valor para reducir el riesgo de afectación a los detonadores electrónicos por sobrepresión generada durante la voladura.</w:t>
      </w:r>
    </w:p>
    <w:p w14:paraId="7CE4960D" w14:textId="26EF0BC3" w:rsidR="00691169" w:rsidRDefault="00691169" w:rsidP="00EF4325">
      <w:pPr>
        <w:tabs>
          <w:tab w:val="left" w:pos="3969"/>
        </w:tabs>
        <w:spacing w:after="240" w:line="276" w:lineRule="auto"/>
        <w:ind w:left="2" w:right="24"/>
        <w:jc w:val="both"/>
        <w:rPr>
          <w:rFonts w:ascii="Arial" w:hAnsi="Arial" w:cs="Arial"/>
          <w:sz w:val="22"/>
          <w:szCs w:val="22"/>
        </w:rPr>
      </w:pPr>
      <w:r>
        <w:rPr>
          <w:rFonts w:ascii="Arial" w:hAnsi="Arial" w:cs="Arial"/>
          <w:sz w:val="22"/>
          <w:szCs w:val="22"/>
        </w:rPr>
        <w:t>En la siguiente tabla se detalla las distancias críticas por cantidad de carga explosiva.</w:t>
      </w:r>
    </w:p>
    <w:tbl>
      <w:tblPr>
        <w:tblW w:w="4152" w:type="dxa"/>
        <w:jc w:val="center"/>
        <w:tblCellMar>
          <w:left w:w="70" w:type="dxa"/>
          <w:right w:w="70" w:type="dxa"/>
        </w:tblCellMar>
        <w:tblLook w:val="04A0" w:firstRow="1" w:lastRow="0" w:firstColumn="1" w:lastColumn="0" w:noHBand="0" w:noVBand="1"/>
      </w:tblPr>
      <w:tblGrid>
        <w:gridCol w:w="1063"/>
        <w:gridCol w:w="1544"/>
        <w:gridCol w:w="1545"/>
      </w:tblGrid>
      <w:tr w:rsidR="00691169" w:rsidRPr="00691169" w14:paraId="1EBA21EF" w14:textId="77777777" w:rsidTr="000F546F">
        <w:trPr>
          <w:trHeight w:val="293"/>
          <w:jc w:val="center"/>
        </w:trPr>
        <w:tc>
          <w:tcPr>
            <w:tcW w:w="10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570573"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 </w:t>
            </w:r>
          </w:p>
        </w:tc>
        <w:tc>
          <w:tcPr>
            <w:tcW w:w="3089" w:type="dxa"/>
            <w:gridSpan w:val="2"/>
            <w:tcBorders>
              <w:top w:val="single" w:sz="4" w:space="0" w:color="auto"/>
              <w:left w:val="nil"/>
              <w:bottom w:val="single" w:sz="4" w:space="0" w:color="auto"/>
              <w:right w:val="single" w:sz="4" w:space="0" w:color="auto"/>
            </w:tcBorders>
            <w:shd w:val="clear" w:color="auto" w:fill="auto"/>
            <w:noWrap/>
            <w:vAlign w:val="bottom"/>
            <w:hideMark/>
          </w:tcPr>
          <w:p w14:paraId="6B791226" w14:textId="77777777" w:rsidR="00691169" w:rsidRPr="00691169" w:rsidRDefault="00691169" w:rsidP="00691169">
            <w:pPr>
              <w:jc w:val="center"/>
              <w:rPr>
                <w:rFonts w:ascii="Calibri" w:eastAsia="Times New Roman" w:hAnsi="Calibri" w:cs="Calibri"/>
                <w:b/>
                <w:bCs/>
                <w:sz w:val="22"/>
                <w:szCs w:val="22"/>
                <w:lang w:val="es-PE" w:eastAsia="es-PE"/>
              </w:rPr>
            </w:pPr>
            <w:r w:rsidRPr="00691169">
              <w:rPr>
                <w:rFonts w:ascii="Calibri" w:eastAsia="Times New Roman" w:hAnsi="Calibri" w:cs="Calibri"/>
                <w:b/>
                <w:bCs/>
                <w:sz w:val="22"/>
                <w:szCs w:val="22"/>
                <w:lang w:val="es-PE" w:eastAsia="es-PE"/>
              </w:rPr>
              <w:t>Distancias Críticas (m)</w:t>
            </w:r>
          </w:p>
        </w:tc>
      </w:tr>
      <w:tr w:rsidR="00691169" w:rsidRPr="00691169" w14:paraId="566BA61F" w14:textId="77777777" w:rsidTr="000F546F">
        <w:trPr>
          <w:trHeight w:val="293"/>
          <w:jc w:val="center"/>
        </w:trPr>
        <w:tc>
          <w:tcPr>
            <w:tcW w:w="1063" w:type="dxa"/>
            <w:tcBorders>
              <w:top w:val="nil"/>
              <w:left w:val="single" w:sz="4" w:space="0" w:color="auto"/>
              <w:bottom w:val="single" w:sz="4" w:space="0" w:color="auto"/>
              <w:right w:val="single" w:sz="4" w:space="0" w:color="auto"/>
            </w:tcBorders>
            <w:shd w:val="clear" w:color="auto" w:fill="auto"/>
            <w:noWrap/>
            <w:vAlign w:val="bottom"/>
            <w:hideMark/>
          </w:tcPr>
          <w:p w14:paraId="65B4977A"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 </w:t>
            </w:r>
          </w:p>
        </w:tc>
        <w:tc>
          <w:tcPr>
            <w:tcW w:w="1544" w:type="dxa"/>
            <w:tcBorders>
              <w:top w:val="nil"/>
              <w:left w:val="nil"/>
              <w:bottom w:val="single" w:sz="4" w:space="0" w:color="auto"/>
              <w:right w:val="single" w:sz="4" w:space="0" w:color="auto"/>
            </w:tcBorders>
            <w:shd w:val="clear" w:color="auto" w:fill="auto"/>
            <w:noWrap/>
            <w:vAlign w:val="bottom"/>
            <w:hideMark/>
          </w:tcPr>
          <w:p w14:paraId="5C24125D" w14:textId="77777777" w:rsidR="00691169" w:rsidRPr="00691169" w:rsidRDefault="00691169" w:rsidP="00691169">
            <w:pPr>
              <w:jc w:val="center"/>
              <w:rPr>
                <w:rFonts w:ascii="Calibri" w:eastAsia="Times New Roman" w:hAnsi="Calibri" w:cs="Calibri"/>
                <w:b/>
                <w:bCs/>
                <w:sz w:val="22"/>
                <w:szCs w:val="22"/>
                <w:lang w:val="es-PE" w:eastAsia="es-PE"/>
              </w:rPr>
            </w:pPr>
            <w:r w:rsidRPr="00691169">
              <w:rPr>
                <w:rFonts w:ascii="Calibri" w:eastAsia="Times New Roman" w:hAnsi="Calibri" w:cs="Calibri"/>
                <w:b/>
                <w:bCs/>
                <w:sz w:val="22"/>
                <w:szCs w:val="22"/>
                <w:lang w:val="es-PE" w:eastAsia="es-PE"/>
              </w:rPr>
              <w:t>F.S. 1.2</w:t>
            </w:r>
          </w:p>
        </w:tc>
        <w:tc>
          <w:tcPr>
            <w:tcW w:w="1544" w:type="dxa"/>
            <w:tcBorders>
              <w:top w:val="nil"/>
              <w:left w:val="nil"/>
              <w:bottom w:val="single" w:sz="4" w:space="0" w:color="auto"/>
              <w:right w:val="single" w:sz="4" w:space="0" w:color="auto"/>
            </w:tcBorders>
            <w:shd w:val="clear" w:color="auto" w:fill="auto"/>
            <w:noWrap/>
            <w:vAlign w:val="bottom"/>
            <w:hideMark/>
          </w:tcPr>
          <w:p w14:paraId="6EE15AF7" w14:textId="77777777" w:rsidR="00691169" w:rsidRPr="00691169" w:rsidRDefault="00691169" w:rsidP="00691169">
            <w:pPr>
              <w:jc w:val="center"/>
              <w:rPr>
                <w:rFonts w:ascii="Calibri" w:eastAsia="Times New Roman" w:hAnsi="Calibri" w:cs="Calibri"/>
                <w:b/>
                <w:bCs/>
                <w:sz w:val="22"/>
                <w:szCs w:val="22"/>
                <w:lang w:val="es-PE" w:eastAsia="es-PE"/>
              </w:rPr>
            </w:pPr>
            <w:r w:rsidRPr="00691169">
              <w:rPr>
                <w:rFonts w:ascii="Calibri" w:eastAsia="Times New Roman" w:hAnsi="Calibri" w:cs="Calibri"/>
                <w:b/>
                <w:bCs/>
                <w:sz w:val="22"/>
                <w:szCs w:val="22"/>
                <w:lang w:val="es-PE" w:eastAsia="es-PE"/>
              </w:rPr>
              <w:t>F.S. 1.5</w:t>
            </w:r>
          </w:p>
        </w:tc>
      </w:tr>
      <w:tr w:rsidR="00691169" w:rsidRPr="00691169" w14:paraId="2B4B3CB4" w14:textId="77777777" w:rsidTr="000F546F">
        <w:trPr>
          <w:trHeight w:val="293"/>
          <w:jc w:val="center"/>
        </w:trPr>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7AD0DEC8" w14:textId="77777777" w:rsidR="00691169" w:rsidRPr="00691169" w:rsidRDefault="00691169" w:rsidP="00691169">
            <w:pPr>
              <w:jc w:val="center"/>
              <w:rPr>
                <w:rFonts w:ascii="Calibri" w:eastAsia="Times New Roman" w:hAnsi="Calibri" w:cs="Calibri"/>
                <w:b/>
                <w:bCs/>
                <w:sz w:val="22"/>
                <w:szCs w:val="22"/>
                <w:lang w:val="es-PE" w:eastAsia="es-PE"/>
              </w:rPr>
            </w:pPr>
            <w:r w:rsidRPr="00691169">
              <w:rPr>
                <w:rFonts w:ascii="Calibri" w:eastAsia="Times New Roman" w:hAnsi="Calibri" w:cs="Calibri"/>
                <w:b/>
                <w:bCs/>
                <w:sz w:val="22"/>
                <w:szCs w:val="22"/>
                <w:lang w:val="es-PE" w:eastAsia="es-PE"/>
              </w:rPr>
              <w:t>250 Kg</w:t>
            </w:r>
          </w:p>
        </w:tc>
        <w:tc>
          <w:tcPr>
            <w:tcW w:w="1544" w:type="dxa"/>
            <w:tcBorders>
              <w:top w:val="nil"/>
              <w:left w:val="nil"/>
              <w:bottom w:val="single" w:sz="4" w:space="0" w:color="auto"/>
              <w:right w:val="single" w:sz="4" w:space="0" w:color="auto"/>
            </w:tcBorders>
            <w:shd w:val="clear" w:color="auto" w:fill="auto"/>
            <w:noWrap/>
            <w:vAlign w:val="bottom"/>
            <w:hideMark/>
          </w:tcPr>
          <w:p w14:paraId="39FF9199"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4.5</w:t>
            </w:r>
          </w:p>
        </w:tc>
        <w:tc>
          <w:tcPr>
            <w:tcW w:w="1544" w:type="dxa"/>
            <w:tcBorders>
              <w:top w:val="nil"/>
              <w:left w:val="nil"/>
              <w:bottom w:val="single" w:sz="4" w:space="0" w:color="auto"/>
              <w:right w:val="single" w:sz="4" w:space="0" w:color="auto"/>
            </w:tcBorders>
            <w:shd w:val="clear" w:color="auto" w:fill="auto"/>
            <w:noWrap/>
            <w:vAlign w:val="bottom"/>
            <w:hideMark/>
          </w:tcPr>
          <w:p w14:paraId="1C8166A3"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4.8</w:t>
            </w:r>
          </w:p>
        </w:tc>
      </w:tr>
      <w:tr w:rsidR="00691169" w:rsidRPr="00691169" w14:paraId="569C0497" w14:textId="77777777" w:rsidTr="000F546F">
        <w:trPr>
          <w:trHeight w:val="293"/>
          <w:jc w:val="center"/>
        </w:trPr>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006495CB" w14:textId="77777777" w:rsidR="00691169" w:rsidRPr="00691169" w:rsidRDefault="00691169" w:rsidP="00691169">
            <w:pPr>
              <w:jc w:val="center"/>
              <w:rPr>
                <w:rFonts w:ascii="Calibri" w:eastAsia="Times New Roman" w:hAnsi="Calibri" w:cs="Calibri"/>
                <w:b/>
                <w:bCs/>
                <w:sz w:val="22"/>
                <w:szCs w:val="22"/>
                <w:lang w:val="es-PE" w:eastAsia="es-PE"/>
              </w:rPr>
            </w:pPr>
            <w:r w:rsidRPr="00691169">
              <w:rPr>
                <w:rFonts w:ascii="Calibri" w:eastAsia="Times New Roman" w:hAnsi="Calibri" w:cs="Calibri"/>
                <w:b/>
                <w:bCs/>
                <w:sz w:val="22"/>
                <w:szCs w:val="22"/>
                <w:lang w:val="es-PE" w:eastAsia="es-PE"/>
              </w:rPr>
              <w:t>300 Kg</w:t>
            </w:r>
          </w:p>
        </w:tc>
        <w:tc>
          <w:tcPr>
            <w:tcW w:w="1544" w:type="dxa"/>
            <w:tcBorders>
              <w:top w:val="nil"/>
              <w:left w:val="nil"/>
              <w:bottom w:val="single" w:sz="4" w:space="0" w:color="auto"/>
              <w:right w:val="single" w:sz="4" w:space="0" w:color="auto"/>
            </w:tcBorders>
            <w:shd w:val="clear" w:color="auto" w:fill="auto"/>
            <w:noWrap/>
            <w:vAlign w:val="bottom"/>
            <w:hideMark/>
          </w:tcPr>
          <w:p w14:paraId="2DD33C67"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4.9</w:t>
            </w:r>
          </w:p>
        </w:tc>
        <w:tc>
          <w:tcPr>
            <w:tcW w:w="1544" w:type="dxa"/>
            <w:tcBorders>
              <w:top w:val="nil"/>
              <w:left w:val="nil"/>
              <w:bottom w:val="single" w:sz="4" w:space="0" w:color="auto"/>
              <w:right w:val="single" w:sz="4" w:space="0" w:color="auto"/>
            </w:tcBorders>
            <w:shd w:val="clear" w:color="auto" w:fill="auto"/>
            <w:noWrap/>
            <w:vAlign w:val="bottom"/>
            <w:hideMark/>
          </w:tcPr>
          <w:p w14:paraId="1BC102FA"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5.3</w:t>
            </w:r>
          </w:p>
        </w:tc>
      </w:tr>
      <w:tr w:rsidR="00691169" w:rsidRPr="00691169" w14:paraId="06BEDCC9" w14:textId="77777777" w:rsidTr="000F546F">
        <w:trPr>
          <w:trHeight w:val="293"/>
          <w:jc w:val="center"/>
        </w:trPr>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3A68F18B" w14:textId="77777777" w:rsidR="00691169" w:rsidRPr="00691169" w:rsidRDefault="00691169" w:rsidP="00691169">
            <w:pPr>
              <w:jc w:val="center"/>
              <w:rPr>
                <w:rFonts w:ascii="Calibri" w:eastAsia="Times New Roman" w:hAnsi="Calibri" w:cs="Calibri"/>
                <w:b/>
                <w:bCs/>
                <w:sz w:val="22"/>
                <w:szCs w:val="22"/>
                <w:lang w:val="es-PE" w:eastAsia="es-PE"/>
              </w:rPr>
            </w:pPr>
            <w:r w:rsidRPr="00691169">
              <w:rPr>
                <w:rFonts w:ascii="Calibri" w:eastAsia="Times New Roman" w:hAnsi="Calibri" w:cs="Calibri"/>
                <w:b/>
                <w:bCs/>
                <w:sz w:val="22"/>
                <w:szCs w:val="22"/>
                <w:lang w:val="es-PE" w:eastAsia="es-PE"/>
              </w:rPr>
              <w:t>350 Kg</w:t>
            </w:r>
          </w:p>
        </w:tc>
        <w:tc>
          <w:tcPr>
            <w:tcW w:w="1544" w:type="dxa"/>
            <w:tcBorders>
              <w:top w:val="nil"/>
              <w:left w:val="nil"/>
              <w:bottom w:val="single" w:sz="4" w:space="0" w:color="auto"/>
              <w:right w:val="single" w:sz="4" w:space="0" w:color="auto"/>
            </w:tcBorders>
            <w:shd w:val="clear" w:color="auto" w:fill="auto"/>
            <w:noWrap/>
            <w:vAlign w:val="bottom"/>
            <w:hideMark/>
          </w:tcPr>
          <w:p w14:paraId="67072F6B"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5.3</w:t>
            </w:r>
          </w:p>
        </w:tc>
        <w:tc>
          <w:tcPr>
            <w:tcW w:w="1544" w:type="dxa"/>
            <w:tcBorders>
              <w:top w:val="nil"/>
              <w:left w:val="nil"/>
              <w:bottom w:val="single" w:sz="4" w:space="0" w:color="auto"/>
              <w:right w:val="single" w:sz="4" w:space="0" w:color="auto"/>
            </w:tcBorders>
            <w:shd w:val="clear" w:color="auto" w:fill="auto"/>
            <w:noWrap/>
            <w:vAlign w:val="bottom"/>
            <w:hideMark/>
          </w:tcPr>
          <w:p w14:paraId="19B3187B"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5.6</w:t>
            </w:r>
          </w:p>
        </w:tc>
      </w:tr>
      <w:tr w:rsidR="00691169" w:rsidRPr="00691169" w14:paraId="05885B17" w14:textId="77777777" w:rsidTr="000F546F">
        <w:trPr>
          <w:trHeight w:val="293"/>
          <w:jc w:val="center"/>
        </w:trPr>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6328C40A" w14:textId="77777777" w:rsidR="00691169" w:rsidRPr="00691169" w:rsidRDefault="00691169" w:rsidP="00691169">
            <w:pPr>
              <w:jc w:val="center"/>
              <w:rPr>
                <w:rFonts w:ascii="Calibri" w:eastAsia="Times New Roman" w:hAnsi="Calibri" w:cs="Calibri"/>
                <w:b/>
                <w:bCs/>
                <w:sz w:val="22"/>
                <w:szCs w:val="22"/>
                <w:lang w:val="es-PE" w:eastAsia="es-PE"/>
              </w:rPr>
            </w:pPr>
            <w:r w:rsidRPr="00691169">
              <w:rPr>
                <w:rFonts w:ascii="Calibri" w:eastAsia="Times New Roman" w:hAnsi="Calibri" w:cs="Calibri"/>
                <w:b/>
                <w:bCs/>
                <w:sz w:val="22"/>
                <w:szCs w:val="22"/>
                <w:lang w:val="es-PE" w:eastAsia="es-PE"/>
              </w:rPr>
              <w:t>400 Kg</w:t>
            </w:r>
          </w:p>
        </w:tc>
        <w:tc>
          <w:tcPr>
            <w:tcW w:w="1544" w:type="dxa"/>
            <w:tcBorders>
              <w:top w:val="nil"/>
              <w:left w:val="nil"/>
              <w:bottom w:val="single" w:sz="4" w:space="0" w:color="auto"/>
              <w:right w:val="single" w:sz="4" w:space="0" w:color="auto"/>
            </w:tcBorders>
            <w:shd w:val="clear" w:color="auto" w:fill="auto"/>
            <w:noWrap/>
            <w:vAlign w:val="bottom"/>
            <w:hideMark/>
          </w:tcPr>
          <w:p w14:paraId="2DF5963D"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5.7</w:t>
            </w:r>
          </w:p>
        </w:tc>
        <w:tc>
          <w:tcPr>
            <w:tcW w:w="1544" w:type="dxa"/>
            <w:tcBorders>
              <w:top w:val="nil"/>
              <w:left w:val="nil"/>
              <w:bottom w:val="single" w:sz="4" w:space="0" w:color="auto"/>
              <w:right w:val="single" w:sz="4" w:space="0" w:color="auto"/>
            </w:tcBorders>
            <w:shd w:val="clear" w:color="auto" w:fill="auto"/>
            <w:noWrap/>
            <w:vAlign w:val="bottom"/>
            <w:hideMark/>
          </w:tcPr>
          <w:p w14:paraId="41917D7F"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6</w:t>
            </w:r>
          </w:p>
        </w:tc>
      </w:tr>
      <w:tr w:rsidR="00691169" w:rsidRPr="00691169" w14:paraId="5818FB22" w14:textId="77777777" w:rsidTr="000F546F">
        <w:trPr>
          <w:trHeight w:val="293"/>
          <w:jc w:val="center"/>
        </w:trPr>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5B1B2EB0" w14:textId="77777777" w:rsidR="00691169" w:rsidRPr="00691169" w:rsidRDefault="00691169" w:rsidP="00691169">
            <w:pPr>
              <w:jc w:val="center"/>
              <w:rPr>
                <w:rFonts w:ascii="Calibri" w:eastAsia="Times New Roman" w:hAnsi="Calibri" w:cs="Calibri"/>
                <w:b/>
                <w:bCs/>
                <w:sz w:val="22"/>
                <w:szCs w:val="22"/>
                <w:lang w:val="es-PE" w:eastAsia="es-PE"/>
              </w:rPr>
            </w:pPr>
            <w:r w:rsidRPr="00691169">
              <w:rPr>
                <w:rFonts w:ascii="Calibri" w:eastAsia="Times New Roman" w:hAnsi="Calibri" w:cs="Calibri"/>
                <w:b/>
                <w:bCs/>
                <w:sz w:val="22"/>
                <w:szCs w:val="22"/>
                <w:lang w:val="es-PE" w:eastAsia="es-PE"/>
              </w:rPr>
              <w:t>450 Kg</w:t>
            </w:r>
          </w:p>
        </w:tc>
        <w:tc>
          <w:tcPr>
            <w:tcW w:w="1544" w:type="dxa"/>
            <w:tcBorders>
              <w:top w:val="nil"/>
              <w:left w:val="nil"/>
              <w:bottom w:val="single" w:sz="4" w:space="0" w:color="auto"/>
              <w:right w:val="single" w:sz="4" w:space="0" w:color="auto"/>
            </w:tcBorders>
            <w:shd w:val="clear" w:color="auto" w:fill="auto"/>
            <w:noWrap/>
            <w:vAlign w:val="bottom"/>
            <w:hideMark/>
          </w:tcPr>
          <w:p w14:paraId="3CDAEBA8"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6</w:t>
            </w:r>
          </w:p>
        </w:tc>
        <w:tc>
          <w:tcPr>
            <w:tcW w:w="1544" w:type="dxa"/>
            <w:tcBorders>
              <w:top w:val="nil"/>
              <w:left w:val="nil"/>
              <w:bottom w:val="single" w:sz="4" w:space="0" w:color="auto"/>
              <w:right w:val="single" w:sz="4" w:space="0" w:color="auto"/>
            </w:tcBorders>
            <w:shd w:val="clear" w:color="auto" w:fill="auto"/>
            <w:noWrap/>
            <w:vAlign w:val="bottom"/>
            <w:hideMark/>
          </w:tcPr>
          <w:p w14:paraId="358F5E14"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6.3</w:t>
            </w:r>
          </w:p>
        </w:tc>
      </w:tr>
      <w:tr w:rsidR="00691169" w:rsidRPr="00691169" w14:paraId="34F3DA43" w14:textId="77777777" w:rsidTr="000F546F">
        <w:trPr>
          <w:trHeight w:val="293"/>
          <w:jc w:val="center"/>
        </w:trPr>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51672755" w14:textId="77777777" w:rsidR="00691169" w:rsidRPr="00691169" w:rsidRDefault="00691169" w:rsidP="00691169">
            <w:pPr>
              <w:jc w:val="center"/>
              <w:rPr>
                <w:rFonts w:ascii="Calibri" w:eastAsia="Times New Roman" w:hAnsi="Calibri" w:cs="Calibri"/>
                <w:b/>
                <w:bCs/>
                <w:sz w:val="22"/>
                <w:szCs w:val="22"/>
                <w:lang w:val="es-PE" w:eastAsia="es-PE"/>
              </w:rPr>
            </w:pPr>
            <w:r w:rsidRPr="00691169">
              <w:rPr>
                <w:rFonts w:ascii="Calibri" w:eastAsia="Times New Roman" w:hAnsi="Calibri" w:cs="Calibri"/>
                <w:b/>
                <w:bCs/>
                <w:sz w:val="22"/>
                <w:szCs w:val="22"/>
                <w:lang w:val="es-PE" w:eastAsia="es-PE"/>
              </w:rPr>
              <w:t>500 Kg</w:t>
            </w:r>
          </w:p>
        </w:tc>
        <w:tc>
          <w:tcPr>
            <w:tcW w:w="1544" w:type="dxa"/>
            <w:tcBorders>
              <w:top w:val="nil"/>
              <w:left w:val="nil"/>
              <w:bottom w:val="single" w:sz="4" w:space="0" w:color="auto"/>
              <w:right w:val="single" w:sz="4" w:space="0" w:color="auto"/>
            </w:tcBorders>
            <w:shd w:val="clear" w:color="auto" w:fill="auto"/>
            <w:noWrap/>
            <w:vAlign w:val="bottom"/>
            <w:hideMark/>
          </w:tcPr>
          <w:p w14:paraId="7D5CDBDD"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6.4</w:t>
            </w:r>
          </w:p>
        </w:tc>
        <w:tc>
          <w:tcPr>
            <w:tcW w:w="1544" w:type="dxa"/>
            <w:tcBorders>
              <w:top w:val="nil"/>
              <w:left w:val="nil"/>
              <w:bottom w:val="single" w:sz="4" w:space="0" w:color="auto"/>
              <w:right w:val="single" w:sz="4" w:space="0" w:color="auto"/>
            </w:tcBorders>
            <w:shd w:val="clear" w:color="auto" w:fill="auto"/>
            <w:noWrap/>
            <w:vAlign w:val="bottom"/>
            <w:hideMark/>
          </w:tcPr>
          <w:p w14:paraId="6E6BB461"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6.7</w:t>
            </w:r>
          </w:p>
        </w:tc>
      </w:tr>
      <w:tr w:rsidR="00691169" w:rsidRPr="00691169" w14:paraId="611690B1" w14:textId="77777777" w:rsidTr="000F546F">
        <w:trPr>
          <w:trHeight w:val="293"/>
          <w:jc w:val="center"/>
        </w:trPr>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0A08FAE9" w14:textId="77777777" w:rsidR="00691169" w:rsidRPr="00691169" w:rsidRDefault="00691169" w:rsidP="00691169">
            <w:pPr>
              <w:jc w:val="center"/>
              <w:rPr>
                <w:rFonts w:ascii="Calibri" w:eastAsia="Times New Roman" w:hAnsi="Calibri" w:cs="Calibri"/>
                <w:b/>
                <w:bCs/>
                <w:sz w:val="22"/>
                <w:szCs w:val="22"/>
                <w:lang w:val="es-PE" w:eastAsia="es-PE"/>
              </w:rPr>
            </w:pPr>
            <w:r w:rsidRPr="00691169">
              <w:rPr>
                <w:rFonts w:ascii="Calibri" w:eastAsia="Times New Roman" w:hAnsi="Calibri" w:cs="Calibri"/>
                <w:b/>
                <w:bCs/>
                <w:sz w:val="22"/>
                <w:szCs w:val="22"/>
                <w:lang w:val="es-PE" w:eastAsia="es-PE"/>
              </w:rPr>
              <w:t>550 Kg</w:t>
            </w:r>
          </w:p>
        </w:tc>
        <w:tc>
          <w:tcPr>
            <w:tcW w:w="1544" w:type="dxa"/>
            <w:tcBorders>
              <w:top w:val="nil"/>
              <w:left w:val="nil"/>
              <w:bottom w:val="single" w:sz="4" w:space="0" w:color="auto"/>
              <w:right w:val="single" w:sz="4" w:space="0" w:color="auto"/>
            </w:tcBorders>
            <w:shd w:val="clear" w:color="auto" w:fill="auto"/>
            <w:noWrap/>
            <w:vAlign w:val="bottom"/>
            <w:hideMark/>
          </w:tcPr>
          <w:p w14:paraId="158E6376"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6.7</w:t>
            </w:r>
          </w:p>
        </w:tc>
        <w:tc>
          <w:tcPr>
            <w:tcW w:w="1544" w:type="dxa"/>
            <w:tcBorders>
              <w:top w:val="nil"/>
              <w:left w:val="nil"/>
              <w:bottom w:val="single" w:sz="4" w:space="0" w:color="auto"/>
              <w:right w:val="single" w:sz="4" w:space="0" w:color="auto"/>
            </w:tcBorders>
            <w:shd w:val="clear" w:color="auto" w:fill="auto"/>
            <w:noWrap/>
            <w:vAlign w:val="bottom"/>
            <w:hideMark/>
          </w:tcPr>
          <w:p w14:paraId="128A5CCB"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7</w:t>
            </w:r>
          </w:p>
        </w:tc>
      </w:tr>
      <w:tr w:rsidR="00691169" w:rsidRPr="00691169" w14:paraId="353D512C" w14:textId="77777777" w:rsidTr="000F546F">
        <w:trPr>
          <w:trHeight w:val="293"/>
          <w:jc w:val="center"/>
        </w:trPr>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39B9B1F0" w14:textId="77777777" w:rsidR="00691169" w:rsidRPr="00691169" w:rsidRDefault="00691169" w:rsidP="00691169">
            <w:pPr>
              <w:jc w:val="center"/>
              <w:rPr>
                <w:rFonts w:ascii="Calibri" w:eastAsia="Times New Roman" w:hAnsi="Calibri" w:cs="Calibri"/>
                <w:b/>
                <w:bCs/>
                <w:sz w:val="22"/>
                <w:szCs w:val="22"/>
                <w:lang w:val="es-PE" w:eastAsia="es-PE"/>
              </w:rPr>
            </w:pPr>
            <w:r w:rsidRPr="00691169">
              <w:rPr>
                <w:rFonts w:ascii="Calibri" w:eastAsia="Times New Roman" w:hAnsi="Calibri" w:cs="Calibri"/>
                <w:b/>
                <w:bCs/>
                <w:sz w:val="22"/>
                <w:szCs w:val="22"/>
                <w:lang w:val="es-PE" w:eastAsia="es-PE"/>
              </w:rPr>
              <w:t>600 Kg</w:t>
            </w:r>
          </w:p>
        </w:tc>
        <w:tc>
          <w:tcPr>
            <w:tcW w:w="1544" w:type="dxa"/>
            <w:tcBorders>
              <w:top w:val="nil"/>
              <w:left w:val="nil"/>
              <w:bottom w:val="single" w:sz="4" w:space="0" w:color="auto"/>
              <w:right w:val="single" w:sz="4" w:space="0" w:color="auto"/>
            </w:tcBorders>
            <w:shd w:val="clear" w:color="auto" w:fill="auto"/>
            <w:noWrap/>
            <w:vAlign w:val="bottom"/>
            <w:hideMark/>
          </w:tcPr>
          <w:p w14:paraId="23EC23A6"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7</w:t>
            </w:r>
          </w:p>
        </w:tc>
        <w:tc>
          <w:tcPr>
            <w:tcW w:w="1544" w:type="dxa"/>
            <w:tcBorders>
              <w:top w:val="nil"/>
              <w:left w:val="nil"/>
              <w:bottom w:val="single" w:sz="4" w:space="0" w:color="auto"/>
              <w:right w:val="single" w:sz="4" w:space="0" w:color="auto"/>
            </w:tcBorders>
            <w:shd w:val="clear" w:color="auto" w:fill="auto"/>
            <w:noWrap/>
            <w:vAlign w:val="bottom"/>
            <w:hideMark/>
          </w:tcPr>
          <w:p w14:paraId="35205A84"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7.3</w:t>
            </w:r>
          </w:p>
        </w:tc>
      </w:tr>
      <w:tr w:rsidR="00691169" w:rsidRPr="00691169" w14:paraId="42FEF283" w14:textId="77777777" w:rsidTr="000F546F">
        <w:trPr>
          <w:trHeight w:val="293"/>
          <w:jc w:val="center"/>
        </w:trPr>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0C5FC8F3" w14:textId="77777777" w:rsidR="00691169" w:rsidRPr="00691169" w:rsidRDefault="00691169" w:rsidP="00691169">
            <w:pPr>
              <w:jc w:val="center"/>
              <w:rPr>
                <w:rFonts w:ascii="Calibri" w:eastAsia="Times New Roman" w:hAnsi="Calibri" w:cs="Calibri"/>
                <w:b/>
                <w:bCs/>
                <w:sz w:val="22"/>
                <w:szCs w:val="22"/>
                <w:lang w:val="es-PE" w:eastAsia="es-PE"/>
              </w:rPr>
            </w:pPr>
            <w:r w:rsidRPr="00691169">
              <w:rPr>
                <w:rFonts w:ascii="Calibri" w:eastAsia="Times New Roman" w:hAnsi="Calibri" w:cs="Calibri"/>
                <w:b/>
                <w:bCs/>
                <w:sz w:val="22"/>
                <w:szCs w:val="22"/>
                <w:lang w:val="es-PE" w:eastAsia="es-PE"/>
              </w:rPr>
              <w:t>650 Kg</w:t>
            </w:r>
          </w:p>
        </w:tc>
        <w:tc>
          <w:tcPr>
            <w:tcW w:w="1544" w:type="dxa"/>
            <w:tcBorders>
              <w:top w:val="nil"/>
              <w:left w:val="nil"/>
              <w:bottom w:val="single" w:sz="4" w:space="0" w:color="auto"/>
              <w:right w:val="single" w:sz="4" w:space="0" w:color="auto"/>
            </w:tcBorders>
            <w:shd w:val="clear" w:color="auto" w:fill="auto"/>
            <w:noWrap/>
            <w:vAlign w:val="bottom"/>
            <w:hideMark/>
          </w:tcPr>
          <w:p w14:paraId="51ACBC16"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7.2</w:t>
            </w:r>
          </w:p>
        </w:tc>
        <w:tc>
          <w:tcPr>
            <w:tcW w:w="1544" w:type="dxa"/>
            <w:tcBorders>
              <w:top w:val="nil"/>
              <w:left w:val="nil"/>
              <w:bottom w:val="single" w:sz="4" w:space="0" w:color="auto"/>
              <w:right w:val="single" w:sz="4" w:space="0" w:color="auto"/>
            </w:tcBorders>
            <w:shd w:val="clear" w:color="auto" w:fill="auto"/>
            <w:noWrap/>
            <w:vAlign w:val="bottom"/>
            <w:hideMark/>
          </w:tcPr>
          <w:p w14:paraId="6AB87F77"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7.6</w:t>
            </w:r>
          </w:p>
        </w:tc>
      </w:tr>
      <w:tr w:rsidR="00691169" w:rsidRPr="00691169" w14:paraId="0A2F542C" w14:textId="77777777" w:rsidTr="000F546F">
        <w:trPr>
          <w:trHeight w:val="293"/>
          <w:jc w:val="center"/>
        </w:trPr>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49AA7636" w14:textId="77777777" w:rsidR="00691169" w:rsidRPr="00691169" w:rsidRDefault="00691169" w:rsidP="00691169">
            <w:pPr>
              <w:jc w:val="center"/>
              <w:rPr>
                <w:rFonts w:ascii="Calibri" w:eastAsia="Times New Roman" w:hAnsi="Calibri" w:cs="Calibri"/>
                <w:b/>
                <w:bCs/>
                <w:sz w:val="22"/>
                <w:szCs w:val="22"/>
                <w:lang w:val="es-PE" w:eastAsia="es-PE"/>
              </w:rPr>
            </w:pPr>
            <w:r w:rsidRPr="00691169">
              <w:rPr>
                <w:rFonts w:ascii="Calibri" w:eastAsia="Times New Roman" w:hAnsi="Calibri" w:cs="Calibri"/>
                <w:b/>
                <w:bCs/>
                <w:sz w:val="22"/>
                <w:szCs w:val="22"/>
                <w:lang w:val="es-PE" w:eastAsia="es-PE"/>
              </w:rPr>
              <w:t>700 Kg</w:t>
            </w:r>
          </w:p>
        </w:tc>
        <w:tc>
          <w:tcPr>
            <w:tcW w:w="1544" w:type="dxa"/>
            <w:tcBorders>
              <w:top w:val="nil"/>
              <w:left w:val="nil"/>
              <w:bottom w:val="single" w:sz="4" w:space="0" w:color="auto"/>
              <w:right w:val="single" w:sz="4" w:space="0" w:color="auto"/>
            </w:tcBorders>
            <w:shd w:val="clear" w:color="auto" w:fill="auto"/>
            <w:noWrap/>
            <w:vAlign w:val="bottom"/>
            <w:hideMark/>
          </w:tcPr>
          <w:p w14:paraId="2B85E1AA"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7.5</w:t>
            </w:r>
          </w:p>
        </w:tc>
        <w:tc>
          <w:tcPr>
            <w:tcW w:w="1544" w:type="dxa"/>
            <w:tcBorders>
              <w:top w:val="nil"/>
              <w:left w:val="nil"/>
              <w:bottom w:val="single" w:sz="4" w:space="0" w:color="auto"/>
              <w:right w:val="single" w:sz="4" w:space="0" w:color="auto"/>
            </w:tcBorders>
            <w:shd w:val="clear" w:color="auto" w:fill="auto"/>
            <w:noWrap/>
            <w:vAlign w:val="bottom"/>
            <w:hideMark/>
          </w:tcPr>
          <w:p w14:paraId="4A2F0DC0"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7.9</w:t>
            </w:r>
          </w:p>
        </w:tc>
      </w:tr>
    </w:tbl>
    <w:p w14:paraId="05F148FE" w14:textId="203AAB43" w:rsidR="00605285" w:rsidRDefault="00605285" w:rsidP="00691169">
      <w:pPr>
        <w:ind w:right="578"/>
        <w:jc w:val="both"/>
        <w:rPr>
          <w:rFonts w:ascii="Arial" w:hAnsi="Arial" w:cs="Arial"/>
          <w:b/>
          <w:i/>
          <w:sz w:val="18"/>
          <w:szCs w:val="18"/>
        </w:rPr>
      </w:pPr>
    </w:p>
    <w:p w14:paraId="3D2C02A0" w14:textId="6E4E1A40" w:rsidR="00EF4325" w:rsidRPr="000F546F" w:rsidRDefault="007E1AEB" w:rsidP="000F546F">
      <w:pPr>
        <w:ind w:left="426" w:right="591"/>
        <w:jc w:val="both"/>
        <w:rPr>
          <w:rFonts w:ascii="Arial" w:hAnsi="Arial" w:cs="Arial"/>
          <w:sz w:val="18"/>
          <w:szCs w:val="18"/>
        </w:rPr>
      </w:pPr>
      <w:r w:rsidRPr="00605285">
        <w:rPr>
          <w:rFonts w:ascii="Arial" w:hAnsi="Arial" w:cs="Arial"/>
          <w:b/>
          <w:i/>
          <w:sz w:val="18"/>
          <w:szCs w:val="18"/>
        </w:rPr>
        <w:t xml:space="preserve">Tabla </w:t>
      </w:r>
      <w:r w:rsidR="00666DB1">
        <w:rPr>
          <w:rFonts w:ascii="Arial" w:hAnsi="Arial" w:cs="Arial"/>
          <w:b/>
          <w:i/>
          <w:sz w:val="18"/>
          <w:szCs w:val="18"/>
        </w:rPr>
        <w:t>3</w:t>
      </w:r>
      <w:r w:rsidRPr="00605285">
        <w:rPr>
          <w:rFonts w:ascii="Arial" w:hAnsi="Arial" w:cs="Arial"/>
          <w:i/>
          <w:sz w:val="18"/>
          <w:szCs w:val="18"/>
        </w:rPr>
        <w:t xml:space="preserve"> – Distancias críticas para una determinada carga explosiva – Heavy Anfo 82G</w:t>
      </w:r>
    </w:p>
    <w:p w14:paraId="700EE3DE" w14:textId="77777777" w:rsidR="00EF4325" w:rsidRDefault="00EF4325" w:rsidP="003B70CE">
      <w:pPr>
        <w:spacing w:line="360" w:lineRule="auto"/>
        <w:jc w:val="both"/>
        <w:rPr>
          <w:rFonts w:ascii="Arial" w:hAnsi="Arial" w:cs="Arial"/>
          <w:b/>
          <w:bCs/>
          <w:sz w:val="22"/>
          <w:szCs w:val="22"/>
          <w:lang w:val="es-PE"/>
        </w:rPr>
      </w:pPr>
    </w:p>
    <w:p w14:paraId="451B031C" w14:textId="4AA946B7" w:rsidR="008C3927" w:rsidRPr="00CD5A7B" w:rsidRDefault="00F857C3" w:rsidP="003B70CE">
      <w:pPr>
        <w:spacing w:line="360" w:lineRule="auto"/>
        <w:jc w:val="both"/>
        <w:rPr>
          <w:rFonts w:ascii="Arial" w:hAnsi="Arial" w:cs="Arial"/>
          <w:b/>
          <w:bCs/>
          <w:sz w:val="22"/>
          <w:szCs w:val="22"/>
          <w:lang w:val="es-PE"/>
        </w:rPr>
      </w:pPr>
      <w:r w:rsidRPr="00CD5A7B">
        <w:rPr>
          <w:rFonts w:ascii="Arial" w:hAnsi="Arial" w:cs="Arial"/>
          <w:b/>
          <w:bCs/>
          <w:sz w:val="22"/>
          <w:szCs w:val="22"/>
          <w:lang w:val="es-PE"/>
        </w:rPr>
        <w:t xml:space="preserve">5. </w:t>
      </w:r>
      <w:r w:rsidR="00EC5D28" w:rsidRPr="00CD5A7B">
        <w:rPr>
          <w:rFonts w:ascii="Arial" w:hAnsi="Arial" w:cs="Arial"/>
          <w:b/>
          <w:bCs/>
          <w:sz w:val="22"/>
          <w:szCs w:val="22"/>
          <w:lang w:val="es-PE"/>
        </w:rPr>
        <w:t>Conclusiones</w:t>
      </w:r>
    </w:p>
    <w:p w14:paraId="4C40276B" w14:textId="507B4A16" w:rsidR="00FE431A" w:rsidRPr="00FE431A" w:rsidRDefault="00FE431A" w:rsidP="00FE431A">
      <w:pPr>
        <w:pStyle w:val="Prrafodelista"/>
        <w:numPr>
          <w:ilvl w:val="0"/>
          <w:numId w:val="9"/>
        </w:numPr>
        <w:spacing w:line="276" w:lineRule="auto"/>
        <w:ind w:left="426" w:right="24"/>
        <w:rPr>
          <w:sz w:val="22"/>
        </w:rPr>
      </w:pPr>
      <w:r w:rsidRPr="00FE431A">
        <w:rPr>
          <w:sz w:val="22"/>
        </w:rPr>
        <w:t>El estudio logró desarrollar y validar una metodología de medición directa de presión dinámica, empleando sensores piezoeléctricos</w:t>
      </w:r>
      <w:r>
        <w:rPr>
          <w:sz w:val="22"/>
        </w:rPr>
        <w:t xml:space="preserve"> de turmalina</w:t>
      </w:r>
      <w:r w:rsidRPr="00FE431A">
        <w:rPr>
          <w:sz w:val="22"/>
        </w:rPr>
        <w:t xml:space="preserve"> de alta velocidad y una configuración instrumental capaz de registrar eventos transitorios con alta fidelidad. Esta metodología permitió analizar con precisión la propagación de la onda de </w:t>
      </w:r>
      <w:r>
        <w:rPr>
          <w:sz w:val="22"/>
        </w:rPr>
        <w:t>presión dinámica</w:t>
      </w:r>
      <w:r w:rsidRPr="00FE431A">
        <w:rPr>
          <w:sz w:val="22"/>
        </w:rPr>
        <w:t xml:space="preserve"> entre taladros de voladura en condiciones reales de operación.</w:t>
      </w:r>
    </w:p>
    <w:p w14:paraId="107606A6" w14:textId="00AB572B" w:rsidR="00FE431A" w:rsidRPr="00FE431A" w:rsidRDefault="00FE431A" w:rsidP="00FE431A">
      <w:pPr>
        <w:pStyle w:val="Prrafodelista"/>
        <w:numPr>
          <w:ilvl w:val="0"/>
          <w:numId w:val="9"/>
        </w:numPr>
        <w:spacing w:line="276" w:lineRule="auto"/>
        <w:ind w:left="426" w:right="24"/>
        <w:rPr>
          <w:sz w:val="22"/>
        </w:rPr>
      </w:pPr>
      <w:r w:rsidRPr="00FE431A">
        <w:rPr>
          <w:sz w:val="22"/>
        </w:rPr>
        <w:t xml:space="preserve">Se confirmó que la presión dinámica puede modelarse mediante una relación de atenuación en función de la distancia escalada, ajustada con factores específicos para la litología evaluada. Este modelo, representado mediante una tendencia potencial, constituye </w:t>
      </w:r>
      <w:r w:rsidRPr="00FE431A">
        <w:rPr>
          <w:sz w:val="22"/>
        </w:rPr>
        <w:t>una herramienta robusta para predecir el comportamiento de la presión generada en voladuras, considerando tanto la carga como la geometría de la malla.</w:t>
      </w:r>
    </w:p>
    <w:p w14:paraId="158DBDE4" w14:textId="51A1629C" w:rsidR="00FE431A" w:rsidRPr="00FE431A" w:rsidRDefault="00FE431A" w:rsidP="00FE431A">
      <w:pPr>
        <w:pStyle w:val="Prrafodelista"/>
        <w:numPr>
          <w:ilvl w:val="0"/>
          <w:numId w:val="9"/>
        </w:numPr>
        <w:spacing w:line="276" w:lineRule="auto"/>
        <w:ind w:left="426" w:right="24"/>
        <w:rPr>
          <w:sz w:val="22"/>
        </w:rPr>
      </w:pPr>
      <w:r w:rsidRPr="00FE431A">
        <w:rPr>
          <w:sz w:val="22"/>
        </w:rPr>
        <w:t>Las pruebas realizadas en diferentes entornos geológicos permitieron determinar distancias críticas según la carga explosiva, considerando factores de seguridad del 1.2 y 1.5. Estos resultados proporcionan parámetros técnicos clave para garantizar el uso seguro de detonadores electrónicos en sectores sensibles, particularmente en presencia de agua, donde la presión dinámica se intensifica significativamente.</w:t>
      </w:r>
    </w:p>
    <w:p w14:paraId="152F2F34" w14:textId="08CD493C" w:rsidR="00FE431A" w:rsidRPr="00FE431A" w:rsidRDefault="00FE431A" w:rsidP="00FE431A">
      <w:pPr>
        <w:pStyle w:val="Prrafodelista"/>
        <w:numPr>
          <w:ilvl w:val="0"/>
          <w:numId w:val="9"/>
        </w:numPr>
        <w:spacing w:line="276" w:lineRule="auto"/>
        <w:ind w:left="426" w:right="24"/>
        <w:rPr>
          <w:sz w:val="22"/>
        </w:rPr>
      </w:pPr>
      <w:r w:rsidRPr="00FE431A">
        <w:rPr>
          <w:sz w:val="22"/>
        </w:rPr>
        <w:t>El análisis de los registros de presión reveló una fase positiva altamente compresiva, asociada a una fuerte transmisión de energía desde el punto de detonación. Este comportamiento fue más pronunciado en condiciones saturadas, evidenciando la influencia de la presencia de agua en la amplificación del pulso de presión.</w:t>
      </w:r>
    </w:p>
    <w:p w14:paraId="744B7308" w14:textId="77777777" w:rsidR="003C0E24" w:rsidRDefault="00FE431A" w:rsidP="00FE431A">
      <w:pPr>
        <w:pStyle w:val="Prrafodelista"/>
        <w:numPr>
          <w:ilvl w:val="0"/>
          <w:numId w:val="9"/>
        </w:numPr>
        <w:spacing w:line="276" w:lineRule="auto"/>
        <w:ind w:left="426" w:right="24"/>
        <w:rPr>
          <w:sz w:val="22"/>
        </w:rPr>
      </w:pPr>
      <w:r w:rsidRPr="00FE431A">
        <w:rPr>
          <w:sz w:val="22"/>
        </w:rPr>
        <w:t>El modelo propuesto permite establecer zonas de riesgo dentro de la malla de perforación</w:t>
      </w:r>
      <w:r w:rsidR="003C0E24">
        <w:rPr>
          <w:sz w:val="22"/>
        </w:rPr>
        <w:t xml:space="preserve"> basado en la distancia crítica y la cantidad de carga explosiva.</w:t>
      </w:r>
    </w:p>
    <w:p w14:paraId="08AE6A68" w14:textId="4EA45655" w:rsidR="00FE431A" w:rsidRDefault="003C0E24" w:rsidP="00FE431A">
      <w:pPr>
        <w:pStyle w:val="Prrafodelista"/>
        <w:numPr>
          <w:ilvl w:val="0"/>
          <w:numId w:val="9"/>
        </w:numPr>
        <w:spacing w:line="276" w:lineRule="auto"/>
        <w:ind w:left="426" w:right="24"/>
        <w:rPr>
          <w:sz w:val="22"/>
        </w:rPr>
      </w:pPr>
      <w:r>
        <w:rPr>
          <w:sz w:val="22"/>
        </w:rPr>
        <w:t>Los resultados de distancias críticas facilitan establecer controles preventivos desde el diseño, para minimizar el riesgo de eventos de Tiros Quedados por presión dinámica y optimizar la ejecución de una manera segura y eficiente.</w:t>
      </w:r>
    </w:p>
    <w:p w14:paraId="442AAEB4" w14:textId="43A255A5" w:rsidR="00FE431A" w:rsidRDefault="00FE431A" w:rsidP="00FE431A">
      <w:pPr>
        <w:pStyle w:val="Prrafodelista"/>
        <w:numPr>
          <w:ilvl w:val="0"/>
          <w:numId w:val="9"/>
        </w:numPr>
        <w:spacing w:line="276" w:lineRule="auto"/>
        <w:ind w:left="426" w:right="24"/>
        <w:rPr>
          <w:sz w:val="22"/>
        </w:rPr>
      </w:pPr>
      <w:r>
        <w:rPr>
          <w:sz w:val="22"/>
        </w:rPr>
        <w:t>Para cargas explosivas de 600 Kg, se determinó una distancia crítica de 7.0 metros (F.S. 1.2) y 7.3 metros (F.S. 1.</w:t>
      </w:r>
      <w:r w:rsidR="003C0E24">
        <w:rPr>
          <w:sz w:val="22"/>
        </w:rPr>
        <w:t>5) , basados en el ábaco que se determinó en el estudio.</w:t>
      </w:r>
    </w:p>
    <w:p w14:paraId="68B5A0DD" w14:textId="1AE92E4E" w:rsidR="00FE431A" w:rsidRPr="00FE431A" w:rsidRDefault="00FE431A" w:rsidP="00FE431A">
      <w:pPr>
        <w:pStyle w:val="Prrafodelista"/>
        <w:numPr>
          <w:ilvl w:val="0"/>
          <w:numId w:val="9"/>
        </w:numPr>
        <w:spacing w:line="276" w:lineRule="auto"/>
        <w:ind w:left="426" w:right="24"/>
        <w:rPr>
          <w:sz w:val="22"/>
        </w:rPr>
      </w:pPr>
      <w:r w:rsidRPr="00FE431A">
        <w:rPr>
          <w:sz w:val="22"/>
        </w:rPr>
        <w:t>Los resultados del estudio no deben extrapolarse de manera directa a otras unidades litológicas sin un análisis previo, ya que las propiedades estructurales del macizo rocoso influyen significativamente en la propagación de la presión dinámica. Sin embargo, la metodología desarrollada puede ser aplicada como base para futuros estudios en otros contextos geotécnicos</w:t>
      </w:r>
    </w:p>
    <w:p w14:paraId="73C7938D" w14:textId="77777777" w:rsidR="00FE431A" w:rsidRDefault="00FE431A" w:rsidP="00FE431A">
      <w:pPr>
        <w:spacing w:line="276" w:lineRule="auto"/>
        <w:ind w:right="24"/>
        <w:rPr>
          <w:sz w:val="22"/>
          <w:highlight w:val="yellow"/>
        </w:rPr>
      </w:pPr>
    </w:p>
    <w:p w14:paraId="733B13FF" w14:textId="77777777" w:rsidR="00FE431A" w:rsidRDefault="00FE431A" w:rsidP="00FE431A">
      <w:pPr>
        <w:spacing w:line="276" w:lineRule="auto"/>
        <w:ind w:right="24"/>
        <w:rPr>
          <w:sz w:val="22"/>
          <w:highlight w:val="yellow"/>
        </w:rPr>
      </w:pPr>
    </w:p>
    <w:p w14:paraId="01C3D6D7" w14:textId="26D16580" w:rsidR="001D4182" w:rsidRPr="003C0E24" w:rsidRDefault="001D4182" w:rsidP="003C0E24">
      <w:pPr>
        <w:spacing w:line="276" w:lineRule="auto"/>
        <w:ind w:right="24"/>
        <w:rPr>
          <w:sz w:val="22"/>
          <w:highlight w:val="yellow"/>
        </w:rPr>
      </w:pPr>
    </w:p>
    <w:p w14:paraId="4CEFFD66" w14:textId="77777777" w:rsidR="00FE431A" w:rsidRDefault="00FE431A" w:rsidP="003B70CE">
      <w:pPr>
        <w:spacing w:line="360" w:lineRule="auto"/>
        <w:jc w:val="both"/>
        <w:rPr>
          <w:rFonts w:ascii="Arial" w:hAnsi="Arial" w:cs="Arial"/>
          <w:b/>
          <w:bCs/>
          <w:sz w:val="22"/>
          <w:szCs w:val="22"/>
          <w:lang w:val="es-PE"/>
        </w:rPr>
      </w:pPr>
    </w:p>
    <w:p w14:paraId="0346E950" w14:textId="6D4B6DE5" w:rsidR="006178C0" w:rsidRPr="00F57E82" w:rsidRDefault="00EC5D28" w:rsidP="003B70CE">
      <w:pPr>
        <w:spacing w:line="360" w:lineRule="auto"/>
        <w:jc w:val="both"/>
        <w:rPr>
          <w:rFonts w:ascii="Arial" w:hAnsi="Arial" w:cs="Arial"/>
          <w:b/>
          <w:bCs/>
          <w:sz w:val="22"/>
          <w:szCs w:val="22"/>
          <w:lang w:val="es-PE"/>
        </w:rPr>
      </w:pPr>
      <w:r w:rsidRPr="00F57E82">
        <w:rPr>
          <w:rFonts w:ascii="Arial" w:hAnsi="Arial" w:cs="Arial"/>
          <w:b/>
          <w:bCs/>
          <w:sz w:val="22"/>
          <w:szCs w:val="22"/>
          <w:lang w:val="es-PE"/>
        </w:rPr>
        <w:lastRenderedPageBreak/>
        <w:t xml:space="preserve">7. </w:t>
      </w:r>
      <w:r w:rsidR="00180629" w:rsidRPr="00F57E82">
        <w:rPr>
          <w:rFonts w:ascii="Arial" w:hAnsi="Arial" w:cs="Arial"/>
          <w:b/>
          <w:bCs/>
          <w:sz w:val="22"/>
          <w:szCs w:val="22"/>
          <w:lang w:val="es-PE"/>
        </w:rPr>
        <w:t>Referencias bibliográficas</w:t>
      </w:r>
    </w:p>
    <w:p w14:paraId="64D775CF" w14:textId="00F0E938" w:rsidR="00EF4325" w:rsidRPr="00C004EC" w:rsidRDefault="00EF4325" w:rsidP="00C004EC">
      <w:pPr>
        <w:pStyle w:val="Prrafodelista"/>
        <w:numPr>
          <w:ilvl w:val="0"/>
          <w:numId w:val="9"/>
        </w:numPr>
        <w:spacing w:line="276" w:lineRule="auto"/>
        <w:ind w:left="426" w:right="24"/>
        <w:rPr>
          <w:sz w:val="22"/>
        </w:rPr>
      </w:pPr>
      <w:r w:rsidRPr="00494F10">
        <w:rPr>
          <w:sz w:val="22"/>
          <w:lang w:val="en-US"/>
        </w:rPr>
        <w:t xml:space="preserve">Lownds, M. (2000). </w:t>
      </w:r>
      <w:r w:rsidRPr="00494F10">
        <w:rPr>
          <w:rStyle w:val="nfasis"/>
          <w:sz w:val="22"/>
          <w:lang w:val="en-US"/>
        </w:rPr>
        <w:t>Pressure versus distance for different blast-hole diameters</w:t>
      </w:r>
      <w:r w:rsidRPr="00494F10">
        <w:rPr>
          <w:sz w:val="22"/>
          <w:lang w:val="en-US"/>
        </w:rPr>
        <w:t xml:space="preserve"> (Figura 2). </w:t>
      </w:r>
      <w:r w:rsidRPr="00C004EC">
        <w:rPr>
          <w:sz w:val="22"/>
        </w:rPr>
        <w:t xml:space="preserve">En </w:t>
      </w:r>
      <w:r w:rsidRPr="00C004EC">
        <w:rPr>
          <w:rStyle w:val="nfasis"/>
          <w:sz w:val="22"/>
        </w:rPr>
        <w:t>Determinación de presión dinámica y su efecto en la voladura</w:t>
      </w:r>
      <w:r w:rsidRPr="00C004EC">
        <w:rPr>
          <w:sz w:val="22"/>
        </w:rPr>
        <w:t>.</w:t>
      </w:r>
    </w:p>
    <w:p w14:paraId="352FC177" w14:textId="45361AB6" w:rsidR="00C004EC" w:rsidRPr="00C004EC" w:rsidRDefault="00C004EC" w:rsidP="00C004EC">
      <w:pPr>
        <w:pStyle w:val="Prrafodelista"/>
        <w:numPr>
          <w:ilvl w:val="0"/>
          <w:numId w:val="9"/>
        </w:numPr>
        <w:spacing w:after="0" w:line="276" w:lineRule="auto"/>
        <w:ind w:left="426" w:right="24"/>
        <w:rPr>
          <w:sz w:val="22"/>
        </w:rPr>
      </w:pPr>
      <w:r w:rsidRPr="00C004EC">
        <w:rPr>
          <w:rStyle w:val="Textoennegrita"/>
          <w:b w:val="0"/>
          <w:sz w:val="22"/>
        </w:rPr>
        <w:t>Humeres, I., &amp; Ferrada, A. (2014).</w:t>
      </w:r>
      <w:r w:rsidRPr="00C004EC">
        <w:rPr>
          <w:sz w:val="22"/>
        </w:rPr>
        <w:t xml:space="preserve"> </w:t>
      </w:r>
      <w:r w:rsidRPr="00C004EC">
        <w:rPr>
          <w:rStyle w:val="nfasis"/>
          <w:sz w:val="22"/>
        </w:rPr>
        <w:t>Determinación de presión dinámica y su efecto en la voladura</w:t>
      </w:r>
      <w:r w:rsidRPr="00C004EC">
        <w:rPr>
          <w:sz w:val="22"/>
        </w:rPr>
        <w:t>. Technology &amp; Innovation Team LATAM. Estudio presentado en ASIEX, Valdivia, Chile</w:t>
      </w:r>
    </w:p>
    <w:p w14:paraId="47AB9601" w14:textId="3972A82B" w:rsidR="00C004EC" w:rsidRDefault="00C004EC" w:rsidP="00C004EC">
      <w:pPr>
        <w:pStyle w:val="Prrafodelista"/>
        <w:numPr>
          <w:ilvl w:val="0"/>
          <w:numId w:val="9"/>
        </w:numPr>
        <w:spacing w:after="0" w:line="276" w:lineRule="auto"/>
        <w:ind w:left="426" w:right="24"/>
        <w:rPr>
          <w:sz w:val="22"/>
        </w:rPr>
      </w:pPr>
      <w:r w:rsidRPr="00494F10">
        <w:rPr>
          <w:sz w:val="22"/>
          <w:lang w:val="en-US"/>
        </w:rPr>
        <w:t xml:space="preserve">Scherpenisse, </w:t>
      </w:r>
      <w:r w:rsidRPr="00494F10">
        <w:rPr>
          <w:rStyle w:val="Textoennegrita"/>
          <w:b w:val="0"/>
          <w:sz w:val="22"/>
          <w:lang w:val="en-US"/>
        </w:rPr>
        <w:t xml:space="preserve">&amp; </w:t>
      </w:r>
      <w:r w:rsidRPr="00494F10">
        <w:rPr>
          <w:sz w:val="22"/>
          <w:lang w:val="en-US"/>
        </w:rPr>
        <w:t xml:space="preserve">C, González, R. (2020), </w:t>
      </w:r>
      <w:r w:rsidRPr="00494F10">
        <w:rPr>
          <w:i/>
          <w:sz w:val="22"/>
          <w:lang w:val="en-US"/>
        </w:rPr>
        <w:t xml:space="preserve">Dynamic Pressure Study to Minimize Misfires at Pueblo Viejo Mine. </w:t>
      </w:r>
      <w:r w:rsidRPr="00C004EC">
        <w:rPr>
          <w:sz w:val="22"/>
        </w:rPr>
        <w:t>International Society of Explosives Engineers.</w:t>
      </w:r>
    </w:p>
    <w:p w14:paraId="7EAA58ED" w14:textId="1E890262" w:rsidR="00C004EC" w:rsidRPr="00C004EC" w:rsidRDefault="00C004EC" w:rsidP="00C004EC">
      <w:pPr>
        <w:pStyle w:val="Prrafodelista"/>
        <w:numPr>
          <w:ilvl w:val="0"/>
          <w:numId w:val="9"/>
        </w:numPr>
        <w:spacing w:after="0" w:line="276" w:lineRule="auto"/>
        <w:ind w:left="426" w:right="24"/>
        <w:rPr>
          <w:sz w:val="22"/>
        </w:rPr>
      </w:pPr>
      <w:r w:rsidRPr="00494F10">
        <w:rPr>
          <w:lang w:val="en-US"/>
        </w:rPr>
        <w:t xml:space="preserve">PCB Piezotronics, Inc. (s. f.). </w:t>
      </w:r>
      <w:r w:rsidRPr="00494F10">
        <w:rPr>
          <w:rStyle w:val="nfasis"/>
          <w:lang w:val="en-US"/>
        </w:rPr>
        <w:t>Model 150A Tourmaline ICP® pressure bar: Installation and operating manual</w:t>
      </w:r>
      <w:r w:rsidRPr="00494F10">
        <w:rPr>
          <w:lang w:val="en-US"/>
        </w:rPr>
        <w:t xml:space="preserve"> [Manual del producto]. </w:t>
      </w:r>
      <w:r>
        <w:t xml:space="preserve">Depew, NY: PCB Piezotronics. Recuperado de </w:t>
      </w:r>
      <w:hyperlink r:id="rId35" w:tgtFrame="_new" w:history="1">
        <w:r>
          <w:rPr>
            <w:rStyle w:val="Hipervnculo"/>
          </w:rPr>
          <w:t>https://www.pcb.com</w:t>
        </w:r>
      </w:hyperlink>
    </w:p>
    <w:p w14:paraId="092D192F" w14:textId="409E8701" w:rsidR="00C004EC" w:rsidRPr="00C004EC" w:rsidRDefault="001D4182" w:rsidP="00C004EC">
      <w:pPr>
        <w:pStyle w:val="Prrafodelista"/>
        <w:numPr>
          <w:ilvl w:val="0"/>
          <w:numId w:val="9"/>
        </w:numPr>
        <w:spacing w:after="0" w:line="276" w:lineRule="auto"/>
        <w:ind w:left="426" w:right="24"/>
        <w:rPr>
          <w:sz w:val="22"/>
        </w:rPr>
      </w:pPr>
      <w:r>
        <w:rPr>
          <w:rStyle w:val="Textoennegrita"/>
        </w:rPr>
        <w:t>Dewesoft d.o.o. (2023).</w:t>
      </w:r>
      <w:r>
        <w:t xml:space="preserve"> </w:t>
      </w:r>
      <w:r>
        <w:rPr>
          <w:rStyle w:val="nfasis"/>
        </w:rPr>
        <w:t>SIRIUS XHS technical reference manual</w:t>
      </w:r>
      <w:r>
        <w:t xml:space="preserve"> (Version 23</w:t>
      </w:r>
      <w:r>
        <w:noBreakHyphen/>
        <w:t>2) [Manual técnico]. Trbovlje, Slovenia: Dewesoft. Recuperado de https://downloads.dewesoft.com/manuals/dewesoft-sirius-xhs-manual-en.pdf</w:t>
      </w:r>
    </w:p>
    <w:p w14:paraId="0EE6322B" w14:textId="77777777" w:rsidR="00C004EC" w:rsidRPr="00C004EC" w:rsidRDefault="00C004EC" w:rsidP="003B70CE">
      <w:pPr>
        <w:spacing w:line="360" w:lineRule="auto"/>
        <w:jc w:val="both"/>
      </w:pPr>
    </w:p>
    <w:p w14:paraId="211508F5" w14:textId="6A475463" w:rsidR="00C004EC" w:rsidRDefault="00C004EC" w:rsidP="00C004EC">
      <w:pPr>
        <w:spacing w:line="360" w:lineRule="auto"/>
        <w:jc w:val="both"/>
        <w:rPr>
          <w:rFonts w:ascii="Arial" w:hAnsi="Arial" w:cs="Arial"/>
          <w:bCs/>
          <w:sz w:val="22"/>
          <w:szCs w:val="22"/>
          <w:lang w:val="es-PE"/>
        </w:rPr>
      </w:pPr>
    </w:p>
    <w:p w14:paraId="4D7D38AC" w14:textId="57F40F1A" w:rsidR="001D4182" w:rsidRDefault="001D4182" w:rsidP="00C004EC">
      <w:pPr>
        <w:spacing w:line="360" w:lineRule="auto"/>
        <w:jc w:val="both"/>
        <w:rPr>
          <w:rFonts w:ascii="Arial" w:hAnsi="Arial" w:cs="Arial"/>
          <w:bCs/>
          <w:sz w:val="22"/>
          <w:szCs w:val="22"/>
          <w:lang w:val="es-PE"/>
        </w:rPr>
      </w:pPr>
    </w:p>
    <w:p w14:paraId="48F43282" w14:textId="5B428BCD" w:rsidR="001D4182" w:rsidRDefault="001D4182" w:rsidP="00C004EC">
      <w:pPr>
        <w:spacing w:line="360" w:lineRule="auto"/>
        <w:jc w:val="both"/>
        <w:rPr>
          <w:rFonts w:ascii="Arial" w:hAnsi="Arial" w:cs="Arial"/>
          <w:bCs/>
          <w:sz w:val="22"/>
          <w:szCs w:val="22"/>
          <w:lang w:val="es-PE"/>
        </w:rPr>
      </w:pPr>
    </w:p>
    <w:p w14:paraId="22FA2ADD" w14:textId="724B2FA2" w:rsidR="001D4182" w:rsidRDefault="001D4182" w:rsidP="00C004EC">
      <w:pPr>
        <w:spacing w:line="360" w:lineRule="auto"/>
        <w:jc w:val="both"/>
        <w:rPr>
          <w:rFonts w:ascii="Arial" w:hAnsi="Arial" w:cs="Arial"/>
          <w:bCs/>
          <w:sz w:val="22"/>
          <w:szCs w:val="22"/>
          <w:lang w:val="es-PE"/>
        </w:rPr>
      </w:pPr>
    </w:p>
    <w:p w14:paraId="496F4167" w14:textId="4C2CE775" w:rsidR="001D4182" w:rsidRDefault="001D4182" w:rsidP="00C004EC">
      <w:pPr>
        <w:spacing w:line="360" w:lineRule="auto"/>
        <w:jc w:val="both"/>
        <w:rPr>
          <w:rFonts w:ascii="Arial" w:hAnsi="Arial" w:cs="Arial"/>
          <w:bCs/>
          <w:sz w:val="22"/>
          <w:szCs w:val="22"/>
          <w:lang w:val="es-PE"/>
        </w:rPr>
      </w:pPr>
    </w:p>
    <w:p w14:paraId="3F9FAC7C" w14:textId="77777777" w:rsidR="00975533" w:rsidRPr="00F57E82" w:rsidRDefault="00975533" w:rsidP="003B70CE">
      <w:pPr>
        <w:spacing w:line="360" w:lineRule="auto"/>
        <w:ind w:left="142" w:hanging="142"/>
        <w:jc w:val="both"/>
        <w:rPr>
          <w:rFonts w:ascii="Arial" w:hAnsi="Arial" w:cs="Arial"/>
          <w:bCs/>
          <w:sz w:val="22"/>
          <w:szCs w:val="22"/>
          <w:lang w:val="es-PE"/>
        </w:rPr>
      </w:pPr>
    </w:p>
    <w:p w14:paraId="064CB9BF" w14:textId="08C9C0E5" w:rsidR="006E1DAE" w:rsidRPr="00F57E82" w:rsidRDefault="006E1DAE" w:rsidP="003B70CE">
      <w:pPr>
        <w:widowControl w:val="0"/>
        <w:autoSpaceDE w:val="0"/>
        <w:autoSpaceDN w:val="0"/>
        <w:adjustRightInd w:val="0"/>
        <w:spacing w:line="360" w:lineRule="auto"/>
        <w:jc w:val="both"/>
        <w:rPr>
          <w:rFonts w:ascii="Arial" w:hAnsi="Arial" w:cs="Arial"/>
          <w:b/>
          <w:bCs/>
          <w:sz w:val="22"/>
          <w:szCs w:val="22"/>
          <w:lang w:val="es-PE"/>
        </w:rPr>
      </w:pPr>
      <w:r w:rsidRPr="00F57E82">
        <w:rPr>
          <w:rFonts w:ascii="Arial" w:hAnsi="Arial" w:cs="Arial"/>
          <w:b/>
          <w:bCs/>
          <w:sz w:val="22"/>
          <w:szCs w:val="22"/>
          <w:lang w:val="es-PE"/>
        </w:rPr>
        <w:t>Diego Gamarra Corilloclla</w:t>
      </w:r>
    </w:p>
    <w:p w14:paraId="7EB41822" w14:textId="5E7D20E9" w:rsidR="00975533" w:rsidRPr="00F57E82" w:rsidRDefault="006E1DAE" w:rsidP="003B70CE">
      <w:pPr>
        <w:widowControl w:val="0"/>
        <w:autoSpaceDE w:val="0"/>
        <w:autoSpaceDN w:val="0"/>
        <w:adjustRightInd w:val="0"/>
        <w:spacing w:line="360" w:lineRule="auto"/>
        <w:jc w:val="both"/>
        <w:rPr>
          <w:rFonts w:ascii="Arial" w:hAnsi="Arial" w:cs="Arial"/>
          <w:bCs/>
          <w:sz w:val="22"/>
          <w:szCs w:val="22"/>
          <w:lang w:val="es-PE"/>
        </w:rPr>
      </w:pPr>
      <w:r w:rsidRPr="00F57E82">
        <w:rPr>
          <w:rFonts w:ascii="Arial" w:hAnsi="Arial" w:cs="Arial"/>
          <w:sz w:val="22"/>
          <w:szCs w:val="22"/>
          <w:lang w:val="es-ES_tradnl"/>
        </w:rPr>
        <w:t xml:space="preserve">Ingeniero de Minas por la Universidad Nacional de Ingeniería (UNI) con más de 7 años de experiencia en Perforación y Voladura en operaciones mineras a cielo abierto en Perú, Brasil y Ecuador, con experiencia liderando estudios técnicos para la optimización del proceso de Perforación y Voladura, con un enfoque en la reducción de costos, mejora de fragmentación, incremento de productividad, estudios de vibraciones y diseño de parámetros para proyectos de prefactibilidad de voladura de rocas. </w:t>
      </w:r>
    </w:p>
    <w:p w14:paraId="593CF034" w14:textId="77777777" w:rsidR="00180629" w:rsidRPr="00F57E82" w:rsidRDefault="00180629" w:rsidP="003B70CE">
      <w:pPr>
        <w:widowControl w:val="0"/>
        <w:autoSpaceDE w:val="0"/>
        <w:autoSpaceDN w:val="0"/>
        <w:adjustRightInd w:val="0"/>
        <w:spacing w:line="360" w:lineRule="auto"/>
        <w:jc w:val="both"/>
        <w:rPr>
          <w:rFonts w:ascii="Arial" w:hAnsi="Arial" w:cs="Arial"/>
          <w:bCs/>
          <w:sz w:val="22"/>
          <w:szCs w:val="22"/>
          <w:lang w:val="es-PE"/>
        </w:rPr>
      </w:pPr>
    </w:p>
    <w:p w14:paraId="36DC013A" w14:textId="3EF9D3E1" w:rsidR="006E1DAE" w:rsidRPr="00F57E82" w:rsidRDefault="006E1DAE" w:rsidP="003B70CE">
      <w:pPr>
        <w:widowControl w:val="0"/>
        <w:autoSpaceDE w:val="0"/>
        <w:autoSpaceDN w:val="0"/>
        <w:adjustRightInd w:val="0"/>
        <w:spacing w:line="360" w:lineRule="auto"/>
        <w:jc w:val="both"/>
        <w:rPr>
          <w:rFonts w:ascii="Arial" w:hAnsi="Arial" w:cs="Arial"/>
          <w:b/>
          <w:bCs/>
          <w:sz w:val="22"/>
          <w:szCs w:val="22"/>
          <w:lang w:val="es-PE"/>
        </w:rPr>
      </w:pPr>
      <w:r w:rsidRPr="00F57E82">
        <w:rPr>
          <w:rFonts w:ascii="Arial" w:hAnsi="Arial" w:cs="Arial"/>
          <w:b/>
          <w:bCs/>
          <w:sz w:val="22"/>
          <w:szCs w:val="22"/>
          <w:lang w:val="es-PE"/>
        </w:rPr>
        <w:t>Jorge Cárdenas Miranda</w:t>
      </w:r>
    </w:p>
    <w:p w14:paraId="1215344E" w14:textId="037A6D5C" w:rsidR="00904E24" w:rsidRPr="00F57E82" w:rsidRDefault="006E1DAE" w:rsidP="001D4182">
      <w:pPr>
        <w:widowControl w:val="0"/>
        <w:autoSpaceDE w:val="0"/>
        <w:autoSpaceDN w:val="0"/>
        <w:adjustRightInd w:val="0"/>
        <w:spacing w:line="360" w:lineRule="auto"/>
        <w:jc w:val="both"/>
        <w:rPr>
          <w:rFonts w:ascii="Arial" w:hAnsi="Arial" w:cs="Arial"/>
          <w:bCs/>
          <w:sz w:val="22"/>
          <w:szCs w:val="22"/>
          <w:lang w:val="es-PE"/>
        </w:rPr>
        <w:sectPr w:rsidR="00904E24" w:rsidRPr="00F57E82" w:rsidSect="00D34811">
          <w:type w:val="continuous"/>
          <w:pgSz w:w="11900" w:h="16840"/>
          <w:pgMar w:top="1134" w:right="680" w:bottom="964" w:left="851" w:header="680" w:footer="567" w:gutter="0"/>
          <w:cols w:num="2" w:space="397"/>
          <w:docGrid w:linePitch="360"/>
        </w:sectPr>
      </w:pPr>
      <w:r w:rsidRPr="00F57E82">
        <w:rPr>
          <w:rFonts w:ascii="Arial" w:hAnsi="Arial" w:cs="Arial"/>
          <w:sz w:val="22"/>
          <w:szCs w:val="22"/>
          <w:lang w:val="es-ES_tradnl"/>
        </w:rPr>
        <w:t>Ingeniero de Minas por la Pontificia Universidad Católica del Perú con más de 12 años de experiencia en perforación y voladura en mina a tajo abierto en Perú. Cuenta con una trayectoria comprobada de resultados en operaciones de voladura en Latinoamérica. Líder de Enaex Mining Technical Solutions (EMTS) en Perú, enfocado en optimizar el proceso minero desde la voladura hasta planta mediante soluciones integradas de ingeniería y tecnología. Actualmente cursa un MBA</w:t>
      </w:r>
      <w:r w:rsidR="00EF4325">
        <w:rPr>
          <w:rFonts w:ascii="Arial" w:hAnsi="Arial" w:cs="Arial"/>
          <w:sz w:val="22"/>
          <w:szCs w:val="22"/>
          <w:lang w:val="es-ES_tradnl"/>
        </w:rPr>
        <w:t xml:space="preserve"> </w:t>
      </w:r>
      <w:r w:rsidRPr="00F57E82">
        <w:rPr>
          <w:rFonts w:ascii="Arial" w:hAnsi="Arial" w:cs="Arial"/>
          <w:sz w:val="22"/>
          <w:szCs w:val="22"/>
          <w:lang w:val="es-ES_tradnl"/>
        </w:rPr>
        <w:t>en Centrum Católica.</w:t>
      </w:r>
      <w:r w:rsidRPr="00F57E82">
        <w:rPr>
          <w:rFonts w:ascii="Arial" w:hAnsi="Arial" w:cs="Arial"/>
          <w:bCs/>
          <w:sz w:val="22"/>
          <w:szCs w:val="22"/>
          <w:lang w:val="es-PE"/>
        </w:rPr>
        <w:t xml:space="preserve"> </w:t>
      </w:r>
    </w:p>
    <w:p w14:paraId="0F14B702" w14:textId="1061F7D8" w:rsidR="00904E24" w:rsidRPr="00F57E82" w:rsidRDefault="00904E24" w:rsidP="00C004EC">
      <w:pPr>
        <w:spacing w:line="360" w:lineRule="auto"/>
        <w:ind w:left="142" w:hanging="142"/>
        <w:jc w:val="both"/>
        <w:rPr>
          <w:rFonts w:ascii="Arial" w:hAnsi="Arial" w:cs="Arial"/>
          <w:bCs/>
          <w:sz w:val="22"/>
          <w:szCs w:val="22"/>
          <w:lang w:val="es-PE"/>
        </w:rPr>
      </w:pPr>
    </w:p>
    <w:sectPr w:rsidR="00904E24" w:rsidRPr="00F57E82"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6A948" w14:textId="77777777" w:rsidR="007B6F7B" w:rsidRDefault="007B6F7B" w:rsidP="004D469A">
      <w:r>
        <w:separator/>
      </w:r>
    </w:p>
  </w:endnote>
  <w:endnote w:type="continuationSeparator" w:id="0">
    <w:p w14:paraId="1E987E2A" w14:textId="77777777" w:rsidR="007B6F7B" w:rsidRDefault="007B6F7B"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376261" w:rsidRDefault="00376261" w:rsidP="00AA73E2">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02E443E0" w14:textId="77777777" w:rsidR="00376261" w:rsidRDefault="0037626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12CF9" w14:textId="77777777" w:rsidR="007B6F7B" w:rsidRDefault="007B6F7B" w:rsidP="004D469A">
      <w:r>
        <w:separator/>
      </w:r>
    </w:p>
  </w:footnote>
  <w:footnote w:type="continuationSeparator" w:id="0">
    <w:p w14:paraId="13FB4BB5" w14:textId="77777777" w:rsidR="007B6F7B" w:rsidRDefault="007B6F7B"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376261" w:rsidRDefault="00376261" w:rsidP="00631DC1">
    <w:pPr>
      <w:pStyle w:val="Encabezado"/>
      <w:framePr w:wrap="around" w:vAnchor="text" w:hAnchor="margin" w:xAlign="outside" w:y="1"/>
      <w:rPr>
        <w:rStyle w:val="Nmerodepgina"/>
      </w:rPr>
    </w:pPr>
    <w:r>
      <w:rPr>
        <w:rStyle w:val="Nmerodepgina"/>
      </w:rPr>
      <w:fldChar w:fldCharType="begin"/>
    </w:r>
    <w:r>
      <w:rPr>
        <w:rStyle w:val="Nmerodepgina"/>
      </w:rPr>
      <w:instrText xml:space="preserve">PAGE  </w:instrText>
    </w:r>
    <w:r>
      <w:rPr>
        <w:rStyle w:val="Nmerodepgina"/>
      </w:rPr>
      <w:fldChar w:fldCharType="end"/>
    </w:r>
  </w:p>
  <w:p w14:paraId="70CFA293" w14:textId="77777777" w:rsidR="00376261" w:rsidRDefault="0037626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376261" w:rsidRPr="001165BD" w:rsidRDefault="0037626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376261" w:rsidRPr="001165BD" w:rsidRDefault="00376261" w:rsidP="004D0689">
    <w:pPr>
      <w:pStyle w:val="Encabezado"/>
      <w:ind w:right="360" w:firstLine="360"/>
      <w:jc w:val="center"/>
      <w:rPr>
        <w:sz w:val="18"/>
      </w:rPr>
    </w:pPr>
    <w:r>
      <w:rPr>
        <w:sz w:val="18"/>
      </w:rPr>
      <w:t>XVIII Congreso Peruano de Geología, p. xxx-xxx (2016</w:t>
    </w:r>
    <w:r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39AF"/>
    <w:multiLevelType w:val="hybridMultilevel"/>
    <w:tmpl w:val="5758355E"/>
    <w:lvl w:ilvl="0" w:tplc="CCFED4C6">
      <w:start w:val="1"/>
      <w:numFmt w:val="bullet"/>
      <w:lvlText w:val="•"/>
      <w:lvlJc w:val="left"/>
      <w:pPr>
        <w:ind w:left="7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9601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670A0E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1E2943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EA4F0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C6A91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4EA10C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BA5FB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6BA97E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9750243"/>
    <w:multiLevelType w:val="hybridMultilevel"/>
    <w:tmpl w:val="F356D5BE"/>
    <w:lvl w:ilvl="0" w:tplc="CCFED4C6">
      <w:start w:val="1"/>
      <w:numFmt w:val="bullet"/>
      <w:lvlText w:val="•"/>
      <w:lvlJc w:val="left"/>
      <w:pPr>
        <w:ind w:left="712"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280A0003" w:tentative="1">
      <w:start w:val="1"/>
      <w:numFmt w:val="bullet"/>
      <w:lvlText w:val="o"/>
      <w:lvlJc w:val="left"/>
      <w:pPr>
        <w:ind w:left="1432" w:hanging="360"/>
      </w:pPr>
      <w:rPr>
        <w:rFonts w:ascii="Courier New" w:hAnsi="Courier New" w:cs="Courier New" w:hint="default"/>
      </w:rPr>
    </w:lvl>
    <w:lvl w:ilvl="2" w:tplc="280A0005" w:tentative="1">
      <w:start w:val="1"/>
      <w:numFmt w:val="bullet"/>
      <w:lvlText w:val=""/>
      <w:lvlJc w:val="left"/>
      <w:pPr>
        <w:ind w:left="2152" w:hanging="360"/>
      </w:pPr>
      <w:rPr>
        <w:rFonts w:ascii="Wingdings" w:hAnsi="Wingdings" w:hint="default"/>
      </w:rPr>
    </w:lvl>
    <w:lvl w:ilvl="3" w:tplc="280A0001" w:tentative="1">
      <w:start w:val="1"/>
      <w:numFmt w:val="bullet"/>
      <w:lvlText w:val=""/>
      <w:lvlJc w:val="left"/>
      <w:pPr>
        <w:ind w:left="2872" w:hanging="360"/>
      </w:pPr>
      <w:rPr>
        <w:rFonts w:ascii="Symbol" w:hAnsi="Symbol" w:hint="default"/>
      </w:rPr>
    </w:lvl>
    <w:lvl w:ilvl="4" w:tplc="280A0003" w:tentative="1">
      <w:start w:val="1"/>
      <w:numFmt w:val="bullet"/>
      <w:lvlText w:val="o"/>
      <w:lvlJc w:val="left"/>
      <w:pPr>
        <w:ind w:left="3592" w:hanging="360"/>
      </w:pPr>
      <w:rPr>
        <w:rFonts w:ascii="Courier New" w:hAnsi="Courier New" w:cs="Courier New" w:hint="default"/>
      </w:rPr>
    </w:lvl>
    <w:lvl w:ilvl="5" w:tplc="280A0005" w:tentative="1">
      <w:start w:val="1"/>
      <w:numFmt w:val="bullet"/>
      <w:lvlText w:val=""/>
      <w:lvlJc w:val="left"/>
      <w:pPr>
        <w:ind w:left="4312" w:hanging="360"/>
      </w:pPr>
      <w:rPr>
        <w:rFonts w:ascii="Wingdings" w:hAnsi="Wingdings" w:hint="default"/>
      </w:rPr>
    </w:lvl>
    <w:lvl w:ilvl="6" w:tplc="280A0001" w:tentative="1">
      <w:start w:val="1"/>
      <w:numFmt w:val="bullet"/>
      <w:lvlText w:val=""/>
      <w:lvlJc w:val="left"/>
      <w:pPr>
        <w:ind w:left="5032" w:hanging="360"/>
      </w:pPr>
      <w:rPr>
        <w:rFonts w:ascii="Symbol" w:hAnsi="Symbol" w:hint="default"/>
      </w:rPr>
    </w:lvl>
    <w:lvl w:ilvl="7" w:tplc="280A0003" w:tentative="1">
      <w:start w:val="1"/>
      <w:numFmt w:val="bullet"/>
      <w:lvlText w:val="o"/>
      <w:lvlJc w:val="left"/>
      <w:pPr>
        <w:ind w:left="5752" w:hanging="360"/>
      </w:pPr>
      <w:rPr>
        <w:rFonts w:ascii="Courier New" w:hAnsi="Courier New" w:cs="Courier New" w:hint="default"/>
      </w:rPr>
    </w:lvl>
    <w:lvl w:ilvl="8" w:tplc="280A0005" w:tentative="1">
      <w:start w:val="1"/>
      <w:numFmt w:val="bullet"/>
      <w:lvlText w:val=""/>
      <w:lvlJc w:val="left"/>
      <w:pPr>
        <w:ind w:left="6472" w:hanging="360"/>
      </w:pPr>
      <w:rPr>
        <w:rFonts w:ascii="Wingdings" w:hAnsi="Wingdings" w:hint="default"/>
      </w:rPr>
    </w:lvl>
  </w:abstractNum>
  <w:abstractNum w:abstractNumId="2" w15:restartNumberingAfterBreak="0">
    <w:nsid w:val="26DC0868"/>
    <w:multiLevelType w:val="hybridMultilevel"/>
    <w:tmpl w:val="5A0AA3B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301E3ADF"/>
    <w:multiLevelType w:val="hybridMultilevel"/>
    <w:tmpl w:val="65A83DD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4F56761"/>
    <w:multiLevelType w:val="hybridMultilevel"/>
    <w:tmpl w:val="9154BDC8"/>
    <w:lvl w:ilvl="0" w:tplc="280A0001">
      <w:start w:val="1"/>
      <w:numFmt w:val="bullet"/>
      <w:lvlText w:val=""/>
      <w:lvlJc w:val="left"/>
      <w:pPr>
        <w:ind w:left="712" w:hanging="360"/>
      </w:pPr>
      <w:rPr>
        <w:rFonts w:ascii="Symbol" w:hAnsi="Symbol" w:hint="default"/>
      </w:rPr>
    </w:lvl>
    <w:lvl w:ilvl="1" w:tplc="280A0003" w:tentative="1">
      <w:start w:val="1"/>
      <w:numFmt w:val="bullet"/>
      <w:lvlText w:val="o"/>
      <w:lvlJc w:val="left"/>
      <w:pPr>
        <w:ind w:left="1432" w:hanging="360"/>
      </w:pPr>
      <w:rPr>
        <w:rFonts w:ascii="Courier New" w:hAnsi="Courier New" w:cs="Courier New" w:hint="default"/>
      </w:rPr>
    </w:lvl>
    <w:lvl w:ilvl="2" w:tplc="280A0005" w:tentative="1">
      <w:start w:val="1"/>
      <w:numFmt w:val="bullet"/>
      <w:lvlText w:val=""/>
      <w:lvlJc w:val="left"/>
      <w:pPr>
        <w:ind w:left="2152" w:hanging="360"/>
      </w:pPr>
      <w:rPr>
        <w:rFonts w:ascii="Wingdings" w:hAnsi="Wingdings" w:hint="default"/>
      </w:rPr>
    </w:lvl>
    <w:lvl w:ilvl="3" w:tplc="280A0001" w:tentative="1">
      <w:start w:val="1"/>
      <w:numFmt w:val="bullet"/>
      <w:lvlText w:val=""/>
      <w:lvlJc w:val="left"/>
      <w:pPr>
        <w:ind w:left="2872" w:hanging="360"/>
      </w:pPr>
      <w:rPr>
        <w:rFonts w:ascii="Symbol" w:hAnsi="Symbol" w:hint="default"/>
      </w:rPr>
    </w:lvl>
    <w:lvl w:ilvl="4" w:tplc="280A0003" w:tentative="1">
      <w:start w:val="1"/>
      <w:numFmt w:val="bullet"/>
      <w:lvlText w:val="o"/>
      <w:lvlJc w:val="left"/>
      <w:pPr>
        <w:ind w:left="3592" w:hanging="360"/>
      </w:pPr>
      <w:rPr>
        <w:rFonts w:ascii="Courier New" w:hAnsi="Courier New" w:cs="Courier New" w:hint="default"/>
      </w:rPr>
    </w:lvl>
    <w:lvl w:ilvl="5" w:tplc="280A0005" w:tentative="1">
      <w:start w:val="1"/>
      <w:numFmt w:val="bullet"/>
      <w:lvlText w:val=""/>
      <w:lvlJc w:val="left"/>
      <w:pPr>
        <w:ind w:left="4312" w:hanging="360"/>
      </w:pPr>
      <w:rPr>
        <w:rFonts w:ascii="Wingdings" w:hAnsi="Wingdings" w:hint="default"/>
      </w:rPr>
    </w:lvl>
    <w:lvl w:ilvl="6" w:tplc="280A0001" w:tentative="1">
      <w:start w:val="1"/>
      <w:numFmt w:val="bullet"/>
      <w:lvlText w:val=""/>
      <w:lvlJc w:val="left"/>
      <w:pPr>
        <w:ind w:left="5032" w:hanging="360"/>
      </w:pPr>
      <w:rPr>
        <w:rFonts w:ascii="Symbol" w:hAnsi="Symbol" w:hint="default"/>
      </w:rPr>
    </w:lvl>
    <w:lvl w:ilvl="7" w:tplc="280A0003" w:tentative="1">
      <w:start w:val="1"/>
      <w:numFmt w:val="bullet"/>
      <w:lvlText w:val="o"/>
      <w:lvlJc w:val="left"/>
      <w:pPr>
        <w:ind w:left="5752" w:hanging="360"/>
      </w:pPr>
      <w:rPr>
        <w:rFonts w:ascii="Courier New" w:hAnsi="Courier New" w:cs="Courier New" w:hint="default"/>
      </w:rPr>
    </w:lvl>
    <w:lvl w:ilvl="8" w:tplc="280A0005" w:tentative="1">
      <w:start w:val="1"/>
      <w:numFmt w:val="bullet"/>
      <w:lvlText w:val=""/>
      <w:lvlJc w:val="left"/>
      <w:pPr>
        <w:ind w:left="6472" w:hanging="360"/>
      </w:pPr>
      <w:rPr>
        <w:rFonts w:ascii="Wingdings" w:hAnsi="Wingdings" w:hint="default"/>
      </w:rPr>
    </w:lvl>
  </w:abstractNum>
  <w:abstractNum w:abstractNumId="5" w15:restartNumberingAfterBreak="0">
    <w:nsid w:val="3C467702"/>
    <w:multiLevelType w:val="hybridMultilevel"/>
    <w:tmpl w:val="BB0C3A44"/>
    <w:lvl w:ilvl="0" w:tplc="8A96056A">
      <w:start w:val="1"/>
      <w:numFmt w:val="bullet"/>
      <w:lvlText w:val="•"/>
      <w:lvlJc w:val="left"/>
      <w:pPr>
        <w:ind w:left="7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8EA16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E0784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C346E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0A72D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34215F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DFE9B0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30A31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CFE0D3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E0D2B80"/>
    <w:multiLevelType w:val="hybridMultilevel"/>
    <w:tmpl w:val="8F1226B0"/>
    <w:lvl w:ilvl="0" w:tplc="CCFED4C6">
      <w:start w:val="1"/>
      <w:numFmt w:val="bullet"/>
      <w:lvlText w:val="•"/>
      <w:lvlJc w:val="left"/>
      <w:pPr>
        <w:ind w:left="7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4A9276F6"/>
    <w:multiLevelType w:val="hybridMultilevel"/>
    <w:tmpl w:val="37D2F91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CE731C"/>
    <w:multiLevelType w:val="hybridMultilevel"/>
    <w:tmpl w:val="8F4CF81C"/>
    <w:lvl w:ilvl="0" w:tplc="174E8AE8">
      <w:start w:val="1"/>
      <w:numFmt w:val="bullet"/>
      <w:lvlText w:val="•"/>
      <w:lvlJc w:val="left"/>
      <w:pPr>
        <w:ind w:left="7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CE46C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7D2F7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03AF4E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840AF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058ED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F08B7C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EA69E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7F2B91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67006078">
    <w:abstractNumId w:val="8"/>
  </w:num>
  <w:num w:numId="2" w16cid:durableId="1700202202">
    <w:abstractNumId w:val="0"/>
  </w:num>
  <w:num w:numId="3" w16cid:durableId="1036193851">
    <w:abstractNumId w:val="5"/>
  </w:num>
  <w:num w:numId="4" w16cid:durableId="760561909">
    <w:abstractNumId w:val="4"/>
  </w:num>
  <w:num w:numId="5" w16cid:durableId="1761755705">
    <w:abstractNumId w:val="9"/>
  </w:num>
  <w:num w:numId="6" w16cid:durableId="873033378">
    <w:abstractNumId w:val="7"/>
  </w:num>
  <w:num w:numId="7" w16cid:durableId="1280718277">
    <w:abstractNumId w:val="6"/>
  </w:num>
  <w:num w:numId="8" w16cid:durableId="510418046">
    <w:abstractNumId w:val="1"/>
  </w:num>
  <w:num w:numId="9" w16cid:durableId="1035036205">
    <w:abstractNumId w:val="2"/>
  </w:num>
  <w:num w:numId="10" w16cid:durableId="5427926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efaultTabStop w:val="708"/>
  <w:hyphenationZone w:val="425"/>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25DD9"/>
    <w:rsid w:val="000270E6"/>
    <w:rsid w:val="00031FB6"/>
    <w:rsid w:val="00047A63"/>
    <w:rsid w:val="00055581"/>
    <w:rsid w:val="00057373"/>
    <w:rsid w:val="000703C0"/>
    <w:rsid w:val="0009392A"/>
    <w:rsid w:val="000A177C"/>
    <w:rsid w:val="000A599E"/>
    <w:rsid w:val="000B39B6"/>
    <w:rsid w:val="000B54FF"/>
    <w:rsid w:val="000B788F"/>
    <w:rsid w:val="000C02C0"/>
    <w:rsid w:val="000D0B73"/>
    <w:rsid w:val="000D0D3A"/>
    <w:rsid w:val="000D605C"/>
    <w:rsid w:val="000E010F"/>
    <w:rsid w:val="000F3514"/>
    <w:rsid w:val="000F546F"/>
    <w:rsid w:val="001165BD"/>
    <w:rsid w:val="00122588"/>
    <w:rsid w:val="00134BD0"/>
    <w:rsid w:val="001357BA"/>
    <w:rsid w:val="00140898"/>
    <w:rsid w:val="00156239"/>
    <w:rsid w:val="00180629"/>
    <w:rsid w:val="0018131B"/>
    <w:rsid w:val="001911D4"/>
    <w:rsid w:val="00191841"/>
    <w:rsid w:val="001928B8"/>
    <w:rsid w:val="001A607C"/>
    <w:rsid w:val="001B2427"/>
    <w:rsid w:val="001B3D61"/>
    <w:rsid w:val="001D0826"/>
    <w:rsid w:val="001D4182"/>
    <w:rsid w:val="001D5AA2"/>
    <w:rsid w:val="001F29ED"/>
    <w:rsid w:val="001F63C4"/>
    <w:rsid w:val="001F7167"/>
    <w:rsid w:val="00202906"/>
    <w:rsid w:val="00205A18"/>
    <w:rsid w:val="00216627"/>
    <w:rsid w:val="002201FE"/>
    <w:rsid w:val="00232224"/>
    <w:rsid w:val="002333A9"/>
    <w:rsid w:val="002419CB"/>
    <w:rsid w:val="002525E1"/>
    <w:rsid w:val="00262576"/>
    <w:rsid w:val="00263113"/>
    <w:rsid w:val="002641B3"/>
    <w:rsid w:val="002A29DF"/>
    <w:rsid w:val="002A5DFE"/>
    <w:rsid w:val="002A766D"/>
    <w:rsid w:val="002B26C7"/>
    <w:rsid w:val="002B5475"/>
    <w:rsid w:val="002C3EBB"/>
    <w:rsid w:val="002D1C36"/>
    <w:rsid w:val="002D240B"/>
    <w:rsid w:val="002F1C46"/>
    <w:rsid w:val="00307578"/>
    <w:rsid w:val="00314F9E"/>
    <w:rsid w:val="00324786"/>
    <w:rsid w:val="00333DF7"/>
    <w:rsid w:val="00337295"/>
    <w:rsid w:val="00341922"/>
    <w:rsid w:val="00344C46"/>
    <w:rsid w:val="00345E05"/>
    <w:rsid w:val="003608C3"/>
    <w:rsid w:val="00363841"/>
    <w:rsid w:val="0036489F"/>
    <w:rsid w:val="00376261"/>
    <w:rsid w:val="00381D7F"/>
    <w:rsid w:val="003A13DB"/>
    <w:rsid w:val="003B66C8"/>
    <w:rsid w:val="003B6E44"/>
    <w:rsid w:val="003B70CE"/>
    <w:rsid w:val="003C0E24"/>
    <w:rsid w:val="003C6D44"/>
    <w:rsid w:val="003D271C"/>
    <w:rsid w:val="003D3A4A"/>
    <w:rsid w:val="003F080D"/>
    <w:rsid w:val="0040606A"/>
    <w:rsid w:val="00427100"/>
    <w:rsid w:val="0043413E"/>
    <w:rsid w:val="00435B55"/>
    <w:rsid w:val="00436119"/>
    <w:rsid w:val="00437503"/>
    <w:rsid w:val="00441B34"/>
    <w:rsid w:val="00445BC3"/>
    <w:rsid w:val="00446E15"/>
    <w:rsid w:val="00460D0B"/>
    <w:rsid w:val="00486035"/>
    <w:rsid w:val="00493C85"/>
    <w:rsid w:val="00494F10"/>
    <w:rsid w:val="004A163F"/>
    <w:rsid w:val="004A3665"/>
    <w:rsid w:val="004B1948"/>
    <w:rsid w:val="004B4A18"/>
    <w:rsid w:val="004B4C0C"/>
    <w:rsid w:val="004B5FEB"/>
    <w:rsid w:val="004C30A4"/>
    <w:rsid w:val="004C3B69"/>
    <w:rsid w:val="004D0689"/>
    <w:rsid w:val="004D469A"/>
    <w:rsid w:val="004D59AC"/>
    <w:rsid w:val="004E233B"/>
    <w:rsid w:val="005218B6"/>
    <w:rsid w:val="00522C8C"/>
    <w:rsid w:val="005441DC"/>
    <w:rsid w:val="005505E2"/>
    <w:rsid w:val="005631EB"/>
    <w:rsid w:val="005A352B"/>
    <w:rsid w:val="005A764E"/>
    <w:rsid w:val="005B08EB"/>
    <w:rsid w:val="005D673A"/>
    <w:rsid w:val="005E3684"/>
    <w:rsid w:val="006050E9"/>
    <w:rsid w:val="00605285"/>
    <w:rsid w:val="006178C0"/>
    <w:rsid w:val="00622FDA"/>
    <w:rsid w:val="00631DC1"/>
    <w:rsid w:val="006423FA"/>
    <w:rsid w:val="00645FA1"/>
    <w:rsid w:val="00650F70"/>
    <w:rsid w:val="006535A5"/>
    <w:rsid w:val="0065773C"/>
    <w:rsid w:val="00657BFE"/>
    <w:rsid w:val="00660595"/>
    <w:rsid w:val="00661FE9"/>
    <w:rsid w:val="00666DB1"/>
    <w:rsid w:val="00671435"/>
    <w:rsid w:val="00671ED9"/>
    <w:rsid w:val="006833D8"/>
    <w:rsid w:val="00691169"/>
    <w:rsid w:val="00696BA6"/>
    <w:rsid w:val="006975E0"/>
    <w:rsid w:val="006A12C3"/>
    <w:rsid w:val="006C188D"/>
    <w:rsid w:val="006D0F12"/>
    <w:rsid w:val="006D256B"/>
    <w:rsid w:val="006E1DAE"/>
    <w:rsid w:val="006E49B3"/>
    <w:rsid w:val="006F2731"/>
    <w:rsid w:val="006F6A1B"/>
    <w:rsid w:val="006F7FF3"/>
    <w:rsid w:val="00707530"/>
    <w:rsid w:val="007116A3"/>
    <w:rsid w:val="00712097"/>
    <w:rsid w:val="007150A0"/>
    <w:rsid w:val="00720C40"/>
    <w:rsid w:val="0072535F"/>
    <w:rsid w:val="007373B8"/>
    <w:rsid w:val="0074105C"/>
    <w:rsid w:val="00751F0F"/>
    <w:rsid w:val="00755D2F"/>
    <w:rsid w:val="00765B34"/>
    <w:rsid w:val="0077354A"/>
    <w:rsid w:val="007937FD"/>
    <w:rsid w:val="007A1D98"/>
    <w:rsid w:val="007B0955"/>
    <w:rsid w:val="007B6BEA"/>
    <w:rsid w:val="007B6F7B"/>
    <w:rsid w:val="007C23EB"/>
    <w:rsid w:val="007C329C"/>
    <w:rsid w:val="007D2A73"/>
    <w:rsid w:val="007E1AEB"/>
    <w:rsid w:val="007F5F63"/>
    <w:rsid w:val="00801EF5"/>
    <w:rsid w:val="0080535A"/>
    <w:rsid w:val="00806B88"/>
    <w:rsid w:val="00810D40"/>
    <w:rsid w:val="008206B5"/>
    <w:rsid w:val="00831D5D"/>
    <w:rsid w:val="0083236A"/>
    <w:rsid w:val="00836571"/>
    <w:rsid w:val="00837CF7"/>
    <w:rsid w:val="008401EB"/>
    <w:rsid w:val="00846114"/>
    <w:rsid w:val="0085424E"/>
    <w:rsid w:val="00854AC0"/>
    <w:rsid w:val="008621F2"/>
    <w:rsid w:val="00862C5C"/>
    <w:rsid w:val="0087565A"/>
    <w:rsid w:val="008764A7"/>
    <w:rsid w:val="008804AB"/>
    <w:rsid w:val="00892562"/>
    <w:rsid w:val="008B48C8"/>
    <w:rsid w:val="008C3927"/>
    <w:rsid w:val="008F1BAE"/>
    <w:rsid w:val="00902350"/>
    <w:rsid w:val="00904E24"/>
    <w:rsid w:val="009148C8"/>
    <w:rsid w:val="00933066"/>
    <w:rsid w:val="009430D9"/>
    <w:rsid w:val="00943CA8"/>
    <w:rsid w:val="00975533"/>
    <w:rsid w:val="009A68FA"/>
    <w:rsid w:val="009B19B2"/>
    <w:rsid w:val="009B4949"/>
    <w:rsid w:val="009D3326"/>
    <w:rsid w:val="009D7B7E"/>
    <w:rsid w:val="009E12DE"/>
    <w:rsid w:val="009E1F06"/>
    <w:rsid w:val="009E3508"/>
    <w:rsid w:val="009E7672"/>
    <w:rsid w:val="009F062B"/>
    <w:rsid w:val="00A05DB9"/>
    <w:rsid w:val="00A06D7F"/>
    <w:rsid w:val="00A14F68"/>
    <w:rsid w:val="00A201D7"/>
    <w:rsid w:val="00A23C3F"/>
    <w:rsid w:val="00A25141"/>
    <w:rsid w:val="00A41007"/>
    <w:rsid w:val="00A47944"/>
    <w:rsid w:val="00A534CB"/>
    <w:rsid w:val="00A63A13"/>
    <w:rsid w:val="00A64A25"/>
    <w:rsid w:val="00A72724"/>
    <w:rsid w:val="00A7643B"/>
    <w:rsid w:val="00A82900"/>
    <w:rsid w:val="00A9689C"/>
    <w:rsid w:val="00AA73E2"/>
    <w:rsid w:val="00AB5936"/>
    <w:rsid w:val="00AE6C05"/>
    <w:rsid w:val="00AF2A3B"/>
    <w:rsid w:val="00AF3FFE"/>
    <w:rsid w:val="00AF51EF"/>
    <w:rsid w:val="00B04376"/>
    <w:rsid w:val="00B12D23"/>
    <w:rsid w:val="00B30E91"/>
    <w:rsid w:val="00B37EDA"/>
    <w:rsid w:val="00B406C9"/>
    <w:rsid w:val="00B529EF"/>
    <w:rsid w:val="00B53F71"/>
    <w:rsid w:val="00B656AE"/>
    <w:rsid w:val="00B87F71"/>
    <w:rsid w:val="00B90FDD"/>
    <w:rsid w:val="00BA086E"/>
    <w:rsid w:val="00BA65D9"/>
    <w:rsid w:val="00BC4D43"/>
    <w:rsid w:val="00BD20B8"/>
    <w:rsid w:val="00BF491E"/>
    <w:rsid w:val="00C004EC"/>
    <w:rsid w:val="00C17BFC"/>
    <w:rsid w:val="00C200FC"/>
    <w:rsid w:val="00C249F1"/>
    <w:rsid w:val="00C37063"/>
    <w:rsid w:val="00C41CD8"/>
    <w:rsid w:val="00C611C1"/>
    <w:rsid w:val="00C652BB"/>
    <w:rsid w:val="00C70A9B"/>
    <w:rsid w:val="00C861B6"/>
    <w:rsid w:val="00C87C1E"/>
    <w:rsid w:val="00C90525"/>
    <w:rsid w:val="00CA3055"/>
    <w:rsid w:val="00CA54CA"/>
    <w:rsid w:val="00CB3683"/>
    <w:rsid w:val="00CB609F"/>
    <w:rsid w:val="00CD32FC"/>
    <w:rsid w:val="00CD49AC"/>
    <w:rsid w:val="00CD5A7B"/>
    <w:rsid w:val="00CE075D"/>
    <w:rsid w:val="00D07BEB"/>
    <w:rsid w:val="00D15B62"/>
    <w:rsid w:val="00D30982"/>
    <w:rsid w:val="00D34811"/>
    <w:rsid w:val="00D409A3"/>
    <w:rsid w:val="00D50C88"/>
    <w:rsid w:val="00D5647F"/>
    <w:rsid w:val="00D574EF"/>
    <w:rsid w:val="00D60AC2"/>
    <w:rsid w:val="00D6642B"/>
    <w:rsid w:val="00D7587E"/>
    <w:rsid w:val="00D75CDB"/>
    <w:rsid w:val="00D91BF7"/>
    <w:rsid w:val="00D93FF3"/>
    <w:rsid w:val="00DA2ABC"/>
    <w:rsid w:val="00DB0B54"/>
    <w:rsid w:val="00DB480E"/>
    <w:rsid w:val="00DC43A7"/>
    <w:rsid w:val="00DD0E73"/>
    <w:rsid w:val="00DD120D"/>
    <w:rsid w:val="00DD4AA5"/>
    <w:rsid w:val="00DE7751"/>
    <w:rsid w:val="00DF7695"/>
    <w:rsid w:val="00E15745"/>
    <w:rsid w:val="00E2132F"/>
    <w:rsid w:val="00E23EFD"/>
    <w:rsid w:val="00E32E93"/>
    <w:rsid w:val="00E34AB3"/>
    <w:rsid w:val="00E40A60"/>
    <w:rsid w:val="00E46A59"/>
    <w:rsid w:val="00E50EFD"/>
    <w:rsid w:val="00E529E4"/>
    <w:rsid w:val="00E70586"/>
    <w:rsid w:val="00E77D13"/>
    <w:rsid w:val="00E84004"/>
    <w:rsid w:val="00E8677B"/>
    <w:rsid w:val="00E90AB0"/>
    <w:rsid w:val="00E914DF"/>
    <w:rsid w:val="00E915D1"/>
    <w:rsid w:val="00EA6813"/>
    <w:rsid w:val="00EA7F98"/>
    <w:rsid w:val="00EC444D"/>
    <w:rsid w:val="00EC5D28"/>
    <w:rsid w:val="00EC6E83"/>
    <w:rsid w:val="00ED4000"/>
    <w:rsid w:val="00EE71EA"/>
    <w:rsid w:val="00EF4325"/>
    <w:rsid w:val="00F025B2"/>
    <w:rsid w:val="00F120BB"/>
    <w:rsid w:val="00F17BB0"/>
    <w:rsid w:val="00F26353"/>
    <w:rsid w:val="00F40CD7"/>
    <w:rsid w:val="00F42E74"/>
    <w:rsid w:val="00F5238F"/>
    <w:rsid w:val="00F54F9D"/>
    <w:rsid w:val="00F57E82"/>
    <w:rsid w:val="00F702E2"/>
    <w:rsid w:val="00F7409F"/>
    <w:rsid w:val="00F83459"/>
    <w:rsid w:val="00F857C3"/>
    <w:rsid w:val="00F87168"/>
    <w:rsid w:val="00F93E21"/>
    <w:rsid w:val="00F97E1E"/>
    <w:rsid w:val="00FA76F1"/>
    <w:rsid w:val="00FB53F4"/>
    <w:rsid w:val="00FC20DA"/>
    <w:rsid w:val="00FC226C"/>
    <w:rsid w:val="00FC6BCF"/>
    <w:rsid w:val="00FD604E"/>
    <w:rsid w:val="00FD6A53"/>
    <w:rsid w:val="00FE431A"/>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1D4"/>
    <w:rPr>
      <w:sz w:val="24"/>
      <w:szCs w:val="24"/>
      <w:lang w:val="es-419"/>
    </w:rPr>
  </w:style>
  <w:style w:type="paragraph" w:styleId="Ttulo2">
    <w:name w:val="heading 2"/>
    <w:next w:val="Normal"/>
    <w:link w:val="Ttulo2Car"/>
    <w:uiPriority w:val="9"/>
    <w:unhideWhenUsed/>
    <w:qFormat/>
    <w:rsid w:val="007E1AEB"/>
    <w:pPr>
      <w:keepNext/>
      <w:keepLines/>
      <w:spacing w:after="207" w:line="259" w:lineRule="auto"/>
      <w:ind w:left="17" w:hanging="10"/>
      <w:outlineLvl w:val="1"/>
    </w:pPr>
    <w:rPr>
      <w:rFonts w:ascii="Arial" w:eastAsia="Arial" w:hAnsi="Arial" w:cs="Arial"/>
      <w:b/>
      <w:color w:val="002060"/>
      <w:sz w:val="22"/>
      <w:szCs w:val="22"/>
      <w:lang w:val="es-PE"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character" w:styleId="Mencinsinresolver">
    <w:name w:val="Unresolved Mention"/>
    <w:basedOn w:val="Fuentedeprrafopredeter"/>
    <w:uiPriority w:val="99"/>
    <w:semiHidden/>
    <w:unhideWhenUsed/>
    <w:rsid w:val="00031FB6"/>
    <w:rPr>
      <w:color w:val="605E5C"/>
      <w:shd w:val="clear" w:color="auto" w:fill="E1DFDD"/>
    </w:rPr>
  </w:style>
  <w:style w:type="character" w:customStyle="1" w:styleId="Ttulo2Car">
    <w:name w:val="Título 2 Car"/>
    <w:basedOn w:val="Fuentedeprrafopredeter"/>
    <w:link w:val="Ttulo2"/>
    <w:uiPriority w:val="9"/>
    <w:rsid w:val="007E1AEB"/>
    <w:rPr>
      <w:rFonts w:ascii="Arial" w:eastAsia="Arial" w:hAnsi="Arial" w:cs="Arial"/>
      <w:b/>
      <w:color w:val="002060"/>
      <w:sz w:val="22"/>
      <w:szCs w:val="22"/>
      <w:lang w:val="es-PE" w:eastAsia="es-PE"/>
    </w:rPr>
  </w:style>
  <w:style w:type="paragraph" w:styleId="Prrafodelista">
    <w:name w:val="List Paragraph"/>
    <w:basedOn w:val="Normal"/>
    <w:uiPriority w:val="34"/>
    <w:qFormat/>
    <w:rsid w:val="007E1AEB"/>
    <w:pPr>
      <w:spacing w:after="156" w:line="362" w:lineRule="auto"/>
      <w:ind w:left="720" w:right="571" w:hanging="10"/>
      <w:contextualSpacing/>
      <w:jc w:val="both"/>
    </w:pPr>
    <w:rPr>
      <w:rFonts w:ascii="Arial" w:eastAsia="Arial" w:hAnsi="Arial" w:cs="Arial"/>
      <w:color w:val="000000"/>
      <w:sz w:val="20"/>
      <w:szCs w:val="22"/>
      <w:lang w:val="es-PE" w:eastAsia="es-PE"/>
    </w:rPr>
  </w:style>
  <w:style w:type="table" w:customStyle="1" w:styleId="TableGrid">
    <w:name w:val="TableGrid"/>
    <w:rsid w:val="007E1AEB"/>
    <w:rPr>
      <w:rFonts w:asciiTheme="minorHAnsi" w:eastAsiaTheme="minorEastAsia" w:hAnsiTheme="minorHAnsi" w:cstheme="minorBidi"/>
      <w:sz w:val="22"/>
      <w:szCs w:val="22"/>
      <w:lang w:val="es-PE" w:eastAsia="es-PE"/>
    </w:rPr>
    <w:tblPr>
      <w:tblCellMar>
        <w:top w:w="0" w:type="dxa"/>
        <w:left w:w="0" w:type="dxa"/>
        <w:bottom w:w="0" w:type="dxa"/>
        <w:right w:w="0" w:type="dxa"/>
      </w:tblCellMar>
    </w:tblPr>
  </w:style>
  <w:style w:type="table" w:styleId="Tablaconcuadrcula">
    <w:name w:val="Table Grid"/>
    <w:basedOn w:val="Tablanormal"/>
    <w:uiPriority w:val="59"/>
    <w:rsid w:val="00D15B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65B34"/>
    <w:pPr>
      <w:spacing w:before="100" w:beforeAutospacing="1" w:after="100" w:afterAutospacing="1"/>
    </w:pPr>
    <w:rPr>
      <w:rFonts w:ascii="Times New Roman" w:eastAsia="Times New Roman" w:hAnsi="Times New Roman"/>
      <w:lang w:val="es-PE" w:eastAsia="es-PE"/>
    </w:rPr>
  </w:style>
  <w:style w:type="character" w:styleId="Textoennegrita">
    <w:name w:val="Strong"/>
    <w:basedOn w:val="Fuentedeprrafopredeter"/>
    <w:uiPriority w:val="22"/>
    <w:qFormat/>
    <w:rsid w:val="00765B34"/>
    <w:rPr>
      <w:b/>
      <w:bCs/>
    </w:rPr>
  </w:style>
  <w:style w:type="character" w:styleId="nfasis">
    <w:name w:val="Emphasis"/>
    <w:basedOn w:val="Fuentedeprrafopredeter"/>
    <w:uiPriority w:val="20"/>
    <w:qFormat/>
    <w:rsid w:val="00EF432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506769">
      <w:bodyDiv w:val="1"/>
      <w:marLeft w:val="0"/>
      <w:marRight w:val="0"/>
      <w:marTop w:val="0"/>
      <w:marBottom w:val="0"/>
      <w:divBdr>
        <w:top w:val="none" w:sz="0" w:space="0" w:color="auto"/>
        <w:left w:val="none" w:sz="0" w:space="0" w:color="auto"/>
        <w:bottom w:val="none" w:sz="0" w:space="0" w:color="auto"/>
        <w:right w:val="none" w:sz="0" w:space="0" w:color="auto"/>
      </w:divBdr>
    </w:div>
    <w:div w:id="724107642">
      <w:bodyDiv w:val="1"/>
      <w:marLeft w:val="0"/>
      <w:marRight w:val="0"/>
      <w:marTop w:val="0"/>
      <w:marBottom w:val="0"/>
      <w:divBdr>
        <w:top w:val="none" w:sz="0" w:space="0" w:color="auto"/>
        <w:left w:val="none" w:sz="0" w:space="0" w:color="auto"/>
        <w:bottom w:val="none" w:sz="0" w:space="0" w:color="auto"/>
        <w:right w:val="none" w:sz="0" w:space="0" w:color="auto"/>
      </w:divBdr>
    </w:div>
    <w:div w:id="1212644968">
      <w:bodyDiv w:val="1"/>
      <w:marLeft w:val="0"/>
      <w:marRight w:val="0"/>
      <w:marTop w:val="0"/>
      <w:marBottom w:val="0"/>
      <w:divBdr>
        <w:top w:val="none" w:sz="0" w:space="0" w:color="auto"/>
        <w:left w:val="none" w:sz="0" w:space="0" w:color="auto"/>
        <w:bottom w:val="none" w:sz="0" w:space="0" w:color="auto"/>
        <w:right w:val="none" w:sz="0" w:space="0" w:color="auto"/>
      </w:divBdr>
    </w:div>
    <w:div w:id="1233203410">
      <w:bodyDiv w:val="1"/>
      <w:marLeft w:val="0"/>
      <w:marRight w:val="0"/>
      <w:marTop w:val="0"/>
      <w:marBottom w:val="0"/>
      <w:divBdr>
        <w:top w:val="none" w:sz="0" w:space="0" w:color="auto"/>
        <w:left w:val="none" w:sz="0" w:space="0" w:color="auto"/>
        <w:bottom w:val="none" w:sz="0" w:space="0" w:color="auto"/>
        <w:right w:val="none" w:sz="0" w:space="0" w:color="auto"/>
      </w:divBdr>
    </w:div>
    <w:div w:id="1632519087">
      <w:bodyDiv w:val="1"/>
      <w:marLeft w:val="0"/>
      <w:marRight w:val="0"/>
      <w:marTop w:val="0"/>
      <w:marBottom w:val="0"/>
      <w:divBdr>
        <w:top w:val="none" w:sz="0" w:space="0" w:color="auto"/>
        <w:left w:val="none" w:sz="0" w:space="0" w:color="auto"/>
        <w:bottom w:val="none" w:sz="0" w:space="0" w:color="auto"/>
        <w:right w:val="none" w:sz="0" w:space="0" w:color="auto"/>
      </w:divBdr>
    </w:div>
    <w:div w:id="1878347908">
      <w:bodyDiv w:val="1"/>
      <w:marLeft w:val="0"/>
      <w:marRight w:val="0"/>
      <w:marTop w:val="0"/>
      <w:marBottom w:val="0"/>
      <w:divBdr>
        <w:top w:val="none" w:sz="0" w:space="0" w:color="auto"/>
        <w:left w:val="none" w:sz="0" w:space="0" w:color="auto"/>
        <w:bottom w:val="none" w:sz="0" w:space="0" w:color="auto"/>
        <w:right w:val="none" w:sz="0" w:space="0" w:color="auto"/>
      </w:divBdr>
    </w:div>
    <w:div w:id="200278086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2.jpg"/><Relationship Id="rId26" Type="http://schemas.openxmlformats.org/officeDocument/2006/relationships/image" Target="media/image7.png"/><Relationship Id="rId21" Type="http://schemas.openxmlformats.org/officeDocument/2006/relationships/image" Target="media/image5.jpeg"/><Relationship Id="rId34"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hyperlink" Target="mailto:jorge.cardenas@enaex.com" TargetMode="External"/><Relationship Id="rId17" Type="http://schemas.openxmlformats.org/officeDocument/2006/relationships/image" Target="media/image1.jpg"/><Relationship Id="rId25" Type="http://schemas.microsoft.com/office/2007/relationships/hdphoto" Target="media/hdphoto1.wdp"/><Relationship Id="rId33"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4.jpg"/><Relationship Id="rId29" Type="http://schemas.microsoft.com/office/2007/relationships/hdphoto" Target="media/hdphoto3.wdp"/><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iego.gamarra@enaex.com" TargetMode="External"/><Relationship Id="rId24" Type="http://schemas.openxmlformats.org/officeDocument/2006/relationships/image" Target="media/image6.png"/><Relationship Id="rId32" Type="http://schemas.openxmlformats.org/officeDocument/2006/relationships/image" Target="media/image11.emf"/><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5.png"/><Relationship Id="rId28" Type="http://schemas.openxmlformats.org/officeDocument/2006/relationships/image" Target="media/image8.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3.jpg"/><Relationship Id="rId31"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6.jpeg"/><Relationship Id="rId27" Type="http://schemas.microsoft.com/office/2007/relationships/hdphoto" Target="media/hdphoto2.wdp"/><Relationship Id="rId30" Type="http://schemas.openxmlformats.org/officeDocument/2006/relationships/image" Target="media/image9.png"/><Relationship Id="rId35" Type="http://schemas.openxmlformats.org/officeDocument/2006/relationships/hyperlink" Target="https://www.pcb.com"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A67BA3A1E9067F408B7667A02D526376" ma:contentTypeVersion="16" ma:contentTypeDescription="Crear nuevo documento." ma:contentTypeScope="" ma:versionID="b6ac247ac4a0c2adbead8a2697cbc503">
  <xsd:schema xmlns:xsd="http://www.w3.org/2001/XMLSchema" xmlns:xs="http://www.w3.org/2001/XMLSchema" xmlns:p="http://schemas.microsoft.com/office/2006/metadata/properties" xmlns:ns3="0f618da8-a103-41db-9dfd-8329d4f2759d" xmlns:ns4="2fac27b7-f11a-4d34-aa8c-260c0b4a9c13" targetNamespace="http://schemas.microsoft.com/office/2006/metadata/properties" ma:root="true" ma:fieldsID="019d7431f500f2fe12eed14390b37120" ns3:_="" ns4:_="">
    <xsd:import namespace="0f618da8-a103-41db-9dfd-8329d4f2759d"/>
    <xsd:import namespace="2fac27b7-f11a-4d34-aa8c-260c0b4a9c13"/>
    <xsd:element name="properties">
      <xsd:complexType>
        <xsd:sequence>
          <xsd:element name="documentManagement">
            <xsd:complexType>
              <xsd:all>
                <xsd:element ref="ns3:_activity" minOccurs="0"/>
                <xsd:element ref="ns3:MediaServiceMetadata" minOccurs="0"/>
                <xsd:element ref="ns3:MediaServiceFastMetadata" minOccurs="0"/>
                <xsd:element ref="ns3:MediaServiceSearchProperties" minOccurs="0"/>
                <xsd:element ref="ns3:MediaServiceObjectDetectorVersions"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618da8-a103-41db-9dfd-8329d4f2759d"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fac27b7-f11a-4d34-aa8c-260c0b4a9c13"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SharingHintHash" ma:index="15"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0f618da8-a103-41db-9dfd-8329d4f2759d" xsi:nil="true"/>
  </documentManagement>
</p:properties>
</file>

<file path=customXml/itemProps1.xml><?xml version="1.0" encoding="utf-8"?>
<ds:datastoreItem xmlns:ds="http://schemas.openxmlformats.org/officeDocument/2006/customXml" ds:itemID="{F7967D18-481B-48AD-8400-304234F9A6B1}">
  <ds:schemaRefs>
    <ds:schemaRef ds:uri="http://schemas.microsoft.com/sharepoint/v3/contenttype/forms"/>
  </ds:schemaRefs>
</ds:datastoreItem>
</file>

<file path=customXml/itemProps2.xml><?xml version="1.0" encoding="utf-8"?>
<ds:datastoreItem xmlns:ds="http://schemas.openxmlformats.org/officeDocument/2006/customXml" ds:itemID="{853D4E06-B8FD-4C1A-AECF-F7E8C16A67A0}">
  <ds:schemaRefs>
    <ds:schemaRef ds:uri="http://schemas.openxmlformats.org/officeDocument/2006/bibliography"/>
  </ds:schemaRefs>
</ds:datastoreItem>
</file>

<file path=customXml/itemProps3.xml><?xml version="1.0" encoding="utf-8"?>
<ds:datastoreItem xmlns:ds="http://schemas.openxmlformats.org/officeDocument/2006/customXml" ds:itemID="{7F712511-04D9-4EBC-97A3-A936280069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618da8-a103-41db-9dfd-8329d4f2759d"/>
    <ds:schemaRef ds:uri="2fac27b7-f11a-4d34-aa8c-260c0b4a9c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E9BF5D-F0A0-45CD-AACE-919EEE85E7C6}">
  <ds:schemaRefs>
    <ds:schemaRef ds:uri="http://schemas.microsoft.com/office/2006/metadata/properties"/>
    <ds:schemaRef ds:uri="http://schemas.openxmlformats.org/package/2006/metadata/core-properties"/>
    <ds:schemaRef ds:uri="0f618da8-a103-41db-9dfd-8329d4f2759d"/>
    <ds:schemaRef ds:uri="http://www.w3.org/XML/1998/namespace"/>
    <ds:schemaRef ds:uri="http://purl.org/dc/dcmitype/"/>
    <ds:schemaRef ds:uri="2fac27b7-f11a-4d34-aa8c-260c0b4a9c13"/>
    <ds:schemaRef ds:uri="http://purl.org/dc/terms/"/>
    <ds:schemaRef ds:uri="http://schemas.microsoft.com/office/2006/documentManagement/types"/>
    <ds:schemaRef ds:uri="http://schemas.microsoft.com/office/infopath/2007/PartnerControl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8</Pages>
  <Words>3540</Words>
  <Characters>19473</Characters>
  <Application>Microsoft Office Word</Application>
  <DocSecurity>0</DocSecurity>
  <Lines>162</Lines>
  <Paragraphs>45</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22968</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Angie Blas Fernandez</cp:lastModifiedBy>
  <cp:revision>7</cp:revision>
  <cp:lastPrinted>2015-02-13T19:19:00Z</cp:lastPrinted>
  <dcterms:created xsi:type="dcterms:W3CDTF">2025-07-19T03:15:00Z</dcterms:created>
  <dcterms:modified xsi:type="dcterms:W3CDTF">2025-07-21T16:43:00Z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0x010100A67BA3A1E9067F408B7667A02D526376</vt:lpwstr>
  </property>
</Properties>
</file>