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0F56A" w14:textId="7DF6576D" w:rsidR="00A05DB9" w:rsidRPr="00805057" w:rsidRDefault="00805057" w:rsidP="00B3275F">
      <w:pPr>
        <w:jc w:val="center"/>
        <w:rPr>
          <w:rFonts w:ascii="Arial" w:hAnsi="Arial" w:cs="Arial"/>
          <w:bCs/>
          <w:sz w:val="22"/>
          <w:szCs w:val="22"/>
          <w:lang w:val="en-US"/>
        </w:rPr>
      </w:pPr>
      <w:r w:rsidRPr="00805057">
        <w:rPr>
          <w:rFonts w:ascii="Arial" w:hAnsi="Arial" w:cs="Arial"/>
          <w:bCs/>
          <w:sz w:val="22"/>
          <w:szCs w:val="22"/>
          <w:lang w:val="en-US"/>
        </w:rPr>
        <w:t>DETECTION OF PRECURSORS TO MINING SLOPE FAILURES VIA MACHINE LEARNING</w:t>
      </w:r>
    </w:p>
    <w:p w14:paraId="3CC3C755" w14:textId="77777777" w:rsidR="00B3275F" w:rsidRPr="00805057" w:rsidRDefault="00B3275F" w:rsidP="007373B8">
      <w:pPr>
        <w:rPr>
          <w:rFonts w:ascii="Arial" w:hAnsi="Arial" w:cs="Arial"/>
          <w:bCs/>
          <w:sz w:val="22"/>
          <w:szCs w:val="22"/>
          <w:lang w:val="en-US"/>
        </w:rPr>
      </w:pPr>
    </w:p>
    <w:p w14:paraId="400BE595" w14:textId="3F9263B0" w:rsidR="0087565A" w:rsidRPr="004227E0" w:rsidRDefault="00805057" w:rsidP="004227E0">
      <w:pPr>
        <w:jc w:val="center"/>
        <w:rPr>
          <w:rFonts w:ascii="Arial" w:hAnsi="Arial" w:cs="Arial"/>
          <w:b/>
          <w:bCs/>
          <w:sz w:val="22"/>
          <w:szCs w:val="22"/>
          <w:vertAlign w:val="superscript"/>
          <w:lang w:val="en-US"/>
        </w:rPr>
      </w:pPr>
      <w:r>
        <w:rPr>
          <w:rFonts w:ascii="Arial" w:hAnsi="Arial" w:cs="Arial"/>
          <w:b/>
          <w:bCs/>
          <w:sz w:val="22"/>
          <w:szCs w:val="22"/>
          <w:lang w:val="en-US"/>
        </w:rPr>
        <w:t>Hayden Marcollo</w:t>
      </w:r>
      <w:r w:rsidR="0087565A" w:rsidRPr="00372077">
        <w:rPr>
          <w:rFonts w:ascii="Arial" w:hAnsi="Arial" w:cs="Arial"/>
          <w:b/>
          <w:bCs/>
          <w:sz w:val="22"/>
          <w:szCs w:val="22"/>
          <w:vertAlign w:val="superscript"/>
          <w:lang w:val="en-US"/>
        </w:rPr>
        <w:t>1</w:t>
      </w:r>
      <w:r w:rsidR="0087565A" w:rsidRPr="00372077">
        <w:rPr>
          <w:rFonts w:ascii="Arial" w:hAnsi="Arial" w:cs="Arial"/>
          <w:b/>
          <w:bCs/>
          <w:sz w:val="22"/>
          <w:szCs w:val="22"/>
          <w:lang w:val="en-US"/>
        </w:rPr>
        <w:t xml:space="preserve">, </w:t>
      </w:r>
      <w:r>
        <w:rPr>
          <w:rFonts w:ascii="Arial" w:hAnsi="Arial" w:cs="Arial"/>
          <w:b/>
          <w:bCs/>
          <w:sz w:val="22"/>
          <w:szCs w:val="22"/>
          <w:lang w:val="en-US"/>
        </w:rPr>
        <w:t>Kanishka Jayasinghe</w:t>
      </w:r>
      <w:r w:rsidR="00741598">
        <w:rPr>
          <w:rFonts w:ascii="Arial" w:hAnsi="Arial" w:cs="Arial"/>
          <w:b/>
          <w:bCs/>
          <w:sz w:val="22"/>
          <w:szCs w:val="22"/>
          <w:vertAlign w:val="superscript"/>
          <w:lang w:val="en-US"/>
        </w:rPr>
        <w:t>2</w:t>
      </w:r>
      <w:r w:rsidR="002138A3">
        <w:rPr>
          <w:rFonts w:ascii="Arial" w:hAnsi="Arial" w:cs="Arial"/>
          <w:b/>
          <w:bCs/>
          <w:sz w:val="22"/>
          <w:szCs w:val="22"/>
          <w:lang w:val="en-US"/>
        </w:rPr>
        <w:t>, Richard Shedlock</w:t>
      </w:r>
      <w:r w:rsidR="00BC6613">
        <w:rPr>
          <w:rFonts w:ascii="Arial" w:hAnsi="Arial" w:cs="Arial"/>
          <w:b/>
          <w:bCs/>
          <w:sz w:val="22"/>
          <w:szCs w:val="22"/>
          <w:vertAlign w:val="superscript"/>
          <w:lang w:val="en-US"/>
        </w:rPr>
        <w:t>3</w:t>
      </w:r>
      <w:r>
        <w:rPr>
          <w:rFonts w:ascii="Arial" w:hAnsi="Arial" w:cs="Arial"/>
          <w:b/>
          <w:bCs/>
          <w:sz w:val="22"/>
          <w:szCs w:val="22"/>
          <w:lang w:val="en-US"/>
        </w:rPr>
        <w:t xml:space="preserve">, </w:t>
      </w:r>
      <w:r w:rsidR="002138A3">
        <w:rPr>
          <w:rFonts w:ascii="Arial" w:hAnsi="Arial" w:cs="Arial"/>
          <w:b/>
          <w:bCs/>
          <w:sz w:val="22"/>
          <w:szCs w:val="22"/>
          <w:lang w:val="en-US"/>
        </w:rPr>
        <w:t>Macdonald Mandaza</w:t>
      </w:r>
      <w:r w:rsidR="00BC6613">
        <w:rPr>
          <w:rFonts w:ascii="Arial" w:hAnsi="Arial" w:cs="Arial"/>
          <w:b/>
          <w:bCs/>
          <w:sz w:val="22"/>
          <w:szCs w:val="22"/>
          <w:vertAlign w:val="superscript"/>
          <w:lang w:val="en-US"/>
        </w:rPr>
        <w:t>4</w:t>
      </w:r>
      <w:r w:rsidR="002138A3">
        <w:rPr>
          <w:rFonts w:ascii="Arial" w:hAnsi="Arial" w:cs="Arial"/>
          <w:b/>
          <w:bCs/>
          <w:sz w:val="22"/>
          <w:szCs w:val="22"/>
          <w:lang w:val="en-US"/>
        </w:rPr>
        <w:t xml:space="preserve">, </w:t>
      </w:r>
      <w:r w:rsidR="00BA6F5C" w:rsidRPr="00BA6F5C">
        <w:rPr>
          <w:rFonts w:ascii="Arial" w:hAnsi="Arial" w:cs="Arial"/>
          <w:b/>
          <w:bCs/>
          <w:sz w:val="22"/>
          <w:szCs w:val="22"/>
          <w:lang w:val="en-US"/>
        </w:rPr>
        <w:t>Amjad Karim</w:t>
      </w:r>
      <w:r w:rsidR="00BC6613">
        <w:rPr>
          <w:rFonts w:ascii="Arial" w:hAnsi="Arial" w:cs="Arial"/>
          <w:b/>
          <w:bCs/>
          <w:sz w:val="22"/>
          <w:szCs w:val="22"/>
          <w:vertAlign w:val="superscript"/>
          <w:lang w:val="en-US"/>
        </w:rPr>
        <w:t>5</w:t>
      </w:r>
      <w:r w:rsidR="002138A3">
        <w:rPr>
          <w:rFonts w:ascii="Arial" w:hAnsi="Arial" w:cs="Arial"/>
          <w:b/>
          <w:bCs/>
          <w:sz w:val="22"/>
          <w:szCs w:val="22"/>
          <w:lang w:val="en-US"/>
        </w:rPr>
        <w:t>, Cristian</w:t>
      </w:r>
      <w:r w:rsidR="00F64EA4">
        <w:rPr>
          <w:rFonts w:ascii="Arial" w:hAnsi="Arial" w:cs="Arial"/>
          <w:b/>
          <w:bCs/>
          <w:sz w:val="22"/>
          <w:szCs w:val="22"/>
          <w:lang w:val="en-US"/>
        </w:rPr>
        <w:t xml:space="preserve"> SlivaPerez</w:t>
      </w:r>
      <w:r w:rsidR="00BC6613">
        <w:rPr>
          <w:rFonts w:ascii="Arial" w:hAnsi="Arial" w:cs="Arial"/>
          <w:b/>
          <w:bCs/>
          <w:sz w:val="22"/>
          <w:szCs w:val="22"/>
          <w:vertAlign w:val="superscript"/>
          <w:lang w:val="en-US"/>
        </w:rPr>
        <w:t>6</w:t>
      </w:r>
      <w:r w:rsidR="004227E0">
        <w:rPr>
          <w:rFonts w:ascii="Arial" w:hAnsi="Arial" w:cs="Arial"/>
          <w:b/>
          <w:bCs/>
          <w:sz w:val="22"/>
          <w:szCs w:val="22"/>
          <w:lang w:val="en-US"/>
        </w:rPr>
        <w:t xml:space="preserve">, </w:t>
      </w:r>
      <w:r w:rsidR="004227E0" w:rsidRPr="004227E0">
        <w:rPr>
          <w:rFonts w:ascii="Arial" w:hAnsi="Arial" w:cs="Arial"/>
          <w:b/>
          <w:bCs/>
          <w:sz w:val="22"/>
          <w:szCs w:val="22"/>
        </w:rPr>
        <w:t>Alejandro Postigo</w:t>
      </w:r>
      <w:r w:rsidR="004227E0">
        <w:rPr>
          <w:rFonts w:ascii="Arial" w:hAnsi="Arial" w:cs="Arial"/>
          <w:b/>
          <w:bCs/>
          <w:sz w:val="22"/>
          <w:szCs w:val="22"/>
          <w:vertAlign w:val="superscript"/>
        </w:rPr>
        <w:t>7</w:t>
      </w:r>
    </w:p>
    <w:p w14:paraId="23736843" w14:textId="77777777" w:rsidR="007373B8" w:rsidRPr="00372077" w:rsidRDefault="007373B8" w:rsidP="007373B8">
      <w:pPr>
        <w:rPr>
          <w:rFonts w:ascii="Arial" w:hAnsi="Arial" w:cs="Arial"/>
          <w:sz w:val="22"/>
          <w:szCs w:val="22"/>
          <w:lang w:val="en-US"/>
        </w:rPr>
      </w:pPr>
    </w:p>
    <w:p w14:paraId="1D73A8BC" w14:textId="16654F5F" w:rsidR="007373B8" w:rsidRPr="00372077" w:rsidRDefault="001F7167" w:rsidP="006975E0">
      <w:pPr>
        <w:ind w:left="142" w:hanging="142"/>
        <w:jc w:val="both"/>
        <w:rPr>
          <w:rFonts w:ascii="Arial" w:hAnsi="Arial" w:cs="Arial"/>
          <w:sz w:val="22"/>
          <w:szCs w:val="22"/>
          <w:lang w:val="en-US"/>
        </w:rPr>
      </w:pPr>
      <w:r w:rsidRPr="00372077">
        <w:rPr>
          <w:rFonts w:ascii="Arial" w:hAnsi="Arial" w:cs="Arial"/>
          <w:sz w:val="22"/>
          <w:szCs w:val="22"/>
          <w:vertAlign w:val="superscript"/>
          <w:lang w:val="en-US"/>
        </w:rPr>
        <w:t>1</w:t>
      </w:r>
      <w:r w:rsidR="007373B8" w:rsidRPr="00372077">
        <w:rPr>
          <w:rFonts w:ascii="Arial" w:hAnsi="Arial" w:cs="Arial"/>
          <w:sz w:val="22"/>
          <w:szCs w:val="22"/>
          <w:lang w:val="en-US"/>
        </w:rPr>
        <w:t xml:space="preserve"> </w:t>
      </w:r>
      <w:r w:rsidR="00463EAF">
        <w:rPr>
          <w:rFonts w:ascii="Arial" w:hAnsi="Arial" w:cs="Arial"/>
          <w:sz w:val="22"/>
          <w:szCs w:val="22"/>
          <w:lang w:val="en-US"/>
        </w:rPr>
        <w:t xml:space="preserve">Hayden </w:t>
      </w:r>
      <w:proofErr w:type="spellStart"/>
      <w:r w:rsidR="00463EAF">
        <w:rPr>
          <w:rFonts w:ascii="Arial" w:hAnsi="Arial" w:cs="Arial"/>
          <w:sz w:val="22"/>
          <w:szCs w:val="22"/>
          <w:lang w:val="en-US"/>
        </w:rPr>
        <w:t>Marcollo</w:t>
      </w:r>
      <w:proofErr w:type="spellEnd"/>
      <w:r w:rsidR="002D1C36" w:rsidRPr="00372077">
        <w:rPr>
          <w:rFonts w:ascii="Arial" w:hAnsi="Arial" w:cs="Arial"/>
          <w:sz w:val="22"/>
          <w:szCs w:val="22"/>
          <w:lang w:val="en-US"/>
        </w:rPr>
        <w:t xml:space="preserve">: </w:t>
      </w:r>
      <w:r w:rsidR="008F481D">
        <w:rPr>
          <w:rFonts w:ascii="Arial" w:hAnsi="Arial" w:cs="Arial"/>
          <w:sz w:val="22"/>
          <w:szCs w:val="22"/>
          <w:lang w:val="en-US"/>
        </w:rPr>
        <w:t>AMOG</w:t>
      </w:r>
      <w:r w:rsidR="00047A63" w:rsidRPr="00372077">
        <w:rPr>
          <w:rFonts w:ascii="Arial" w:hAnsi="Arial" w:cs="Arial"/>
          <w:sz w:val="22"/>
          <w:szCs w:val="22"/>
          <w:lang w:val="en-US"/>
        </w:rPr>
        <w:t xml:space="preserve"> </w:t>
      </w:r>
      <w:r w:rsidR="003C6D44" w:rsidRPr="00372077">
        <w:rPr>
          <w:rFonts w:ascii="Arial" w:hAnsi="Arial" w:cs="Arial"/>
          <w:sz w:val="22"/>
          <w:szCs w:val="22"/>
          <w:lang w:val="en-US"/>
        </w:rPr>
        <w:t>(</w:t>
      </w:r>
      <w:hyperlink r:id="rId10" w:history="1">
        <w:r w:rsidR="008F481D" w:rsidRPr="004704E9">
          <w:rPr>
            <w:rStyle w:val="Hyperlink"/>
            <w:rFonts w:ascii="Arial" w:hAnsi="Arial" w:cs="Arial"/>
            <w:sz w:val="22"/>
            <w:szCs w:val="22"/>
            <w:lang w:val="en-US"/>
          </w:rPr>
          <w:t>hayden.marcollo@amog.consulting</w:t>
        </w:r>
      </w:hyperlink>
      <w:r w:rsidR="008F481D">
        <w:rPr>
          <w:rFonts w:ascii="Arial" w:hAnsi="Arial" w:cs="Arial"/>
          <w:sz w:val="22"/>
          <w:szCs w:val="22"/>
          <w:lang w:val="en-US"/>
        </w:rPr>
        <w:t xml:space="preserve"> +613 9542 3700)</w:t>
      </w:r>
    </w:p>
    <w:p w14:paraId="791CF854" w14:textId="09F430AD" w:rsidR="007373B8" w:rsidRPr="00372077" w:rsidRDefault="001F7167" w:rsidP="006975E0">
      <w:pPr>
        <w:ind w:left="142" w:hanging="142"/>
        <w:jc w:val="both"/>
        <w:rPr>
          <w:rFonts w:ascii="Arial" w:hAnsi="Arial" w:cs="Arial"/>
          <w:sz w:val="22"/>
          <w:szCs w:val="22"/>
          <w:lang w:val="en-US"/>
        </w:rPr>
      </w:pPr>
      <w:r w:rsidRPr="00372077">
        <w:rPr>
          <w:rFonts w:ascii="Arial" w:hAnsi="Arial" w:cs="Arial"/>
          <w:sz w:val="22"/>
          <w:szCs w:val="22"/>
          <w:vertAlign w:val="superscript"/>
          <w:lang w:val="en-US"/>
        </w:rPr>
        <w:t>2</w:t>
      </w:r>
      <w:r w:rsidR="007373B8" w:rsidRPr="00372077">
        <w:rPr>
          <w:rFonts w:ascii="Arial" w:hAnsi="Arial" w:cs="Arial"/>
          <w:sz w:val="22"/>
          <w:szCs w:val="22"/>
          <w:lang w:val="en-US"/>
        </w:rPr>
        <w:t xml:space="preserve"> </w:t>
      </w:r>
      <w:r w:rsidR="00463EAF">
        <w:rPr>
          <w:rFonts w:ascii="Arial" w:hAnsi="Arial" w:cs="Arial"/>
          <w:sz w:val="22"/>
          <w:szCs w:val="22"/>
          <w:lang w:val="en-US"/>
        </w:rPr>
        <w:t>Kanishka Jayasinghe</w:t>
      </w:r>
      <w:r w:rsidR="002D1C36" w:rsidRPr="00372077">
        <w:rPr>
          <w:rFonts w:ascii="Arial" w:hAnsi="Arial" w:cs="Arial"/>
          <w:sz w:val="22"/>
          <w:szCs w:val="22"/>
          <w:lang w:val="en-US"/>
        </w:rPr>
        <w:t xml:space="preserve">: </w:t>
      </w:r>
      <w:r w:rsidR="0079519B">
        <w:rPr>
          <w:rFonts w:ascii="Arial" w:hAnsi="Arial" w:cs="Arial"/>
          <w:sz w:val="22"/>
          <w:szCs w:val="22"/>
          <w:lang w:val="en-US"/>
        </w:rPr>
        <w:t>AMOG, Australia</w:t>
      </w:r>
      <w:r w:rsidR="003C6D44" w:rsidRPr="00372077">
        <w:rPr>
          <w:rFonts w:ascii="Arial" w:hAnsi="Arial" w:cs="Arial"/>
          <w:sz w:val="22"/>
          <w:szCs w:val="22"/>
          <w:lang w:val="en-US"/>
        </w:rPr>
        <w:t xml:space="preserve"> (</w:t>
      </w:r>
      <w:hyperlink r:id="rId11" w:history="1">
        <w:r w:rsidR="0079519B" w:rsidRPr="004704E9">
          <w:rPr>
            <w:rStyle w:val="Hyperlink"/>
            <w:rFonts w:ascii="Arial" w:hAnsi="Arial" w:cs="Arial"/>
            <w:sz w:val="22"/>
            <w:szCs w:val="22"/>
            <w:lang w:val="en-US"/>
          </w:rPr>
          <w:t>kanishka.jayasinghe@amog.consulting</w:t>
        </w:r>
      </w:hyperlink>
      <w:r w:rsidR="0079519B">
        <w:rPr>
          <w:rFonts w:ascii="Arial" w:hAnsi="Arial" w:cs="Arial"/>
          <w:sz w:val="22"/>
          <w:szCs w:val="22"/>
          <w:lang w:val="en-US"/>
        </w:rPr>
        <w:t xml:space="preserve"> +613 9542 3700</w:t>
      </w:r>
      <w:r w:rsidR="003C6D44" w:rsidRPr="00372077">
        <w:rPr>
          <w:rFonts w:ascii="Arial" w:hAnsi="Arial" w:cs="Arial"/>
          <w:sz w:val="22"/>
          <w:szCs w:val="22"/>
          <w:lang w:val="en-US"/>
        </w:rPr>
        <w:t>)</w:t>
      </w:r>
    </w:p>
    <w:p w14:paraId="2BF133E4" w14:textId="6D198B44" w:rsidR="008F481D" w:rsidRPr="00372077" w:rsidRDefault="00BC6613" w:rsidP="008F481D">
      <w:pPr>
        <w:ind w:left="142" w:hanging="142"/>
        <w:jc w:val="both"/>
        <w:rPr>
          <w:rFonts w:ascii="Arial" w:hAnsi="Arial" w:cs="Arial"/>
          <w:sz w:val="22"/>
          <w:szCs w:val="22"/>
          <w:lang w:val="en-US"/>
        </w:rPr>
      </w:pPr>
      <w:r>
        <w:rPr>
          <w:rFonts w:ascii="Arial" w:hAnsi="Arial" w:cs="Arial"/>
          <w:sz w:val="22"/>
          <w:szCs w:val="22"/>
          <w:vertAlign w:val="superscript"/>
          <w:lang w:val="en-US"/>
        </w:rPr>
        <w:t>3</w:t>
      </w:r>
      <w:r w:rsidR="008F481D" w:rsidRPr="00372077">
        <w:rPr>
          <w:rFonts w:ascii="Arial" w:hAnsi="Arial" w:cs="Arial"/>
          <w:sz w:val="22"/>
          <w:szCs w:val="22"/>
          <w:lang w:val="en-US"/>
        </w:rPr>
        <w:t xml:space="preserve"> </w:t>
      </w:r>
      <w:r w:rsidR="00496C9F">
        <w:rPr>
          <w:rFonts w:ascii="Arial" w:hAnsi="Arial" w:cs="Arial"/>
          <w:sz w:val="22"/>
          <w:szCs w:val="22"/>
          <w:lang w:val="en-US"/>
        </w:rPr>
        <w:t>Richard Shedlock</w:t>
      </w:r>
      <w:r w:rsidR="008F481D" w:rsidRPr="00372077">
        <w:rPr>
          <w:rFonts w:ascii="Arial" w:hAnsi="Arial" w:cs="Arial"/>
          <w:sz w:val="22"/>
          <w:szCs w:val="22"/>
          <w:lang w:val="en-US"/>
        </w:rPr>
        <w:t xml:space="preserve">: </w:t>
      </w:r>
      <w:r w:rsidR="008F481D">
        <w:rPr>
          <w:rFonts w:ascii="Arial" w:hAnsi="Arial" w:cs="Arial"/>
          <w:sz w:val="22"/>
          <w:szCs w:val="22"/>
          <w:lang w:val="en-US"/>
        </w:rPr>
        <w:t>AMOG, Australia</w:t>
      </w:r>
      <w:r w:rsidR="008F481D" w:rsidRPr="00372077">
        <w:rPr>
          <w:rFonts w:ascii="Arial" w:hAnsi="Arial" w:cs="Arial"/>
          <w:sz w:val="22"/>
          <w:szCs w:val="22"/>
          <w:lang w:val="en-US"/>
        </w:rPr>
        <w:t xml:space="preserve"> </w:t>
      </w:r>
      <w:proofErr w:type="spellStart"/>
      <w:r w:rsidRPr="006D4FC4">
        <w:rPr>
          <w:rFonts w:ascii="Arial" w:hAnsi="Arial" w:cs="Arial"/>
          <w:sz w:val="22"/>
          <w:szCs w:val="22"/>
          <w:lang w:val="en-US"/>
        </w:rPr>
        <w:t>richard.shedlock@amog.consulting</w:t>
      </w:r>
      <w:proofErr w:type="spellEnd"/>
      <w:r w:rsidR="008F481D">
        <w:rPr>
          <w:rFonts w:ascii="Arial" w:hAnsi="Arial" w:cs="Arial"/>
          <w:sz w:val="22"/>
          <w:szCs w:val="22"/>
          <w:lang w:val="en-US"/>
        </w:rPr>
        <w:t xml:space="preserve"> +61</w:t>
      </w:r>
      <w:r>
        <w:rPr>
          <w:rFonts w:ascii="Arial" w:hAnsi="Arial" w:cs="Arial"/>
          <w:sz w:val="22"/>
          <w:szCs w:val="22"/>
          <w:lang w:val="en-US"/>
        </w:rPr>
        <w:t>8</w:t>
      </w:r>
      <w:r w:rsidR="008F481D">
        <w:rPr>
          <w:rFonts w:ascii="Arial" w:hAnsi="Arial" w:cs="Arial"/>
          <w:sz w:val="22"/>
          <w:szCs w:val="22"/>
          <w:lang w:val="en-US"/>
        </w:rPr>
        <w:t xml:space="preserve"> </w:t>
      </w:r>
      <w:r w:rsidR="007A31D0">
        <w:rPr>
          <w:rFonts w:ascii="Arial" w:hAnsi="Arial" w:cs="Arial"/>
          <w:sz w:val="22"/>
          <w:szCs w:val="22"/>
          <w:lang w:val="en-US"/>
        </w:rPr>
        <w:t>9212 1800</w:t>
      </w:r>
      <w:r w:rsidR="008F481D" w:rsidRPr="00372077">
        <w:rPr>
          <w:rFonts w:ascii="Arial" w:hAnsi="Arial" w:cs="Arial"/>
          <w:sz w:val="22"/>
          <w:szCs w:val="22"/>
          <w:lang w:val="en-US"/>
        </w:rPr>
        <w:t>)</w:t>
      </w:r>
    </w:p>
    <w:p w14:paraId="58D6101E" w14:textId="45774B2A" w:rsidR="00BC6613" w:rsidRPr="00372077" w:rsidRDefault="00BC6613" w:rsidP="00BC6613">
      <w:pPr>
        <w:ind w:left="142" w:hanging="142"/>
        <w:jc w:val="both"/>
        <w:rPr>
          <w:rFonts w:ascii="Arial" w:hAnsi="Arial" w:cs="Arial"/>
          <w:sz w:val="22"/>
          <w:szCs w:val="22"/>
          <w:lang w:val="en-US"/>
        </w:rPr>
      </w:pPr>
      <w:r>
        <w:rPr>
          <w:rFonts w:ascii="Arial" w:hAnsi="Arial" w:cs="Arial"/>
          <w:sz w:val="22"/>
          <w:szCs w:val="22"/>
          <w:vertAlign w:val="superscript"/>
          <w:lang w:val="en-US"/>
        </w:rPr>
        <w:t>4</w:t>
      </w:r>
      <w:r w:rsidRPr="00372077">
        <w:rPr>
          <w:rFonts w:ascii="Arial" w:hAnsi="Arial" w:cs="Arial"/>
          <w:sz w:val="22"/>
          <w:szCs w:val="22"/>
          <w:lang w:val="en-US"/>
        </w:rPr>
        <w:t xml:space="preserve"> </w:t>
      </w:r>
      <w:r w:rsidR="00496C9F">
        <w:rPr>
          <w:rFonts w:ascii="Arial" w:hAnsi="Arial" w:cs="Arial"/>
          <w:sz w:val="22"/>
          <w:szCs w:val="22"/>
          <w:lang w:val="en-US"/>
        </w:rPr>
        <w:t>Macdonald Mandaza</w:t>
      </w:r>
      <w:r w:rsidRPr="00372077">
        <w:rPr>
          <w:rFonts w:ascii="Arial" w:hAnsi="Arial" w:cs="Arial"/>
          <w:sz w:val="22"/>
          <w:szCs w:val="22"/>
          <w:lang w:val="en-US"/>
        </w:rPr>
        <w:t xml:space="preserve">: </w:t>
      </w:r>
      <w:r>
        <w:rPr>
          <w:rFonts w:ascii="Arial" w:hAnsi="Arial" w:cs="Arial"/>
          <w:sz w:val="22"/>
          <w:szCs w:val="22"/>
          <w:lang w:val="en-US"/>
        </w:rPr>
        <w:t>AMOG, Australia</w:t>
      </w:r>
      <w:r w:rsidRPr="00372077">
        <w:rPr>
          <w:rFonts w:ascii="Arial" w:hAnsi="Arial" w:cs="Arial"/>
          <w:sz w:val="22"/>
          <w:szCs w:val="22"/>
          <w:lang w:val="en-US"/>
        </w:rPr>
        <w:t xml:space="preserve"> (</w:t>
      </w:r>
      <w:proofErr w:type="spellStart"/>
      <w:proofErr w:type="gramStart"/>
      <w:r w:rsidRPr="00033ED0">
        <w:rPr>
          <w:rFonts w:ascii="Arial" w:hAnsi="Arial" w:cs="Arial"/>
          <w:sz w:val="22"/>
          <w:szCs w:val="22"/>
          <w:lang w:val="en-US"/>
        </w:rPr>
        <w:t>macdonald.mandaza@amog.consultin</w:t>
      </w:r>
      <w:proofErr w:type="spellEnd"/>
      <w:r w:rsidRPr="00372077">
        <w:rPr>
          <w:rFonts w:ascii="Arial" w:hAnsi="Arial" w:cs="Arial"/>
          <w:sz w:val="22"/>
          <w:szCs w:val="22"/>
          <w:lang w:val="en-US"/>
        </w:rPr>
        <w:t>(</w:t>
      </w:r>
      <w:proofErr w:type="gramEnd"/>
      <w:r w:rsidRPr="00033ED0">
        <w:rPr>
          <w:rFonts w:ascii="Arial" w:hAnsi="Arial" w:cs="Arial"/>
          <w:sz w:val="22"/>
          <w:szCs w:val="22"/>
          <w:lang w:val="en-US"/>
        </w:rPr>
        <w:t>g</w:t>
      </w:r>
      <w:r>
        <w:rPr>
          <w:rFonts w:ascii="Arial" w:hAnsi="Arial" w:cs="Arial"/>
          <w:sz w:val="22"/>
          <w:szCs w:val="22"/>
          <w:lang w:val="en-US"/>
        </w:rPr>
        <w:t xml:space="preserve"> +613 9542 3700</w:t>
      </w:r>
      <w:r w:rsidRPr="00372077">
        <w:rPr>
          <w:rFonts w:ascii="Arial" w:hAnsi="Arial" w:cs="Arial"/>
          <w:sz w:val="22"/>
          <w:szCs w:val="22"/>
          <w:lang w:val="en-US"/>
        </w:rPr>
        <w:t>)</w:t>
      </w:r>
    </w:p>
    <w:p w14:paraId="23CF8436" w14:textId="030EDDEC" w:rsidR="008F481D" w:rsidRPr="00372077" w:rsidRDefault="00BC6613" w:rsidP="007A31D0">
      <w:pPr>
        <w:ind w:left="142" w:hanging="142"/>
        <w:jc w:val="both"/>
        <w:rPr>
          <w:rFonts w:ascii="Arial" w:hAnsi="Arial" w:cs="Arial"/>
          <w:sz w:val="22"/>
          <w:szCs w:val="22"/>
          <w:lang w:val="en-US"/>
        </w:rPr>
      </w:pPr>
      <w:r>
        <w:rPr>
          <w:rFonts w:ascii="Arial" w:hAnsi="Arial" w:cs="Arial"/>
          <w:sz w:val="22"/>
          <w:szCs w:val="22"/>
          <w:vertAlign w:val="superscript"/>
          <w:lang w:val="en-US"/>
        </w:rPr>
        <w:t>5</w:t>
      </w:r>
      <w:r w:rsidR="008F481D" w:rsidRPr="00372077">
        <w:rPr>
          <w:rFonts w:ascii="Arial" w:hAnsi="Arial" w:cs="Arial"/>
          <w:sz w:val="22"/>
          <w:szCs w:val="22"/>
          <w:lang w:val="en-US"/>
        </w:rPr>
        <w:t xml:space="preserve"> </w:t>
      </w:r>
      <w:r w:rsidR="00EE2DAB">
        <w:rPr>
          <w:rFonts w:ascii="Arial" w:hAnsi="Arial" w:cs="Arial"/>
          <w:sz w:val="22"/>
          <w:szCs w:val="22"/>
          <w:lang w:val="en-US"/>
        </w:rPr>
        <w:t>Amjad Karim</w:t>
      </w:r>
      <w:r w:rsidR="008F481D" w:rsidRPr="00372077">
        <w:rPr>
          <w:rFonts w:ascii="Arial" w:hAnsi="Arial" w:cs="Arial"/>
          <w:sz w:val="22"/>
          <w:szCs w:val="22"/>
          <w:lang w:val="en-US"/>
        </w:rPr>
        <w:t xml:space="preserve">: </w:t>
      </w:r>
      <w:r w:rsidR="007A31D0">
        <w:rPr>
          <w:rFonts w:ascii="Arial" w:hAnsi="Arial" w:cs="Arial"/>
          <w:sz w:val="22"/>
          <w:szCs w:val="22"/>
          <w:lang w:val="en-US"/>
        </w:rPr>
        <w:t>Keen</w:t>
      </w:r>
      <w:r w:rsidR="00B86C55">
        <w:rPr>
          <w:rFonts w:ascii="Arial" w:hAnsi="Arial" w:cs="Arial"/>
          <w:sz w:val="22"/>
          <w:szCs w:val="22"/>
          <w:lang w:val="en-US"/>
        </w:rPr>
        <w:t xml:space="preserve"> </w:t>
      </w:r>
      <w:r w:rsidR="007A31D0">
        <w:rPr>
          <w:rFonts w:ascii="Arial" w:hAnsi="Arial" w:cs="Arial"/>
          <w:sz w:val="22"/>
          <w:szCs w:val="22"/>
          <w:lang w:val="en-US"/>
        </w:rPr>
        <w:t>AI, UK</w:t>
      </w:r>
      <w:r w:rsidR="008F481D" w:rsidRPr="00372077">
        <w:rPr>
          <w:rFonts w:ascii="Arial" w:hAnsi="Arial" w:cs="Arial"/>
          <w:sz w:val="22"/>
          <w:szCs w:val="22"/>
          <w:lang w:val="en-US"/>
        </w:rPr>
        <w:t xml:space="preserve"> (</w:t>
      </w:r>
      <w:hyperlink r:id="rId12" w:history="1">
        <w:r w:rsidR="007A31D0" w:rsidRPr="004704E9">
          <w:rPr>
            <w:rStyle w:val="Hyperlink"/>
            <w:rFonts w:ascii="Arial" w:hAnsi="Arial" w:cs="Arial"/>
            <w:sz w:val="22"/>
            <w:szCs w:val="22"/>
            <w:lang w:val="en-US"/>
          </w:rPr>
          <w:t>ak@keen-ai.com</w:t>
        </w:r>
      </w:hyperlink>
      <w:r w:rsidR="008F481D">
        <w:rPr>
          <w:rFonts w:ascii="Arial" w:hAnsi="Arial" w:cs="Arial"/>
          <w:sz w:val="22"/>
          <w:szCs w:val="22"/>
          <w:lang w:val="en-US"/>
        </w:rPr>
        <w:t xml:space="preserve"> +</w:t>
      </w:r>
      <w:r w:rsidR="005D31A8" w:rsidRPr="005D31A8">
        <w:rPr>
          <w:rFonts w:ascii="Arial" w:hAnsi="Arial" w:cs="Arial"/>
          <w:sz w:val="22"/>
          <w:szCs w:val="22"/>
        </w:rPr>
        <w:t>44.1212503535</w:t>
      </w:r>
      <w:r w:rsidR="008F481D" w:rsidRPr="00372077">
        <w:rPr>
          <w:rFonts w:ascii="Arial" w:hAnsi="Arial" w:cs="Arial"/>
          <w:sz w:val="22"/>
          <w:szCs w:val="22"/>
          <w:lang w:val="en-US"/>
        </w:rPr>
        <w:t>)</w:t>
      </w:r>
    </w:p>
    <w:p w14:paraId="541BA3DD" w14:textId="62D4050C" w:rsidR="00BC6613" w:rsidRDefault="00BC6613" w:rsidP="00BC6613">
      <w:pPr>
        <w:ind w:left="142" w:hanging="142"/>
        <w:jc w:val="both"/>
        <w:rPr>
          <w:rFonts w:ascii="Arial" w:hAnsi="Arial" w:cs="Arial"/>
          <w:sz w:val="22"/>
          <w:szCs w:val="22"/>
          <w:lang w:val="en-US"/>
        </w:rPr>
      </w:pPr>
      <w:r>
        <w:rPr>
          <w:rFonts w:ascii="Arial" w:hAnsi="Arial" w:cs="Arial"/>
          <w:sz w:val="22"/>
          <w:szCs w:val="22"/>
          <w:vertAlign w:val="superscript"/>
          <w:lang w:val="en-US"/>
        </w:rPr>
        <w:t>6</w:t>
      </w:r>
      <w:r w:rsidRPr="00372077">
        <w:rPr>
          <w:rFonts w:ascii="Arial" w:hAnsi="Arial" w:cs="Arial"/>
          <w:sz w:val="22"/>
          <w:szCs w:val="22"/>
          <w:lang w:val="en-US"/>
        </w:rPr>
        <w:t xml:space="preserve"> </w:t>
      </w:r>
      <w:r w:rsidR="00B86C55" w:rsidRPr="00B86C55">
        <w:rPr>
          <w:rFonts w:ascii="Arial" w:hAnsi="Arial" w:cs="Arial"/>
          <w:sz w:val="22"/>
          <w:szCs w:val="22"/>
          <w:lang w:val="en-US"/>
        </w:rPr>
        <w:t>Cristian Silva-Perez</w:t>
      </w:r>
      <w:r w:rsidRPr="00372077">
        <w:rPr>
          <w:rFonts w:ascii="Arial" w:hAnsi="Arial" w:cs="Arial"/>
          <w:sz w:val="22"/>
          <w:szCs w:val="22"/>
          <w:lang w:val="en-US"/>
        </w:rPr>
        <w:t xml:space="preserve">: </w:t>
      </w:r>
      <w:r w:rsidR="007A31D0">
        <w:rPr>
          <w:rFonts w:ascii="Arial" w:hAnsi="Arial" w:cs="Arial"/>
          <w:sz w:val="22"/>
          <w:szCs w:val="22"/>
          <w:lang w:val="en-US"/>
        </w:rPr>
        <w:t>Keen</w:t>
      </w:r>
      <w:r w:rsidR="00B86C55">
        <w:rPr>
          <w:rFonts w:ascii="Arial" w:hAnsi="Arial" w:cs="Arial"/>
          <w:sz w:val="22"/>
          <w:szCs w:val="22"/>
          <w:lang w:val="en-US"/>
        </w:rPr>
        <w:t xml:space="preserve"> </w:t>
      </w:r>
      <w:r w:rsidR="007A31D0">
        <w:rPr>
          <w:rFonts w:ascii="Arial" w:hAnsi="Arial" w:cs="Arial"/>
          <w:sz w:val="22"/>
          <w:szCs w:val="22"/>
          <w:lang w:val="en-US"/>
        </w:rPr>
        <w:t>AI, UK</w:t>
      </w:r>
      <w:r w:rsidR="007A31D0" w:rsidRPr="00372077">
        <w:rPr>
          <w:rFonts w:ascii="Arial" w:hAnsi="Arial" w:cs="Arial"/>
          <w:sz w:val="22"/>
          <w:szCs w:val="22"/>
          <w:lang w:val="en-US"/>
        </w:rPr>
        <w:t xml:space="preserve"> </w:t>
      </w:r>
      <w:r w:rsidRPr="00372077">
        <w:rPr>
          <w:rFonts w:ascii="Arial" w:hAnsi="Arial" w:cs="Arial"/>
          <w:sz w:val="22"/>
          <w:szCs w:val="22"/>
          <w:lang w:val="en-US"/>
        </w:rPr>
        <w:t>(</w:t>
      </w:r>
      <w:hyperlink r:id="rId13" w:history="1">
        <w:r w:rsidR="007A31D0" w:rsidRPr="00F64EA4">
          <w:rPr>
            <w:rStyle w:val="Hyperlink"/>
            <w:rFonts w:ascii="Arial" w:hAnsi="Arial" w:cs="Arial"/>
            <w:sz w:val="22"/>
            <w:szCs w:val="22"/>
            <w:lang w:val="en-US"/>
          </w:rPr>
          <w:t>csp@keen-ai.com</w:t>
        </w:r>
      </w:hyperlink>
      <w:r>
        <w:rPr>
          <w:rFonts w:ascii="Arial" w:hAnsi="Arial" w:cs="Arial"/>
          <w:sz w:val="22"/>
          <w:szCs w:val="22"/>
          <w:lang w:val="en-US"/>
        </w:rPr>
        <w:t xml:space="preserve"> </w:t>
      </w:r>
      <w:r w:rsidR="005D31A8">
        <w:rPr>
          <w:rFonts w:ascii="Arial" w:hAnsi="Arial" w:cs="Arial"/>
          <w:sz w:val="22"/>
          <w:szCs w:val="22"/>
          <w:lang w:val="en-US"/>
        </w:rPr>
        <w:t>+</w:t>
      </w:r>
      <w:r w:rsidR="005D31A8" w:rsidRPr="005D31A8">
        <w:rPr>
          <w:rFonts w:ascii="Arial" w:hAnsi="Arial" w:cs="Arial"/>
          <w:sz w:val="22"/>
          <w:szCs w:val="22"/>
        </w:rPr>
        <w:t>44.1212503535</w:t>
      </w:r>
      <w:r w:rsidRPr="00372077">
        <w:rPr>
          <w:rFonts w:ascii="Arial" w:hAnsi="Arial" w:cs="Arial"/>
          <w:sz w:val="22"/>
          <w:szCs w:val="22"/>
          <w:lang w:val="en-US"/>
        </w:rPr>
        <w:t>)</w:t>
      </w:r>
    </w:p>
    <w:p w14:paraId="025282D0" w14:textId="3B53B702" w:rsidR="004227E0" w:rsidRDefault="004227E0" w:rsidP="004227E0">
      <w:pPr>
        <w:ind w:left="142" w:hanging="142"/>
        <w:jc w:val="both"/>
        <w:rPr>
          <w:rFonts w:ascii="Arial" w:hAnsi="Arial" w:cs="Arial"/>
          <w:sz w:val="22"/>
          <w:szCs w:val="22"/>
          <w:lang w:val="en-US"/>
        </w:rPr>
      </w:pPr>
      <w:r>
        <w:rPr>
          <w:rFonts w:ascii="Arial" w:hAnsi="Arial" w:cs="Arial"/>
          <w:sz w:val="22"/>
          <w:szCs w:val="22"/>
          <w:vertAlign w:val="superscript"/>
          <w:lang w:val="en-US"/>
        </w:rPr>
        <w:t>7</w:t>
      </w:r>
      <w:r w:rsidRPr="004227E0">
        <w:rPr>
          <w:rFonts w:ascii="Arial" w:hAnsi="Arial" w:cs="Arial"/>
          <w:sz w:val="22"/>
          <w:szCs w:val="22"/>
          <w:lang w:val="en-US"/>
        </w:rPr>
        <w:t xml:space="preserve"> </w:t>
      </w:r>
      <w:r w:rsidR="006D5133">
        <w:rPr>
          <w:rFonts w:ascii="Arial" w:hAnsi="Arial" w:cs="Arial"/>
          <w:sz w:val="22"/>
          <w:szCs w:val="22"/>
          <w:lang w:val="en-US"/>
        </w:rPr>
        <w:t>Alejandro Postigo</w:t>
      </w:r>
      <w:r w:rsidRPr="00372077">
        <w:rPr>
          <w:rFonts w:ascii="Arial" w:hAnsi="Arial" w:cs="Arial"/>
          <w:sz w:val="22"/>
          <w:szCs w:val="22"/>
          <w:lang w:val="en-US"/>
        </w:rPr>
        <w:t xml:space="preserve">: </w:t>
      </w:r>
      <w:r>
        <w:rPr>
          <w:rFonts w:ascii="Arial" w:hAnsi="Arial" w:cs="Arial"/>
          <w:sz w:val="22"/>
          <w:szCs w:val="22"/>
          <w:lang w:val="en-US"/>
        </w:rPr>
        <w:t>RDR, Peru</w:t>
      </w:r>
      <w:r w:rsidRPr="00372077">
        <w:rPr>
          <w:rFonts w:ascii="Arial" w:hAnsi="Arial" w:cs="Arial"/>
          <w:sz w:val="22"/>
          <w:szCs w:val="22"/>
          <w:lang w:val="en-US"/>
        </w:rPr>
        <w:t xml:space="preserve"> (</w:t>
      </w:r>
      <w:r w:rsidRPr="004227E0">
        <w:rPr>
          <w:rFonts w:ascii="Arial" w:hAnsi="Arial" w:cs="Arial"/>
          <w:sz w:val="22"/>
          <w:szCs w:val="22"/>
          <w:lang w:val="en-US"/>
        </w:rPr>
        <w:t>proyectos_soporte@rdr.com.pe</w:t>
      </w:r>
      <w:r>
        <w:rPr>
          <w:rFonts w:ascii="Arial" w:hAnsi="Arial" w:cs="Arial"/>
          <w:sz w:val="22"/>
          <w:szCs w:val="22"/>
          <w:lang w:val="en-US"/>
        </w:rPr>
        <w:t xml:space="preserve"> </w:t>
      </w:r>
      <w:r w:rsidRPr="004227E0">
        <w:rPr>
          <w:rFonts w:ascii="Arial" w:hAnsi="Arial" w:cs="Arial"/>
          <w:sz w:val="22"/>
          <w:szCs w:val="22"/>
          <w:lang w:val="en-US"/>
        </w:rPr>
        <w:t>+51 992 744 537</w:t>
      </w:r>
      <w:r w:rsidRPr="00372077">
        <w:rPr>
          <w:rFonts w:ascii="Arial" w:hAnsi="Arial" w:cs="Arial"/>
          <w:sz w:val="22"/>
          <w:szCs w:val="22"/>
          <w:lang w:val="en-US"/>
        </w:rPr>
        <w:t>)</w:t>
      </w:r>
    </w:p>
    <w:p w14:paraId="550FCF3F" w14:textId="77777777" w:rsidR="008E706F" w:rsidRPr="00372077" w:rsidRDefault="008E706F" w:rsidP="008E706F">
      <w:pPr>
        <w:jc w:val="both"/>
        <w:rPr>
          <w:rFonts w:ascii="Arial" w:hAnsi="Arial" w:cs="Arial"/>
          <w:sz w:val="22"/>
          <w:szCs w:val="22"/>
          <w:lang w:val="en-US"/>
        </w:rPr>
      </w:pPr>
    </w:p>
    <w:p w14:paraId="5A8E8046" w14:textId="77777777" w:rsidR="008E706F" w:rsidRPr="00871E1E" w:rsidRDefault="008E706F" w:rsidP="008E706F">
      <w:pPr>
        <w:rPr>
          <w:rFonts w:ascii="Arial" w:hAnsi="Arial" w:cs="Arial"/>
          <w:sz w:val="22"/>
          <w:szCs w:val="22"/>
          <w:lang w:val="en-US"/>
        </w:rPr>
        <w:sectPr w:rsidR="008E706F" w:rsidRPr="00871E1E" w:rsidSect="008E706F">
          <w:headerReference w:type="even" r:id="rId14"/>
          <w:headerReference w:type="default" r:id="rId15"/>
          <w:footerReference w:type="even" r:id="rId16"/>
          <w:headerReference w:type="first" r:id="rId17"/>
          <w:type w:val="continuous"/>
          <w:pgSz w:w="11900" w:h="16840"/>
          <w:pgMar w:top="1134" w:right="680" w:bottom="964" w:left="851" w:header="680" w:footer="567" w:gutter="0"/>
          <w:cols w:space="720"/>
          <w:docGrid w:linePitch="360"/>
        </w:sectPr>
      </w:pPr>
      <w:r w:rsidRPr="00372077">
        <w:rPr>
          <w:rFonts w:ascii="Arial" w:hAnsi="Arial" w:cs="Arial"/>
          <w:sz w:val="22"/>
          <w:szCs w:val="22"/>
          <w:lang w:val="en-US"/>
        </w:rPr>
        <w:t>____________________________________________________________________________________</w:t>
      </w:r>
    </w:p>
    <w:p w14:paraId="45E205C2" w14:textId="77777777" w:rsidR="00F64EA4" w:rsidRPr="00372077" w:rsidRDefault="00F64EA4" w:rsidP="00871E1E">
      <w:pPr>
        <w:jc w:val="both"/>
        <w:rPr>
          <w:rFonts w:ascii="Arial" w:hAnsi="Arial" w:cs="Arial"/>
          <w:sz w:val="22"/>
          <w:szCs w:val="22"/>
          <w:lang w:val="en-US"/>
        </w:rPr>
      </w:pPr>
    </w:p>
    <w:p w14:paraId="350E87C9" w14:textId="6BAB3832" w:rsidR="000A599E" w:rsidRPr="00FF115B" w:rsidRDefault="00C90525" w:rsidP="00871E1E">
      <w:pPr>
        <w:rPr>
          <w:rFonts w:ascii="Arial" w:hAnsi="Arial" w:cs="Arial"/>
          <w:color w:val="FFFFFF" w:themeColor="background1"/>
          <w:sz w:val="22"/>
          <w:szCs w:val="22"/>
          <w:lang w:val="en-US"/>
        </w:rPr>
        <w:sectPr w:rsidR="000A599E" w:rsidRPr="00FF115B">
          <w:headerReference w:type="even" r:id="rId18"/>
          <w:headerReference w:type="default" r:id="rId19"/>
          <w:footerReference w:type="even" r:id="rId20"/>
          <w:headerReference w:type="first" r:id="rId21"/>
          <w:type w:val="continuous"/>
          <w:pgSz w:w="11900" w:h="16840"/>
          <w:pgMar w:top="1134" w:right="680" w:bottom="964" w:left="851" w:header="680" w:footer="567" w:gutter="0"/>
          <w:cols w:space="720"/>
          <w:docGrid w:linePitch="360"/>
        </w:sectPr>
      </w:pPr>
      <w:r w:rsidRPr="00FF115B">
        <w:rPr>
          <w:rFonts w:ascii="Arial" w:hAnsi="Arial" w:cs="Arial"/>
          <w:color w:val="FFFFFF" w:themeColor="background1"/>
          <w:sz w:val="22"/>
          <w:szCs w:val="22"/>
          <w:lang w:val="en-US"/>
        </w:rPr>
        <w:t>____________________________________________________________________________________</w:t>
      </w:r>
    </w:p>
    <w:p w14:paraId="097C01EA" w14:textId="2FD5D82A" w:rsidR="00460D0B" w:rsidRDefault="00D574EF" w:rsidP="00650F70">
      <w:pPr>
        <w:jc w:val="both"/>
        <w:rPr>
          <w:rFonts w:ascii="Arial" w:hAnsi="Arial" w:cs="Arial"/>
          <w:b/>
          <w:bCs/>
          <w:sz w:val="22"/>
          <w:szCs w:val="22"/>
          <w:lang w:val="en-US"/>
        </w:rPr>
      </w:pPr>
      <w:r w:rsidRPr="00372077">
        <w:rPr>
          <w:rFonts w:ascii="Arial" w:hAnsi="Arial" w:cs="Arial"/>
          <w:b/>
          <w:bCs/>
          <w:sz w:val="22"/>
          <w:szCs w:val="22"/>
          <w:lang w:val="en-US"/>
        </w:rPr>
        <w:t>Abstract</w:t>
      </w:r>
    </w:p>
    <w:p w14:paraId="4E27B20D" w14:textId="77777777" w:rsidR="00FF115B" w:rsidRPr="00372077" w:rsidRDefault="00FF115B" w:rsidP="00650F70">
      <w:pPr>
        <w:jc w:val="both"/>
        <w:rPr>
          <w:rFonts w:ascii="Arial" w:hAnsi="Arial" w:cs="Arial"/>
          <w:b/>
          <w:bCs/>
          <w:sz w:val="22"/>
          <w:szCs w:val="22"/>
          <w:lang w:val="en-US"/>
        </w:rPr>
      </w:pPr>
    </w:p>
    <w:p w14:paraId="265B75FC" w14:textId="77777777" w:rsidR="0069508B" w:rsidRPr="0069508B" w:rsidRDefault="0069508B" w:rsidP="0069508B">
      <w:pPr>
        <w:jc w:val="both"/>
        <w:rPr>
          <w:rFonts w:ascii="Arial" w:hAnsi="Arial" w:cs="Arial"/>
          <w:bCs/>
          <w:sz w:val="22"/>
          <w:szCs w:val="22"/>
          <w:lang w:val="en-US"/>
        </w:rPr>
      </w:pPr>
      <w:proofErr w:type="gramStart"/>
      <w:r w:rsidRPr="0069508B">
        <w:rPr>
          <w:rFonts w:ascii="Arial" w:hAnsi="Arial" w:cs="Arial"/>
          <w:bCs/>
          <w:sz w:val="22"/>
          <w:szCs w:val="22"/>
          <w:lang w:val="en-US"/>
        </w:rPr>
        <w:t>Open-pit</w:t>
      </w:r>
      <w:proofErr w:type="gramEnd"/>
      <w:r w:rsidRPr="0069508B">
        <w:rPr>
          <w:rFonts w:ascii="Arial" w:hAnsi="Arial" w:cs="Arial"/>
          <w:bCs/>
          <w:sz w:val="22"/>
          <w:szCs w:val="22"/>
          <w:lang w:val="en-US"/>
        </w:rPr>
        <w:t xml:space="preserve"> mine slope failures pose significant safety risks and operational disruptions in mining operations globally. Traditional slope monitoring methods often involve costly equipment and limited coverage, with many systems </w:t>
      </w:r>
      <w:proofErr w:type="gramStart"/>
      <w:r w:rsidRPr="0069508B">
        <w:rPr>
          <w:rFonts w:ascii="Arial" w:hAnsi="Arial" w:cs="Arial"/>
          <w:bCs/>
          <w:sz w:val="22"/>
          <w:szCs w:val="22"/>
          <w:lang w:val="en-US"/>
        </w:rPr>
        <w:t>failing</w:t>
      </w:r>
      <w:proofErr w:type="gramEnd"/>
      <w:r w:rsidRPr="0069508B">
        <w:rPr>
          <w:rFonts w:ascii="Arial" w:hAnsi="Arial" w:cs="Arial"/>
          <w:bCs/>
          <w:sz w:val="22"/>
          <w:szCs w:val="22"/>
          <w:lang w:val="en-US"/>
        </w:rPr>
        <w:t xml:space="preserve"> to detect early precursors to instability, providing minimal warning time for response. This paper explores a novel approach using drone-captured aerial imagery and AI analysis to automatically detect early warning signs of slope instability. The technology has broad applications for open pit mining operations worldwide, with specific potential for adaptation to glacial lake flood risk monitoring in countries like Peru where such threats are increasing due to climate change.</w:t>
      </w:r>
    </w:p>
    <w:p w14:paraId="1DCA1E77" w14:textId="77777777" w:rsidR="0069508B" w:rsidRPr="0069508B" w:rsidRDefault="0069508B" w:rsidP="0069508B">
      <w:pPr>
        <w:jc w:val="both"/>
        <w:rPr>
          <w:rFonts w:ascii="Arial" w:hAnsi="Arial" w:cs="Arial"/>
          <w:bCs/>
          <w:sz w:val="22"/>
          <w:szCs w:val="22"/>
          <w:lang w:val="en-US"/>
        </w:rPr>
      </w:pPr>
    </w:p>
    <w:p w14:paraId="6DFF6D81" w14:textId="77777777" w:rsidR="0069508B" w:rsidRPr="0069508B" w:rsidRDefault="0069508B" w:rsidP="0069508B">
      <w:pPr>
        <w:jc w:val="both"/>
        <w:rPr>
          <w:rFonts w:ascii="Arial" w:hAnsi="Arial" w:cs="Arial"/>
          <w:bCs/>
          <w:sz w:val="22"/>
          <w:szCs w:val="22"/>
          <w:lang w:val="en-US"/>
        </w:rPr>
      </w:pPr>
      <w:r w:rsidRPr="0069508B">
        <w:rPr>
          <w:rFonts w:ascii="Arial" w:hAnsi="Arial" w:cs="Arial"/>
          <w:bCs/>
          <w:sz w:val="22"/>
          <w:szCs w:val="22"/>
          <w:lang w:val="en-US"/>
        </w:rPr>
        <w:t>The research aims to demonstrate a proof-of-concept system for automated detection of mine slope instability markers using drone imagery and evaluate the effectiveness of deep learning algorithms in identifying visual indicators preceding slope failures. The paper also explores practical operational integration pathways and workflow changes needed to implement this technology effectively within existing mine safety protocols and monitoring systems.</w:t>
      </w:r>
    </w:p>
    <w:p w14:paraId="7B18E97E" w14:textId="77777777" w:rsidR="0069508B" w:rsidRPr="0069508B" w:rsidRDefault="0069508B" w:rsidP="0069508B">
      <w:pPr>
        <w:jc w:val="both"/>
        <w:rPr>
          <w:rFonts w:ascii="Arial" w:hAnsi="Arial" w:cs="Arial"/>
          <w:bCs/>
          <w:sz w:val="22"/>
          <w:szCs w:val="22"/>
          <w:lang w:val="en-US"/>
        </w:rPr>
      </w:pPr>
    </w:p>
    <w:p w14:paraId="05C27BBE" w14:textId="77777777" w:rsidR="0069508B" w:rsidRPr="0069508B" w:rsidRDefault="0069508B" w:rsidP="0069508B">
      <w:pPr>
        <w:jc w:val="both"/>
        <w:rPr>
          <w:rFonts w:ascii="Arial" w:hAnsi="Arial" w:cs="Arial"/>
          <w:bCs/>
          <w:sz w:val="22"/>
          <w:szCs w:val="22"/>
          <w:lang w:val="en-US"/>
        </w:rPr>
      </w:pPr>
      <w:r w:rsidRPr="0069508B">
        <w:rPr>
          <w:rFonts w:ascii="Arial" w:hAnsi="Arial" w:cs="Arial"/>
          <w:bCs/>
          <w:sz w:val="22"/>
          <w:szCs w:val="22"/>
          <w:lang w:val="en-US"/>
        </w:rPr>
        <w:t xml:space="preserve">Our methodology employs computer vision and machine learning techniques to process aerial imagery of </w:t>
      </w:r>
      <w:proofErr w:type="gramStart"/>
      <w:r w:rsidRPr="0069508B">
        <w:rPr>
          <w:rFonts w:ascii="Arial" w:hAnsi="Arial" w:cs="Arial"/>
          <w:bCs/>
          <w:sz w:val="22"/>
          <w:szCs w:val="22"/>
          <w:lang w:val="en-US"/>
        </w:rPr>
        <w:t>mine</w:t>
      </w:r>
      <w:proofErr w:type="gramEnd"/>
      <w:r w:rsidRPr="0069508B">
        <w:rPr>
          <w:rFonts w:ascii="Arial" w:hAnsi="Arial" w:cs="Arial"/>
          <w:bCs/>
          <w:sz w:val="22"/>
          <w:szCs w:val="22"/>
          <w:lang w:val="en-US"/>
        </w:rPr>
        <w:t xml:space="preserve"> slopes. Using a limited dataset of known pre-failure conditions, the system was trained to identify visual patterns including tension cracks, surface deformation, and drainage changes that typically precede failure events. The approach includes collection and preprocessing of drone survey imagery, application of convolutional neural networks for feature extraction, and validation against known slope failure events.</w:t>
      </w:r>
    </w:p>
    <w:p w14:paraId="1111C9F8" w14:textId="77777777" w:rsidR="0069508B" w:rsidRPr="0069508B" w:rsidRDefault="0069508B" w:rsidP="0069508B">
      <w:pPr>
        <w:jc w:val="both"/>
        <w:rPr>
          <w:rFonts w:ascii="Arial" w:hAnsi="Arial" w:cs="Arial"/>
          <w:bCs/>
          <w:sz w:val="22"/>
          <w:szCs w:val="22"/>
          <w:lang w:val="en-US"/>
        </w:rPr>
      </w:pPr>
    </w:p>
    <w:p w14:paraId="727DED6E" w14:textId="77777777" w:rsidR="0069508B" w:rsidRPr="0069508B" w:rsidRDefault="0069508B" w:rsidP="0069508B">
      <w:pPr>
        <w:jc w:val="both"/>
        <w:rPr>
          <w:rFonts w:ascii="Arial" w:hAnsi="Arial" w:cs="Arial"/>
          <w:bCs/>
          <w:sz w:val="22"/>
          <w:szCs w:val="22"/>
          <w:lang w:val="en-US"/>
        </w:rPr>
      </w:pPr>
      <w:r w:rsidRPr="0069508B">
        <w:rPr>
          <w:rFonts w:ascii="Arial" w:hAnsi="Arial" w:cs="Arial"/>
          <w:bCs/>
          <w:sz w:val="22"/>
          <w:szCs w:val="22"/>
          <w:lang w:val="en-US"/>
        </w:rPr>
        <w:t>Initial proof-of-concept testing demonstrates the system's ability to identify key visual precursors to slope instability. The technology recognizes visual patterns including tension cracks, surface deformation, and drainage anomalies from drone imagery that traditional monitoring methods often miss. This capability provides mining operations with critical early warnings, substantially extending the response window for safety teams to implement preventative measures before potential failure events occur.</w:t>
      </w:r>
    </w:p>
    <w:p w14:paraId="640A99F5" w14:textId="77777777" w:rsidR="0069508B" w:rsidRPr="0069508B" w:rsidRDefault="0069508B" w:rsidP="0069508B">
      <w:pPr>
        <w:jc w:val="both"/>
        <w:rPr>
          <w:rFonts w:ascii="Arial" w:hAnsi="Arial" w:cs="Arial"/>
          <w:bCs/>
          <w:sz w:val="22"/>
          <w:szCs w:val="22"/>
          <w:lang w:val="en-US"/>
        </w:rPr>
      </w:pPr>
    </w:p>
    <w:p w14:paraId="510A3F73" w14:textId="05C135BB" w:rsidR="00BC4D43" w:rsidRDefault="0069508B" w:rsidP="0069508B">
      <w:pPr>
        <w:jc w:val="both"/>
        <w:rPr>
          <w:rFonts w:ascii="Arial" w:hAnsi="Arial" w:cs="Arial"/>
          <w:bCs/>
          <w:sz w:val="22"/>
          <w:szCs w:val="22"/>
          <w:lang w:val="en-US"/>
        </w:rPr>
      </w:pPr>
      <w:r w:rsidRPr="0069508B">
        <w:rPr>
          <w:rFonts w:ascii="Arial" w:hAnsi="Arial" w:cs="Arial"/>
          <w:bCs/>
          <w:sz w:val="22"/>
          <w:szCs w:val="22"/>
          <w:lang w:val="en-US"/>
        </w:rPr>
        <w:t>This technology represents a cost-effective complement to traditional monitoring methods, potentially expanding coverage and providing earlier warning of slope instability risks in mining operations. The paper will outline practical integration strategies for incorporating this system into existing operational workflows. While the primary application focuses on mining safety globally, the technology framework could be adapted to serve as an additional early warning mechanism for specific environmental risks such as glacial lake outburst floods, demonstrating the versatility of AI-powered visual analysis systems in multiple geotechnical applications.</w:t>
      </w:r>
    </w:p>
    <w:p w14:paraId="39E36C4A" w14:textId="77777777" w:rsidR="0069508B" w:rsidRPr="00372077" w:rsidRDefault="0069508B" w:rsidP="0069508B">
      <w:pPr>
        <w:jc w:val="both"/>
        <w:rPr>
          <w:rFonts w:ascii="Arial" w:hAnsi="Arial" w:cs="Arial"/>
          <w:b/>
          <w:sz w:val="22"/>
          <w:szCs w:val="22"/>
          <w:lang w:val="en-US"/>
        </w:rPr>
      </w:pPr>
    </w:p>
    <w:p w14:paraId="113109B4" w14:textId="54E4D35D" w:rsidR="00441B34" w:rsidRPr="00786C15" w:rsidRDefault="00F7409F" w:rsidP="00786C15">
      <w:pPr>
        <w:pStyle w:val="Heading1"/>
      </w:pPr>
      <w:r w:rsidRPr="00786C15">
        <w:t>Introduction</w:t>
      </w:r>
    </w:p>
    <w:p w14:paraId="0E9B0CB8" w14:textId="72E89A7D" w:rsidR="00654CB1" w:rsidRPr="00654CB1" w:rsidRDefault="00654CB1" w:rsidP="00654CB1">
      <w:pPr>
        <w:jc w:val="both"/>
        <w:rPr>
          <w:rFonts w:ascii="Arial" w:hAnsi="Arial" w:cs="Arial"/>
          <w:sz w:val="22"/>
          <w:szCs w:val="22"/>
          <w:lang w:val="en-US"/>
        </w:rPr>
      </w:pPr>
      <w:r w:rsidRPr="00654CB1">
        <w:rPr>
          <w:rFonts w:ascii="Arial" w:hAnsi="Arial" w:cs="Arial"/>
          <w:sz w:val="22"/>
          <w:szCs w:val="22"/>
          <w:lang w:val="en-US"/>
        </w:rPr>
        <w:t>Mining disasters, including slope failures, are often rooted in human fallibility</w:t>
      </w:r>
      <w:r w:rsidR="00994700">
        <w:rPr>
          <w:rFonts w:ascii="Arial" w:hAnsi="Arial" w:cs="Arial"/>
          <w:sz w:val="22"/>
          <w:szCs w:val="22"/>
          <w:lang w:val="en-US"/>
        </w:rPr>
        <w:t xml:space="preserve">, </w:t>
      </w:r>
      <w:r w:rsidRPr="00654CB1">
        <w:rPr>
          <w:rFonts w:ascii="Arial" w:hAnsi="Arial" w:cs="Arial"/>
          <w:sz w:val="22"/>
          <w:szCs w:val="22"/>
          <w:lang w:val="en-US"/>
        </w:rPr>
        <w:t>particularly in the context of engineering design, assumptions, and maintenance practices. Quinlan (2014) identified human error as the dominant cause of catastrophic failures in his review of industrial disasters. Shedlock (201</w:t>
      </w:r>
      <w:r w:rsidR="00E34EDF">
        <w:rPr>
          <w:rFonts w:ascii="Arial" w:hAnsi="Arial" w:cs="Arial"/>
          <w:sz w:val="22"/>
          <w:szCs w:val="22"/>
          <w:lang w:val="en-US"/>
        </w:rPr>
        <w:t>8</w:t>
      </w:r>
      <w:r w:rsidRPr="00654CB1">
        <w:rPr>
          <w:rFonts w:ascii="Arial" w:hAnsi="Arial" w:cs="Arial"/>
          <w:sz w:val="22"/>
          <w:szCs w:val="22"/>
          <w:lang w:val="en-US"/>
        </w:rPr>
        <w:t>) supported this, citing systemic flaws in design validation and unverified engineering assumptions as key contributors to failure.</w:t>
      </w:r>
    </w:p>
    <w:p w14:paraId="6D43A264" w14:textId="77777777" w:rsidR="00654CB1" w:rsidRPr="00654CB1" w:rsidRDefault="00654CB1" w:rsidP="00654CB1">
      <w:pPr>
        <w:jc w:val="both"/>
        <w:rPr>
          <w:rFonts w:ascii="Arial" w:hAnsi="Arial" w:cs="Arial"/>
          <w:sz w:val="22"/>
          <w:szCs w:val="22"/>
          <w:lang w:val="en-US"/>
        </w:rPr>
      </w:pPr>
    </w:p>
    <w:p w14:paraId="73D9EDC9" w14:textId="77777777" w:rsidR="002C773D" w:rsidRDefault="00654CB1" w:rsidP="002F0F29">
      <w:pPr>
        <w:jc w:val="both"/>
        <w:rPr>
          <w:rFonts w:ascii="Arial" w:hAnsi="Arial" w:cs="Arial"/>
          <w:sz w:val="22"/>
          <w:szCs w:val="22"/>
          <w:lang w:val="en-US"/>
        </w:rPr>
      </w:pPr>
      <w:r w:rsidRPr="00654CB1">
        <w:rPr>
          <w:rFonts w:ascii="Arial" w:hAnsi="Arial" w:cs="Arial"/>
          <w:sz w:val="22"/>
          <w:szCs w:val="22"/>
          <w:lang w:val="en-US"/>
        </w:rPr>
        <w:t xml:space="preserve">This vulnerability is especially pronounced in slope design and construction, where engineers must contend with the inherent variability of soil and </w:t>
      </w:r>
      <w:r w:rsidRPr="00654CB1">
        <w:rPr>
          <w:rFonts w:ascii="Arial" w:hAnsi="Arial" w:cs="Arial"/>
          <w:sz w:val="22"/>
          <w:szCs w:val="22"/>
          <w:lang w:val="en-US"/>
        </w:rPr>
        <w:lastRenderedPageBreak/>
        <w:t>weathered rock, fluctuating moisture conditions, and other geotechnical uncertainties. Validating every assumption across an entire mine site is often logistically and financially impractical. As a result, slope reliability remains inconsistent. These challenges are compounded by cost pressures and operational constraints, which can further degrade risk margins (Quinlan 2014).</w:t>
      </w:r>
    </w:p>
    <w:p w14:paraId="0CFAB9A1" w14:textId="77777777" w:rsidR="002C773D" w:rsidRDefault="002C773D" w:rsidP="002F0F29">
      <w:pPr>
        <w:jc w:val="both"/>
        <w:rPr>
          <w:rFonts w:ascii="Arial" w:hAnsi="Arial" w:cs="Arial"/>
          <w:sz w:val="22"/>
          <w:szCs w:val="22"/>
          <w:lang w:val="en-US"/>
        </w:rPr>
      </w:pPr>
    </w:p>
    <w:p w14:paraId="2D7CF73C" w14:textId="14E8E84B" w:rsidR="002F0F29" w:rsidRDefault="00F16C04" w:rsidP="002F0F29">
      <w:pPr>
        <w:jc w:val="both"/>
        <w:rPr>
          <w:rFonts w:ascii="Arial" w:hAnsi="Arial" w:cs="Arial"/>
          <w:sz w:val="22"/>
          <w:szCs w:val="22"/>
          <w:lang w:val="en-US"/>
        </w:rPr>
      </w:pPr>
      <w:r w:rsidRPr="00F16C04">
        <w:rPr>
          <w:rFonts w:ascii="Arial" w:hAnsi="Arial" w:cs="Arial"/>
          <w:sz w:val="22"/>
          <w:szCs w:val="22"/>
          <w:lang w:val="en-US"/>
        </w:rPr>
        <w:t>Large-scale slope failures in surface mining operations pose significant risks to workforce safety, critical equipment, and operational continuity. While such failures are relatively infrequent, early-stage indicators</w:t>
      </w:r>
      <w:r>
        <w:rPr>
          <w:rFonts w:ascii="Arial" w:hAnsi="Arial" w:cs="Arial"/>
          <w:sz w:val="22"/>
          <w:szCs w:val="22"/>
          <w:lang w:val="en-US"/>
        </w:rPr>
        <w:t xml:space="preserve"> (</w:t>
      </w:r>
      <w:r w:rsidRPr="00F16C04">
        <w:rPr>
          <w:rFonts w:ascii="Arial" w:hAnsi="Arial" w:cs="Arial"/>
          <w:sz w:val="22"/>
          <w:szCs w:val="22"/>
          <w:lang w:val="en-US"/>
        </w:rPr>
        <w:t>such as crack propagation, bench deformation, and subtle ground movement</w:t>
      </w:r>
      <w:r>
        <w:rPr>
          <w:rFonts w:ascii="Arial" w:hAnsi="Arial" w:cs="Arial"/>
          <w:sz w:val="22"/>
          <w:szCs w:val="22"/>
          <w:lang w:val="en-US"/>
        </w:rPr>
        <w:t xml:space="preserve">) </w:t>
      </w:r>
      <w:r w:rsidRPr="00F16C04">
        <w:rPr>
          <w:rFonts w:ascii="Arial" w:hAnsi="Arial" w:cs="Arial"/>
          <w:sz w:val="22"/>
          <w:szCs w:val="22"/>
          <w:lang w:val="en-US"/>
        </w:rPr>
        <w:t xml:space="preserve">can manifest well in advance. The challenge lies in detecting these reliably and at scale, without placing unsustainable demands on personnel or equipment. </w:t>
      </w:r>
      <w:proofErr w:type="spellStart"/>
      <w:r w:rsidR="004227E0" w:rsidRPr="004227E0">
        <w:rPr>
          <w:rFonts w:ascii="Arial" w:hAnsi="Arial" w:cs="Arial"/>
          <w:sz w:val="22"/>
          <w:szCs w:val="22"/>
          <w:lang w:val="en-US"/>
        </w:rPr>
        <w:t>Badola</w:t>
      </w:r>
      <w:proofErr w:type="spellEnd"/>
      <w:r w:rsidR="004227E0">
        <w:rPr>
          <w:rFonts w:ascii="Arial" w:hAnsi="Arial" w:cs="Arial"/>
          <w:sz w:val="22"/>
          <w:szCs w:val="22"/>
          <w:lang w:val="en-US"/>
        </w:rPr>
        <w:t xml:space="preserve"> (2023) provides an overview of environmental factors that can affect slope stability. </w:t>
      </w:r>
      <w:r w:rsidR="004227E0" w:rsidRPr="004227E0">
        <w:rPr>
          <w:rFonts w:ascii="Arial" w:hAnsi="Arial" w:cs="Arial"/>
          <w:sz w:val="22"/>
          <w:szCs w:val="22"/>
          <w:lang w:val="en-US"/>
        </w:rPr>
        <w:t>Tsachouridis</w:t>
      </w:r>
      <w:r w:rsidR="004227E0">
        <w:rPr>
          <w:rFonts w:ascii="Arial" w:hAnsi="Arial" w:cs="Arial"/>
          <w:sz w:val="22"/>
          <w:szCs w:val="22"/>
          <w:lang w:val="en-US"/>
        </w:rPr>
        <w:t xml:space="preserve"> (2025) pre</w:t>
      </w:r>
      <w:r w:rsidR="00373E32">
        <w:rPr>
          <w:rFonts w:ascii="Arial" w:hAnsi="Arial" w:cs="Arial"/>
          <w:sz w:val="22"/>
          <w:szCs w:val="22"/>
          <w:lang w:val="en-US"/>
        </w:rPr>
        <w:t>s</w:t>
      </w:r>
      <w:r w:rsidR="004227E0">
        <w:rPr>
          <w:rFonts w:ascii="Arial" w:hAnsi="Arial" w:cs="Arial"/>
          <w:sz w:val="22"/>
          <w:szCs w:val="22"/>
          <w:lang w:val="en-US"/>
        </w:rPr>
        <w:t xml:space="preserve">ents </w:t>
      </w:r>
      <w:proofErr w:type="gramStart"/>
      <w:r w:rsidR="004227E0">
        <w:rPr>
          <w:rFonts w:ascii="Arial" w:hAnsi="Arial" w:cs="Arial"/>
          <w:sz w:val="22"/>
          <w:szCs w:val="22"/>
          <w:lang w:val="en-US"/>
        </w:rPr>
        <w:t xml:space="preserve">a </w:t>
      </w:r>
      <w:r w:rsidR="004227E0" w:rsidRPr="004227E0">
        <w:rPr>
          <w:rFonts w:ascii="Arial" w:hAnsi="Arial" w:cs="Arial"/>
          <w:sz w:val="22"/>
          <w:szCs w:val="22"/>
          <w:lang w:val="en-US"/>
        </w:rPr>
        <w:t xml:space="preserve"> </w:t>
      </w:r>
      <w:r w:rsidR="004227E0">
        <w:rPr>
          <w:rFonts w:ascii="Arial" w:hAnsi="Arial" w:cs="Arial"/>
          <w:sz w:val="22"/>
          <w:szCs w:val="22"/>
          <w:lang w:val="en-US"/>
        </w:rPr>
        <w:t>r</w:t>
      </w:r>
      <w:r w:rsidR="004227E0" w:rsidRPr="004227E0">
        <w:rPr>
          <w:rFonts w:ascii="Arial" w:hAnsi="Arial" w:cs="Arial"/>
          <w:sz w:val="22"/>
          <w:szCs w:val="22"/>
          <w:lang w:val="en-US"/>
        </w:rPr>
        <w:t>eview</w:t>
      </w:r>
      <w:proofErr w:type="gramEnd"/>
      <w:r w:rsidR="004227E0" w:rsidRPr="004227E0">
        <w:rPr>
          <w:rFonts w:ascii="Arial" w:hAnsi="Arial" w:cs="Arial"/>
          <w:sz w:val="22"/>
          <w:szCs w:val="22"/>
          <w:lang w:val="en-US"/>
        </w:rPr>
        <w:t xml:space="preserve"> of UAV </w:t>
      </w:r>
      <w:r w:rsidR="004227E0">
        <w:rPr>
          <w:rFonts w:ascii="Arial" w:hAnsi="Arial" w:cs="Arial"/>
          <w:sz w:val="22"/>
          <w:szCs w:val="22"/>
          <w:lang w:val="en-US"/>
        </w:rPr>
        <w:t>(Unmanned Aerial Vehicle) a</w:t>
      </w:r>
      <w:r w:rsidR="004227E0" w:rsidRPr="004227E0">
        <w:rPr>
          <w:rFonts w:ascii="Arial" w:hAnsi="Arial" w:cs="Arial"/>
          <w:sz w:val="22"/>
          <w:szCs w:val="22"/>
          <w:lang w:val="en-US"/>
        </w:rPr>
        <w:t xml:space="preserve">pplications in </w:t>
      </w:r>
      <w:r w:rsidR="004227E0">
        <w:rPr>
          <w:rFonts w:ascii="Arial" w:hAnsi="Arial" w:cs="Arial"/>
          <w:sz w:val="22"/>
          <w:szCs w:val="22"/>
          <w:lang w:val="en-US"/>
        </w:rPr>
        <w:t>o</w:t>
      </w:r>
      <w:r w:rsidR="004227E0" w:rsidRPr="004227E0">
        <w:rPr>
          <w:rFonts w:ascii="Arial" w:hAnsi="Arial" w:cs="Arial"/>
          <w:sz w:val="22"/>
          <w:szCs w:val="22"/>
          <w:lang w:val="en-US"/>
        </w:rPr>
        <w:t>pen-</w:t>
      </w:r>
      <w:r w:rsidR="004227E0">
        <w:rPr>
          <w:rFonts w:ascii="Arial" w:hAnsi="Arial" w:cs="Arial"/>
          <w:sz w:val="22"/>
          <w:szCs w:val="22"/>
          <w:lang w:val="en-US"/>
        </w:rPr>
        <w:t>p</w:t>
      </w:r>
      <w:r w:rsidR="004227E0" w:rsidRPr="004227E0">
        <w:rPr>
          <w:rFonts w:ascii="Arial" w:hAnsi="Arial" w:cs="Arial"/>
          <w:sz w:val="22"/>
          <w:szCs w:val="22"/>
          <w:lang w:val="en-US"/>
        </w:rPr>
        <w:t xml:space="preserve">it </w:t>
      </w:r>
      <w:r w:rsidR="004227E0">
        <w:rPr>
          <w:rFonts w:ascii="Arial" w:hAnsi="Arial" w:cs="Arial"/>
          <w:sz w:val="22"/>
          <w:szCs w:val="22"/>
          <w:lang w:val="en-US"/>
        </w:rPr>
        <w:t>m</w:t>
      </w:r>
      <w:r w:rsidR="004227E0" w:rsidRPr="004227E0">
        <w:rPr>
          <w:rFonts w:ascii="Arial" w:hAnsi="Arial" w:cs="Arial"/>
          <w:sz w:val="22"/>
          <w:szCs w:val="22"/>
          <w:lang w:val="en-US"/>
        </w:rPr>
        <w:t>ining.</w:t>
      </w:r>
    </w:p>
    <w:p w14:paraId="4403BE7E" w14:textId="77777777" w:rsidR="002C773D" w:rsidRPr="002F0F29" w:rsidRDefault="002C773D" w:rsidP="002F0F29">
      <w:pPr>
        <w:jc w:val="both"/>
        <w:rPr>
          <w:rFonts w:ascii="Arial" w:hAnsi="Arial" w:cs="Arial"/>
          <w:sz w:val="22"/>
          <w:szCs w:val="22"/>
          <w:lang w:val="en-US"/>
        </w:rPr>
      </w:pPr>
    </w:p>
    <w:p w14:paraId="1457E101" w14:textId="72246D8F" w:rsidR="00786C15" w:rsidRPr="00786C15" w:rsidRDefault="00786C15" w:rsidP="00786C15">
      <w:pPr>
        <w:pStyle w:val="Heading1"/>
      </w:pPr>
      <w:r>
        <w:t>Existing Technologies</w:t>
      </w:r>
    </w:p>
    <w:p w14:paraId="1A494578" w14:textId="5D6781C9" w:rsidR="00645EBF" w:rsidRPr="00645EBF" w:rsidRDefault="00645EBF" w:rsidP="00645EBF">
      <w:pPr>
        <w:jc w:val="both"/>
        <w:rPr>
          <w:rFonts w:ascii="Arial" w:hAnsi="Arial" w:cs="Arial"/>
          <w:sz w:val="22"/>
          <w:szCs w:val="22"/>
          <w:lang w:val="en-US"/>
        </w:rPr>
      </w:pPr>
      <w:r w:rsidRPr="00645EBF">
        <w:rPr>
          <w:rFonts w:ascii="Arial" w:hAnsi="Arial" w:cs="Arial"/>
          <w:sz w:val="22"/>
          <w:szCs w:val="22"/>
          <w:lang w:val="en-US"/>
        </w:rPr>
        <w:t xml:space="preserve">Survey Networks and Automated Total Stations form the backbone of traditional surface monitoring. These systems use target prisms and control points to provide relative displacement </w:t>
      </w:r>
      <w:proofErr w:type="gramStart"/>
      <w:r w:rsidRPr="00645EBF">
        <w:rPr>
          <w:rFonts w:ascii="Arial" w:hAnsi="Arial" w:cs="Arial"/>
          <w:sz w:val="22"/>
          <w:szCs w:val="22"/>
          <w:lang w:val="en-US"/>
        </w:rPr>
        <w:t>measurements .</w:t>
      </w:r>
      <w:proofErr w:type="gramEnd"/>
      <w:r w:rsidRPr="00645EBF">
        <w:rPr>
          <w:rFonts w:ascii="Arial" w:hAnsi="Arial" w:cs="Arial"/>
          <w:sz w:val="22"/>
          <w:szCs w:val="22"/>
          <w:lang w:val="en-US"/>
        </w:rPr>
        <w:t xml:space="preserve"> Automated total stations have enhanced this approach by enabling high-precision, automated monitoring over large open pit areas </w:t>
      </w:r>
      <w:r w:rsidR="00516426">
        <w:rPr>
          <w:rFonts w:ascii="Arial" w:hAnsi="Arial" w:cs="Arial"/>
          <w:sz w:val="22"/>
          <w:szCs w:val="22"/>
          <w:lang w:val="en-US"/>
        </w:rPr>
        <w:t>(</w:t>
      </w:r>
      <w:r w:rsidRPr="00645EBF">
        <w:rPr>
          <w:rFonts w:ascii="Arial" w:hAnsi="Arial" w:cs="Arial"/>
          <w:sz w:val="22"/>
          <w:szCs w:val="22"/>
          <w:lang w:val="en-US"/>
        </w:rPr>
        <w:t>Brown et al., 2007</w:t>
      </w:r>
      <w:r w:rsidR="00516426">
        <w:rPr>
          <w:rFonts w:ascii="Arial" w:hAnsi="Arial" w:cs="Arial"/>
          <w:sz w:val="22"/>
          <w:szCs w:val="22"/>
          <w:lang w:val="en-US"/>
        </w:rPr>
        <w:t>)</w:t>
      </w:r>
      <w:r w:rsidRPr="00645EBF">
        <w:rPr>
          <w:rFonts w:ascii="Arial" w:hAnsi="Arial" w:cs="Arial"/>
          <w:sz w:val="22"/>
          <w:szCs w:val="22"/>
          <w:lang w:val="en-US"/>
        </w:rPr>
        <w:t xml:space="preserve">. While these systems offer high precision and are well-established methods, they are limited by labor-intensive installation and maintenance </w:t>
      </w:r>
      <w:proofErr w:type="gramStart"/>
      <w:r w:rsidRPr="00645EBF">
        <w:rPr>
          <w:rFonts w:ascii="Arial" w:hAnsi="Arial" w:cs="Arial"/>
          <w:sz w:val="22"/>
          <w:szCs w:val="22"/>
          <w:lang w:val="en-US"/>
        </w:rPr>
        <w:t>requirements, and</w:t>
      </w:r>
      <w:proofErr w:type="gramEnd"/>
      <w:r w:rsidRPr="00645EBF">
        <w:rPr>
          <w:rFonts w:ascii="Arial" w:hAnsi="Arial" w:cs="Arial"/>
          <w:sz w:val="22"/>
          <w:szCs w:val="22"/>
          <w:lang w:val="en-US"/>
        </w:rPr>
        <w:t xml:space="preserve"> need clear line-of-sight to operate effectively.</w:t>
      </w:r>
    </w:p>
    <w:p w14:paraId="07FABA4E" w14:textId="77777777" w:rsidR="00645EBF" w:rsidRPr="00645EBF" w:rsidRDefault="00645EBF" w:rsidP="00645EBF">
      <w:pPr>
        <w:jc w:val="both"/>
        <w:rPr>
          <w:rFonts w:ascii="Arial" w:hAnsi="Arial" w:cs="Arial"/>
          <w:sz w:val="22"/>
          <w:szCs w:val="22"/>
          <w:lang w:val="en-US"/>
        </w:rPr>
      </w:pPr>
    </w:p>
    <w:p w14:paraId="38C9EE2B" w14:textId="33C94AD4" w:rsidR="00645EBF" w:rsidRPr="00645EBF" w:rsidRDefault="00645EBF" w:rsidP="00645EBF">
      <w:pPr>
        <w:jc w:val="both"/>
        <w:rPr>
          <w:rFonts w:ascii="Arial" w:hAnsi="Arial" w:cs="Arial"/>
          <w:sz w:val="22"/>
          <w:szCs w:val="22"/>
          <w:lang w:val="en-US"/>
        </w:rPr>
      </w:pPr>
      <w:r w:rsidRPr="00645EBF">
        <w:rPr>
          <w:rFonts w:ascii="Arial" w:hAnsi="Arial" w:cs="Arial"/>
          <w:sz w:val="22"/>
          <w:szCs w:val="22"/>
          <w:lang w:val="en-US"/>
        </w:rPr>
        <w:t xml:space="preserve">Subsurface monitoring systems include several specialized technologies. Inclinometers measure lateral displacement profiles within the slope, while Time Domain Reflectometry detects subsurface deformation through reflected electronic </w:t>
      </w:r>
      <w:proofErr w:type="gramStart"/>
      <w:r w:rsidRPr="00645EBF">
        <w:rPr>
          <w:rFonts w:ascii="Arial" w:hAnsi="Arial" w:cs="Arial"/>
          <w:sz w:val="22"/>
          <w:szCs w:val="22"/>
          <w:lang w:val="en-US"/>
        </w:rPr>
        <w:t>pulses .</w:t>
      </w:r>
      <w:proofErr w:type="gramEnd"/>
      <w:r w:rsidRPr="00645EBF">
        <w:rPr>
          <w:rFonts w:ascii="Arial" w:hAnsi="Arial" w:cs="Arial"/>
          <w:sz w:val="22"/>
          <w:szCs w:val="22"/>
          <w:lang w:val="en-US"/>
        </w:rPr>
        <w:t xml:space="preserve"> Borehole extensometers measure displacement at various depths, and piezometers monitor pore water pressure to track water-related instability. These technologies provide critical data on subsurface processes and failure mechanisms but are typically limited to point measurements and require complex installation procedures, especially in unstable areas</w:t>
      </w:r>
      <w:r w:rsidR="00C64C1A">
        <w:rPr>
          <w:rFonts w:ascii="Arial" w:hAnsi="Arial" w:cs="Arial"/>
          <w:sz w:val="22"/>
          <w:szCs w:val="22"/>
          <w:lang w:val="en-US"/>
        </w:rPr>
        <w:t xml:space="preserve"> (Jirard et. al</w:t>
      </w:r>
      <w:r w:rsidR="00527175">
        <w:rPr>
          <w:rFonts w:ascii="Arial" w:hAnsi="Arial" w:cs="Arial"/>
          <w:sz w:val="22"/>
          <w:szCs w:val="22"/>
          <w:lang w:val="en-US"/>
        </w:rPr>
        <w:t>)</w:t>
      </w:r>
      <w:r w:rsidRPr="00645EBF">
        <w:rPr>
          <w:rFonts w:ascii="Arial" w:hAnsi="Arial" w:cs="Arial"/>
          <w:sz w:val="22"/>
          <w:szCs w:val="22"/>
          <w:lang w:val="en-US"/>
        </w:rPr>
        <w:t>.</w:t>
      </w:r>
    </w:p>
    <w:p w14:paraId="35C2CB6D" w14:textId="77777777" w:rsidR="00645EBF" w:rsidRPr="00645EBF" w:rsidRDefault="00645EBF" w:rsidP="00645EBF">
      <w:pPr>
        <w:jc w:val="both"/>
        <w:rPr>
          <w:rFonts w:ascii="Arial" w:hAnsi="Arial" w:cs="Arial"/>
          <w:sz w:val="22"/>
          <w:szCs w:val="22"/>
          <w:lang w:val="en-US"/>
        </w:rPr>
      </w:pPr>
    </w:p>
    <w:p w14:paraId="0D02EC58" w14:textId="542887AE" w:rsidR="00645EBF" w:rsidRPr="00645EBF" w:rsidRDefault="00645EBF" w:rsidP="00645EBF">
      <w:pPr>
        <w:jc w:val="both"/>
        <w:rPr>
          <w:rFonts w:ascii="Arial" w:hAnsi="Arial" w:cs="Arial"/>
          <w:sz w:val="22"/>
          <w:szCs w:val="22"/>
          <w:lang w:val="en-US"/>
        </w:rPr>
      </w:pPr>
      <w:r w:rsidRPr="00645EBF">
        <w:rPr>
          <w:rFonts w:ascii="Arial" w:hAnsi="Arial" w:cs="Arial"/>
          <w:sz w:val="22"/>
          <w:szCs w:val="22"/>
          <w:lang w:val="en-US"/>
        </w:rPr>
        <w:t>Slope Stability Radar (ground-based radar interferometry) represents a significant advancement in slope monitoring. This technology provides sub-</w:t>
      </w:r>
      <w:proofErr w:type="spellStart"/>
      <w:r w:rsidRPr="00645EBF">
        <w:rPr>
          <w:rFonts w:ascii="Arial" w:hAnsi="Arial" w:cs="Arial"/>
          <w:sz w:val="22"/>
          <w:szCs w:val="22"/>
          <w:lang w:val="en-US"/>
        </w:rPr>
        <w:t>millimetre</w:t>
      </w:r>
      <w:proofErr w:type="spellEnd"/>
      <w:r w:rsidRPr="00645EBF">
        <w:rPr>
          <w:rFonts w:ascii="Arial" w:hAnsi="Arial" w:cs="Arial"/>
          <w:sz w:val="22"/>
          <w:szCs w:val="22"/>
          <w:lang w:val="en-US"/>
        </w:rPr>
        <w:t xml:space="preserve"> precision and continuous real-time monitoring with broad area coverage </w:t>
      </w:r>
      <w:r w:rsidR="00527175">
        <w:rPr>
          <w:rFonts w:ascii="Arial" w:hAnsi="Arial" w:cs="Arial"/>
          <w:sz w:val="22"/>
          <w:szCs w:val="22"/>
          <w:lang w:val="en-US"/>
        </w:rPr>
        <w:t>(</w:t>
      </w:r>
      <w:r w:rsidRPr="00645EBF">
        <w:rPr>
          <w:rFonts w:ascii="Arial" w:hAnsi="Arial" w:cs="Arial"/>
          <w:sz w:val="22"/>
          <w:szCs w:val="22"/>
          <w:lang w:val="en-US"/>
        </w:rPr>
        <w:t>Harries et al., 2006</w:t>
      </w:r>
      <w:r w:rsidR="00527175">
        <w:rPr>
          <w:rFonts w:ascii="Arial" w:hAnsi="Arial" w:cs="Arial"/>
          <w:sz w:val="22"/>
          <w:szCs w:val="22"/>
          <w:lang w:val="en-US"/>
        </w:rPr>
        <w:t>)</w:t>
      </w:r>
      <w:r w:rsidRPr="00645EBF">
        <w:rPr>
          <w:rFonts w:ascii="Arial" w:hAnsi="Arial" w:cs="Arial"/>
          <w:sz w:val="22"/>
          <w:szCs w:val="22"/>
          <w:lang w:val="en-US"/>
        </w:rPr>
        <w:t>. While it</w:t>
      </w:r>
      <w:r w:rsidR="00527175">
        <w:rPr>
          <w:rFonts w:ascii="Arial" w:hAnsi="Arial" w:cs="Arial"/>
          <w:sz w:val="22"/>
          <w:szCs w:val="22"/>
          <w:lang w:val="en-US"/>
        </w:rPr>
        <w:t xml:space="preserve"> i</w:t>
      </w:r>
      <w:r w:rsidRPr="00645EBF">
        <w:rPr>
          <w:rFonts w:ascii="Arial" w:hAnsi="Arial" w:cs="Arial"/>
          <w:sz w:val="22"/>
          <w:szCs w:val="22"/>
          <w:lang w:val="en-US"/>
        </w:rPr>
        <w:t xml:space="preserve">s particularly effective </w:t>
      </w:r>
      <w:r w:rsidRPr="00645EBF">
        <w:rPr>
          <w:rFonts w:ascii="Arial" w:hAnsi="Arial" w:cs="Arial"/>
          <w:sz w:val="22"/>
          <w:szCs w:val="22"/>
          <w:lang w:val="en-US"/>
        </w:rPr>
        <w:t>for active slope monitoring and early warning systems, it does face limitations from line-of-sight requirements and atmospheric effects.</w:t>
      </w:r>
    </w:p>
    <w:p w14:paraId="443193FB" w14:textId="77777777" w:rsidR="00645EBF" w:rsidRPr="00645EBF" w:rsidRDefault="00645EBF" w:rsidP="00645EBF">
      <w:pPr>
        <w:jc w:val="both"/>
        <w:rPr>
          <w:rFonts w:ascii="Arial" w:hAnsi="Arial" w:cs="Arial"/>
          <w:sz w:val="22"/>
          <w:szCs w:val="22"/>
          <w:lang w:val="en-US"/>
        </w:rPr>
      </w:pPr>
    </w:p>
    <w:p w14:paraId="3D06DDE0" w14:textId="6D1AA168" w:rsidR="00645EBF" w:rsidRPr="00645EBF" w:rsidRDefault="00645EBF" w:rsidP="00645EBF">
      <w:pPr>
        <w:jc w:val="both"/>
        <w:rPr>
          <w:rFonts w:ascii="Arial" w:hAnsi="Arial" w:cs="Arial"/>
          <w:sz w:val="22"/>
          <w:szCs w:val="22"/>
          <w:lang w:val="en-US"/>
        </w:rPr>
      </w:pPr>
      <w:r w:rsidRPr="00645EBF">
        <w:rPr>
          <w:rFonts w:ascii="Arial" w:hAnsi="Arial" w:cs="Arial"/>
          <w:sz w:val="22"/>
          <w:szCs w:val="22"/>
          <w:lang w:val="en-US"/>
        </w:rPr>
        <w:t xml:space="preserve">Satellite Interferometric Synthetic Aperture Radar (InSAR) technology, including Differential InSAR and Sentinel-1 platforms, offers large spatial coverage without requiring on-site installation. These systems can detect movements of 10-20 mm/day and provide early detection of instability </w:t>
      </w:r>
      <w:r w:rsidR="00527175">
        <w:rPr>
          <w:rFonts w:ascii="Arial" w:hAnsi="Arial" w:cs="Arial"/>
          <w:sz w:val="22"/>
          <w:szCs w:val="22"/>
          <w:lang w:val="en-US"/>
        </w:rPr>
        <w:t>(</w:t>
      </w:r>
      <w:proofErr w:type="spellStart"/>
      <w:r w:rsidRPr="00645EBF">
        <w:rPr>
          <w:rFonts w:ascii="Arial" w:hAnsi="Arial" w:cs="Arial"/>
          <w:sz w:val="22"/>
          <w:szCs w:val="22"/>
          <w:lang w:val="en-US"/>
        </w:rPr>
        <w:t>Tripolitsiotis</w:t>
      </w:r>
      <w:proofErr w:type="spellEnd"/>
      <w:r w:rsidRPr="00645EBF">
        <w:rPr>
          <w:rFonts w:ascii="Arial" w:hAnsi="Arial" w:cs="Arial"/>
          <w:sz w:val="22"/>
          <w:szCs w:val="22"/>
          <w:lang w:val="en-US"/>
        </w:rPr>
        <w:t xml:space="preserve"> et al., 201</w:t>
      </w:r>
      <w:r w:rsidR="00527175">
        <w:rPr>
          <w:rFonts w:ascii="Arial" w:hAnsi="Arial" w:cs="Arial"/>
          <w:sz w:val="22"/>
          <w:szCs w:val="22"/>
          <w:lang w:val="en-US"/>
        </w:rPr>
        <w:t>4)</w:t>
      </w:r>
      <w:r w:rsidRPr="00645EBF">
        <w:rPr>
          <w:rFonts w:ascii="Arial" w:hAnsi="Arial" w:cs="Arial"/>
          <w:sz w:val="22"/>
          <w:szCs w:val="22"/>
          <w:lang w:val="en-US"/>
        </w:rPr>
        <w:t>. However, they are limited by revisit times (6-35 days) and can suffer from coherence loss in disturbed areas.</w:t>
      </w:r>
    </w:p>
    <w:p w14:paraId="4B7A9E1C" w14:textId="77777777" w:rsidR="00645EBF" w:rsidRPr="00645EBF" w:rsidRDefault="00645EBF" w:rsidP="00645EBF">
      <w:pPr>
        <w:jc w:val="both"/>
        <w:rPr>
          <w:rFonts w:ascii="Arial" w:hAnsi="Arial" w:cs="Arial"/>
          <w:sz w:val="22"/>
          <w:szCs w:val="22"/>
          <w:lang w:val="en-US"/>
        </w:rPr>
      </w:pPr>
    </w:p>
    <w:p w14:paraId="3A1079CE" w14:textId="22AC33FD" w:rsidR="00645EBF" w:rsidRPr="00645EBF" w:rsidRDefault="00645EBF" w:rsidP="00645EBF">
      <w:pPr>
        <w:jc w:val="both"/>
        <w:rPr>
          <w:rFonts w:ascii="Arial" w:hAnsi="Arial" w:cs="Arial"/>
          <w:sz w:val="22"/>
          <w:szCs w:val="22"/>
          <w:lang w:val="en-US"/>
        </w:rPr>
      </w:pPr>
      <w:r w:rsidRPr="00645EBF">
        <w:rPr>
          <w:rFonts w:ascii="Arial" w:hAnsi="Arial" w:cs="Arial"/>
          <w:sz w:val="22"/>
          <w:szCs w:val="22"/>
          <w:lang w:val="en-US"/>
        </w:rPr>
        <w:t xml:space="preserve">Global Navigation Satellite System (GNSS) systems provide high-precision, automated, and scalable monitoring suitable for large pits </w:t>
      </w:r>
      <w:r w:rsidR="00527175">
        <w:rPr>
          <w:rFonts w:ascii="Arial" w:hAnsi="Arial" w:cs="Arial"/>
          <w:sz w:val="22"/>
          <w:szCs w:val="22"/>
          <w:lang w:val="en-US"/>
        </w:rPr>
        <w:t>(</w:t>
      </w:r>
      <w:r w:rsidRPr="00645EBF">
        <w:rPr>
          <w:rFonts w:ascii="Arial" w:hAnsi="Arial" w:cs="Arial"/>
          <w:sz w:val="22"/>
          <w:szCs w:val="22"/>
          <w:lang w:val="en-US"/>
        </w:rPr>
        <w:t>Brown et al., 2007</w:t>
      </w:r>
      <w:r w:rsidR="00527175">
        <w:rPr>
          <w:rFonts w:ascii="Arial" w:hAnsi="Arial" w:cs="Arial"/>
          <w:sz w:val="22"/>
          <w:szCs w:val="22"/>
          <w:lang w:val="en-US"/>
        </w:rPr>
        <w:t>)</w:t>
      </w:r>
      <w:r w:rsidRPr="00645EBF">
        <w:rPr>
          <w:rFonts w:ascii="Arial" w:hAnsi="Arial" w:cs="Arial"/>
          <w:sz w:val="22"/>
          <w:szCs w:val="22"/>
          <w:lang w:val="en-US"/>
        </w:rPr>
        <w:t>. These systems excel in continuous deformation monitoring and can be effectively integrated with other monitoring methods. Their main limitations include the requirement for receiver installation and potential signal loss issues.</w:t>
      </w:r>
    </w:p>
    <w:p w14:paraId="251DA150" w14:textId="77777777" w:rsidR="00645EBF" w:rsidRPr="00645EBF" w:rsidRDefault="00645EBF" w:rsidP="00645EBF">
      <w:pPr>
        <w:jc w:val="both"/>
        <w:rPr>
          <w:rFonts w:ascii="Arial" w:hAnsi="Arial" w:cs="Arial"/>
          <w:sz w:val="22"/>
          <w:szCs w:val="22"/>
          <w:lang w:val="en-US"/>
        </w:rPr>
      </w:pPr>
    </w:p>
    <w:p w14:paraId="25645989" w14:textId="5F740C68" w:rsidR="00645EBF" w:rsidRDefault="00645EBF" w:rsidP="00645EBF">
      <w:pPr>
        <w:jc w:val="both"/>
        <w:rPr>
          <w:rFonts w:ascii="Arial" w:hAnsi="Arial" w:cs="Arial"/>
          <w:sz w:val="22"/>
          <w:szCs w:val="22"/>
          <w:lang w:val="en-US"/>
        </w:rPr>
      </w:pPr>
      <w:proofErr w:type="spellStart"/>
      <w:r w:rsidRPr="00645EBF">
        <w:rPr>
          <w:rFonts w:ascii="Arial" w:hAnsi="Arial" w:cs="Arial"/>
          <w:sz w:val="22"/>
          <w:szCs w:val="22"/>
          <w:lang w:val="en-US"/>
        </w:rPr>
        <w:t>Microseismic</w:t>
      </w:r>
      <w:proofErr w:type="spellEnd"/>
      <w:r w:rsidRPr="00645EBF">
        <w:rPr>
          <w:rFonts w:ascii="Arial" w:hAnsi="Arial" w:cs="Arial"/>
          <w:sz w:val="22"/>
          <w:szCs w:val="22"/>
          <w:lang w:val="en-US"/>
        </w:rPr>
        <w:t xml:space="preserve"> monitoring offers unique capabilities in detecting subsurface movement, providing 3D quantitative data and early warning potential of 30-45 days </w:t>
      </w:r>
      <w:r w:rsidR="00527175">
        <w:rPr>
          <w:rFonts w:ascii="Arial" w:hAnsi="Arial" w:cs="Arial"/>
          <w:sz w:val="22"/>
          <w:szCs w:val="22"/>
          <w:lang w:val="en-US"/>
        </w:rPr>
        <w:t>(</w:t>
      </w:r>
      <w:r w:rsidRPr="00645EBF">
        <w:rPr>
          <w:rFonts w:ascii="Arial" w:hAnsi="Arial" w:cs="Arial"/>
          <w:sz w:val="22"/>
          <w:szCs w:val="22"/>
          <w:lang w:val="en-US"/>
        </w:rPr>
        <w:t>Lynch et al., 2005</w:t>
      </w:r>
      <w:r w:rsidR="00527175">
        <w:rPr>
          <w:rFonts w:ascii="Arial" w:hAnsi="Arial" w:cs="Arial"/>
          <w:sz w:val="22"/>
          <w:szCs w:val="22"/>
          <w:lang w:val="en-US"/>
        </w:rPr>
        <w:t>)</w:t>
      </w:r>
      <w:r w:rsidRPr="00645EBF">
        <w:rPr>
          <w:rFonts w:ascii="Arial" w:hAnsi="Arial" w:cs="Arial"/>
          <w:sz w:val="22"/>
          <w:szCs w:val="22"/>
          <w:lang w:val="en-US"/>
        </w:rPr>
        <w:t>. This technology is particularly valuable for detecting deep-seated and unknown structures but requires specialized equipment and expertise for data interpretation.</w:t>
      </w:r>
    </w:p>
    <w:p w14:paraId="1F2A615B" w14:textId="77777777" w:rsidR="00645EBF" w:rsidRDefault="00645EBF" w:rsidP="00645EBF">
      <w:pPr>
        <w:jc w:val="both"/>
        <w:rPr>
          <w:rFonts w:ascii="Arial" w:hAnsi="Arial" w:cs="Arial"/>
          <w:sz w:val="22"/>
          <w:szCs w:val="22"/>
          <w:lang w:val="en-US"/>
        </w:rPr>
      </w:pPr>
    </w:p>
    <w:p w14:paraId="07561D12" w14:textId="5622FBB7" w:rsidR="00786C15" w:rsidRDefault="00786C15" w:rsidP="00645EBF">
      <w:pPr>
        <w:jc w:val="both"/>
        <w:rPr>
          <w:rFonts w:ascii="Arial" w:hAnsi="Arial" w:cs="Arial"/>
          <w:sz w:val="22"/>
          <w:szCs w:val="22"/>
          <w:lang w:val="en-US"/>
        </w:rPr>
      </w:pPr>
      <w:r w:rsidRPr="00786C15">
        <w:rPr>
          <w:rFonts w:ascii="Arial" w:hAnsi="Arial" w:cs="Arial"/>
          <w:sz w:val="22"/>
          <w:szCs w:val="22"/>
          <w:lang w:val="en-US"/>
        </w:rPr>
        <w:t xml:space="preserve">Tension crack mapping, while seemingly simple, provides direct warning signs of surface instability </w:t>
      </w:r>
      <w:r w:rsidR="00857C5B">
        <w:rPr>
          <w:rFonts w:ascii="Arial" w:hAnsi="Arial" w:cs="Arial"/>
          <w:sz w:val="22"/>
          <w:szCs w:val="22"/>
          <w:lang w:val="en-US"/>
        </w:rPr>
        <w:t>(Jirard et. al)</w:t>
      </w:r>
      <w:r w:rsidRPr="00786C15">
        <w:rPr>
          <w:rFonts w:ascii="Arial" w:hAnsi="Arial" w:cs="Arial"/>
          <w:sz w:val="22"/>
          <w:szCs w:val="22"/>
          <w:lang w:val="en-US"/>
        </w:rPr>
        <w:t xml:space="preserve">. The traditional approach involves manual mapping of surface cracks, which, though effective for early detection of surface instability, is limited by its labor-intensive nature and restriction to visible surface features. </w:t>
      </w:r>
    </w:p>
    <w:p w14:paraId="29986BC8" w14:textId="77777777" w:rsidR="00786C15" w:rsidRDefault="00786C15" w:rsidP="00645EBF">
      <w:pPr>
        <w:jc w:val="both"/>
        <w:rPr>
          <w:rFonts w:ascii="Arial" w:hAnsi="Arial" w:cs="Arial"/>
          <w:sz w:val="22"/>
          <w:szCs w:val="22"/>
          <w:lang w:val="en-US"/>
        </w:rPr>
      </w:pPr>
    </w:p>
    <w:p w14:paraId="67087F12" w14:textId="77777777" w:rsidR="00645EBF" w:rsidRDefault="00645EBF" w:rsidP="00645EBF">
      <w:pPr>
        <w:jc w:val="both"/>
        <w:rPr>
          <w:rFonts w:ascii="Arial" w:hAnsi="Arial" w:cs="Arial"/>
          <w:sz w:val="22"/>
          <w:szCs w:val="22"/>
          <w:lang w:val="en-US"/>
        </w:rPr>
      </w:pPr>
      <w:r w:rsidRPr="002F0F29">
        <w:rPr>
          <w:rFonts w:ascii="Arial" w:hAnsi="Arial" w:cs="Arial"/>
          <w:sz w:val="22"/>
          <w:szCs w:val="22"/>
          <w:lang w:val="en-US"/>
        </w:rPr>
        <w:t xml:space="preserve">The project seeks to address these gaps by introducing a solution that combines automated </w:t>
      </w:r>
    </w:p>
    <w:p w14:paraId="4BFFD464" w14:textId="77777777" w:rsidR="00645EBF" w:rsidRPr="002F0F29" w:rsidRDefault="00645EBF" w:rsidP="00645EBF">
      <w:pPr>
        <w:jc w:val="both"/>
        <w:rPr>
          <w:rFonts w:ascii="Arial" w:hAnsi="Arial" w:cs="Arial"/>
          <w:sz w:val="22"/>
          <w:szCs w:val="22"/>
          <w:lang w:val="en-US"/>
        </w:rPr>
      </w:pPr>
      <w:r w:rsidRPr="002F0F29">
        <w:rPr>
          <w:rFonts w:ascii="Arial" w:hAnsi="Arial" w:cs="Arial"/>
          <w:sz w:val="22"/>
          <w:szCs w:val="22"/>
          <w:lang w:val="en-US"/>
        </w:rPr>
        <w:t xml:space="preserve">aerial imagery analysis </w:t>
      </w:r>
      <w:r>
        <w:rPr>
          <w:rFonts w:ascii="Arial" w:hAnsi="Arial" w:cs="Arial"/>
          <w:sz w:val="22"/>
          <w:szCs w:val="22"/>
          <w:lang w:val="en-US"/>
        </w:rPr>
        <w:t xml:space="preserve">backed with training data utilizing </w:t>
      </w:r>
      <w:r w:rsidRPr="002F0F29">
        <w:rPr>
          <w:rFonts w:ascii="Arial" w:hAnsi="Arial" w:cs="Arial"/>
          <w:sz w:val="22"/>
          <w:szCs w:val="22"/>
          <w:lang w:val="en-US"/>
        </w:rPr>
        <w:t xml:space="preserve">geotechnical intelligence. The system is designed to identify surface cracking and terrain anomalies indicative of </w:t>
      </w:r>
      <w:r>
        <w:rPr>
          <w:rFonts w:ascii="Arial" w:hAnsi="Arial" w:cs="Arial"/>
          <w:sz w:val="22"/>
          <w:szCs w:val="22"/>
          <w:lang w:val="en-US"/>
        </w:rPr>
        <w:t xml:space="preserve">earth </w:t>
      </w:r>
      <w:r w:rsidRPr="002F0F29">
        <w:rPr>
          <w:rFonts w:ascii="Arial" w:hAnsi="Arial" w:cs="Arial"/>
          <w:sz w:val="22"/>
          <w:szCs w:val="22"/>
          <w:lang w:val="en-US"/>
        </w:rPr>
        <w:t>structural risk using machine learning techniques, and to translate these into risk-based outputs that geotechnical engineers can act upon.</w:t>
      </w:r>
    </w:p>
    <w:p w14:paraId="7FF4A26F" w14:textId="77777777" w:rsidR="00645EBF" w:rsidRPr="00372077" w:rsidRDefault="00645EBF" w:rsidP="00645EBF">
      <w:pPr>
        <w:jc w:val="both"/>
        <w:rPr>
          <w:rFonts w:ascii="Arial" w:hAnsi="Arial" w:cs="Arial"/>
          <w:sz w:val="22"/>
          <w:szCs w:val="22"/>
          <w:lang w:val="en-US"/>
        </w:rPr>
      </w:pPr>
    </w:p>
    <w:p w14:paraId="704A469F" w14:textId="07FF6BBA" w:rsidR="00441B34" w:rsidRPr="00203C58" w:rsidRDefault="00452154" w:rsidP="00650F70">
      <w:pPr>
        <w:pStyle w:val="Heading1"/>
      </w:pPr>
      <w:r w:rsidRPr="009A35C5">
        <w:t>Background and User Needs</w:t>
      </w:r>
    </w:p>
    <w:p w14:paraId="2C8AF062" w14:textId="77777777" w:rsidR="00452154" w:rsidRDefault="00452154" w:rsidP="00452154">
      <w:pPr>
        <w:ind w:firstLine="142"/>
        <w:jc w:val="both"/>
        <w:rPr>
          <w:rFonts w:ascii="Arial" w:hAnsi="Arial" w:cs="Arial"/>
          <w:bCs/>
          <w:sz w:val="22"/>
          <w:szCs w:val="22"/>
          <w:lang w:val="en-US"/>
        </w:rPr>
      </w:pPr>
      <w:r w:rsidRPr="00452154">
        <w:rPr>
          <w:rFonts w:ascii="Arial" w:hAnsi="Arial" w:cs="Arial"/>
          <w:bCs/>
          <w:sz w:val="22"/>
          <w:szCs w:val="22"/>
          <w:lang w:val="en-US"/>
        </w:rPr>
        <w:t>To ensure the system aligned with real-world needs, structured interviews were conducted with principal geotechnical engineers across various mining operations. The Job-To-Be-Done (JTBD) framework guided the process, helping identify latent frustrations and unmet needs.</w:t>
      </w:r>
    </w:p>
    <w:p w14:paraId="14B9E148" w14:textId="77777777" w:rsidR="00C6183A" w:rsidRPr="00452154" w:rsidRDefault="00C6183A" w:rsidP="00452154">
      <w:pPr>
        <w:ind w:firstLine="142"/>
        <w:jc w:val="both"/>
        <w:rPr>
          <w:rFonts w:ascii="Arial" w:hAnsi="Arial" w:cs="Arial"/>
          <w:bCs/>
          <w:sz w:val="22"/>
          <w:szCs w:val="22"/>
          <w:lang w:val="en-US"/>
        </w:rPr>
      </w:pPr>
    </w:p>
    <w:p w14:paraId="6934B58B" w14:textId="77777777" w:rsidR="00452154" w:rsidRPr="00452154" w:rsidRDefault="00452154" w:rsidP="00452154">
      <w:pPr>
        <w:ind w:firstLine="142"/>
        <w:jc w:val="both"/>
        <w:rPr>
          <w:rFonts w:ascii="Arial" w:hAnsi="Arial" w:cs="Arial"/>
          <w:bCs/>
          <w:sz w:val="22"/>
          <w:szCs w:val="22"/>
          <w:lang w:val="en-US"/>
        </w:rPr>
      </w:pPr>
      <w:r w:rsidRPr="00452154">
        <w:rPr>
          <w:rFonts w:ascii="Arial" w:hAnsi="Arial" w:cs="Arial"/>
          <w:bCs/>
          <w:sz w:val="22"/>
          <w:szCs w:val="22"/>
          <w:lang w:val="en-US"/>
        </w:rPr>
        <w:t>Key findings included:</w:t>
      </w:r>
    </w:p>
    <w:p w14:paraId="26257C73" w14:textId="77777777" w:rsidR="00452154" w:rsidRPr="00452154" w:rsidRDefault="00452154" w:rsidP="00452154">
      <w:pPr>
        <w:numPr>
          <w:ilvl w:val="0"/>
          <w:numId w:val="7"/>
        </w:numPr>
        <w:jc w:val="both"/>
        <w:rPr>
          <w:rFonts w:ascii="Arial" w:hAnsi="Arial" w:cs="Arial"/>
          <w:bCs/>
          <w:sz w:val="22"/>
          <w:szCs w:val="22"/>
          <w:lang w:val="en-US"/>
        </w:rPr>
      </w:pPr>
      <w:r w:rsidRPr="00452154">
        <w:rPr>
          <w:rFonts w:ascii="Arial" w:hAnsi="Arial" w:cs="Arial"/>
          <w:bCs/>
          <w:sz w:val="22"/>
          <w:szCs w:val="22"/>
          <w:lang w:val="en-US"/>
        </w:rPr>
        <w:lastRenderedPageBreak/>
        <w:t>Geotechnical teams spend a disproportionate amount of time scanning drone imagery or walking the pit to find signs of instability.</w:t>
      </w:r>
    </w:p>
    <w:p w14:paraId="07241149" w14:textId="34F37708" w:rsidR="00452154" w:rsidRPr="00452154" w:rsidRDefault="00452154" w:rsidP="00452154">
      <w:pPr>
        <w:numPr>
          <w:ilvl w:val="0"/>
          <w:numId w:val="7"/>
        </w:numPr>
        <w:jc w:val="both"/>
        <w:rPr>
          <w:rFonts w:ascii="Arial" w:hAnsi="Arial" w:cs="Arial"/>
          <w:bCs/>
          <w:sz w:val="22"/>
          <w:szCs w:val="22"/>
          <w:lang w:val="en-US"/>
        </w:rPr>
      </w:pPr>
      <w:r w:rsidRPr="00452154">
        <w:rPr>
          <w:rFonts w:ascii="Arial" w:hAnsi="Arial" w:cs="Arial"/>
          <w:bCs/>
          <w:sz w:val="22"/>
          <w:szCs w:val="22"/>
          <w:lang w:val="en-US"/>
        </w:rPr>
        <w:t>Cracks often go unnoticed until they coalesce into visible scarps</w:t>
      </w:r>
      <w:r w:rsidR="00AD0CD1">
        <w:rPr>
          <w:rFonts w:ascii="Arial" w:hAnsi="Arial" w:cs="Arial"/>
          <w:bCs/>
          <w:sz w:val="22"/>
          <w:szCs w:val="22"/>
          <w:lang w:val="en-US"/>
        </w:rPr>
        <w:t xml:space="preserve"> (</w:t>
      </w:r>
      <w:r w:rsidR="00AD0CD1" w:rsidRPr="00AD0CD1">
        <w:rPr>
          <w:rFonts w:ascii="Arial" w:hAnsi="Arial" w:cs="Arial"/>
          <w:bCs/>
          <w:sz w:val="22"/>
          <w:szCs w:val="22"/>
          <w:lang w:val="en-US"/>
        </w:rPr>
        <w:t>sharp, curved breaks in the surface</w:t>
      </w:r>
      <w:r w:rsidR="00AD0CD1">
        <w:rPr>
          <w:rFonts w:ascii="Arial" w:hAnsi="Arial" w:cs="Arial"/>
          <w:bCs/>
          <w:sz w:val="22"/>
          <w:szCs w:val="22"/>
          <w:lang w:val="en-US"/>
        </w:rPr>
        <w:t>)</w:t>
      </w:r>
      <w:r w:rsidRPr="00452154">
        <w:rPr>
          <w:rFonts w:ascii="Arial" w:hAnsi="Arial" w:cs="Arial"/>
          <w:bCs/>
          <w:sz w:val="22"/>
          <w:szCs w:val="22"/>
          <w:lang w:val="en-US"/>
        </w:rPr>
        <w:t xml:space="preserve"> or rills</w:t>
      </w:r>
      <w:r w:rsidR="00E6059B">
        <w:rPr>
          <w:rFonts w:ascii="Arial" w:hAnsi="Arial" w:cs="Arial"/>
          <w:bCs/>
          <w:sz w:val="22"/>
          <w:szCs w:val="22"/>
          <w:lang w:val="en-US"/>
        </w:rPr>
        <w:t xml:space="preserve"> (</w:t>
      </w:r>
      <w:r w:rsidR="00E6059B" w:rsidRPr="00E6059B">
        <w:rPr>
          <w:rFonts w:ascii="Arial" w:hAnsi="Arial" w:cs="Arial"/>
          <w:bCs/>
          <w:sz w:val="22"/>
          <w:szCs w:val="22"/>
          <w:lang w:val="en-US"/>
        </w:rPr>
        <w:t>surface erosion</w:t>
      </w:r>
      <w:r w:rsidR="00E6059B">
        <w:rPr>
          <w:rFonts w:ascii="Arial" w:hAnsi="Arial" w:cs="Arial"/>
          <w:bCs/>
          <w:sz w:val="22"/>
          <w:szCs w:val="22"/>
          <w:lang w:val="en-US"/>
        </w:rPr>
        <w:t>)</w:t>
      </w:r>
      <w:r w:rsidRPr="00452154">
        <w:rPr>
          <w:rFonts w:ascii="Arial" w:hAnsi="Arial" w:cs="Arial"/>
          <w:bCs/>
          <w:sz w:val="22"/>
          <w:szCs w:val="22"/>
          <w:lang w:val="en-US"/>
        </w:rPr>
        <w:t>.</w:t>
      </w:r>
    </w:p>
    <w:p w14:paraId="0DB7D844" w14:textId="77777777" w:rsidR="00452154" w:rsidRPr="00452154" w:rsidRDefault="00452154" w:rsidP="00452154">
      <w:pPr>
        <w:numPr>
          <w:ilvl w:val="0"/>
          <w:numId w:val="7"/>
        </w:numPr>
        <w:jc w:val="both"/>
        <w:rPr>
          <w:rFonts w:ascii="Arial" w:hAnsi="Arial" w:cs="Arial"/>
          <w:bCs/>
          <w:sz w:val="22"/>
          <w:szCs w:val="22"/>
          <w:lang w:val="en-US"/>
        </w:rPr>
      </w:pPr>
      <w:r w:rsidRPr="00452154">
        <w:rPr>
          <w:rFonts w:ascii="Arial" w:hAnsi="Arial" w:cs="Arial"/>
          <w:bCs/>
          <w:sz w:val="22"/>
          <w:szCs w:val="22"/>
          <w:lang w:val="en-US"/>
        </w:rPr>
        <w:t>Data overload from high-resolution surveys can obscure the most relevant indicators.</w:t>
      </w:r>
    </w:p>
    <w:p w14:paraId="60F06BC3" w14:textId="28BF10E2" w:rsidR="00452154" w:rsidRDefault="00452154" w:rsidP="00452154">
      <w:pPr>
        <w:numPr>
          <w:ilvl w:val="0"/>
          <w:numId w:val="7"/>
        </w:numPr>
        <w:jc w:val="both"/>
        <w:rPr>
          <w:rFonts w:ascii="Arial" w:hAnsi="Arial" w:cs="Arial"/>
          <w:bCs/>
          <w:sz w:val="22"/>
          <w:szCs w:val="22"/>
          <w:lang w:val="en-US"/>
        </w:rPr>
      </w:pPr>
      <w:r w:rsidRPr="00452154">
        <w:rPr>
          <w:rFonts w:ascii="Arial" w:hAnsi="Arial" w:cs="Arial"/>
          <w:bCs/>
          <w:sz w:val="22"/>
          <w:szCs w:val="22"/>
          <w:lang w:val="en-US"/>
        </w:rPr>
        <w:t>Current approaches lack automated triage</w:t>
      </w:r>
      <w:r w:rsidR="00B32D17">
        <w:rPr>
          <w:rFonts w:ascii="Arial" w:hAnsi="Arial" w:cs="Arial"/>
          <w:bCs/>
          <w:sz w:val="22"/>
          <w:szCs w:val="22"/>
          <w:lang w:val="en-US"/>
        </w:rPr>
        <w:t>. E</w:t>
      </w:r>
      <w:r w:rsidRPr="00452154">
        <w:rPr>
          <w:rFonts w:ascii="Arial" w:hAnsi="Arial" w:cs="Arial"/>
          <w:bCs/>
          <w:sz w:val="22"/>
          <w:szCs w:val="22"/>
          <w:lang w:val="en-US"/>
        </w:rPr>
        <w:t>ngineers must manually determine which cracks are significant.</w:t>
      </w:r>
    </w:p>
    <w:p w14:paraId="503B9FA9" w14:textId="77777777" w:rsidR="00C6183A" w:rsidRPr="00452154" w:rsidRDefault="00C6183A" w:rsidP="00C6183A">
      <w:pPr>
        <w:jc w:val="both"/>
        <w:rPr>
          <w:rFonts w:ascii="Arial" w:hAnsi="Arial" w:cs="Arial"/>
          <w:bCs/>
          <w:sz w:val="22"/>
          <w:szCs w:val="22"/>
          <w:lang w:val="en-US"/>
        </w:rPr>
      </w:pPr>
    </w:p>
    <w:p w14:paraId="0263077D" w14:textId="77777777" w:rsidR="00452154" w:rsidRPr="00452154" w:rsidRDefault="00452154" w:rsidP="00452154">
      <w:pPr>
        <w:ind w:firstLine="142"/>
        <w:jc w:val="both"/>
        <w:rPr>
          <w:rFonts w:ascii="Arial" w:hAnsi="Arial" w:cs="Arial"/>
          <w:bCs/>
          <w:sz w:val="22"/>
          <w:szCs w:val="22"/>
          <w:lang w:val="en-US"/>
        </w:rPr>
      </w:pPr>
      <w:r w:rsidRPr="00452154">
        <w:rPr>
          <w:rFonts w:ascii="Arial" w:hAnsi="Arial" w:cs="Arial"/>
          <w:bCs/>
          <w:sz w:val="22"/>
          <w:szCs w:val="22"/>
          <w:lang w:val="en-US"/>
        </w:rPr>
        <w:t>From this, the following priorities emerged for an ideal system:</w:t>
      </w:r>
    </w:p>
    <w:p w14:paraId="2C22EC40" w14:textId="77777777" w:rsidR="00452154" w:rsidRPr="00452154" w:rsidRDefault="00452154" w:rsidP="00452154">
      <w:pPr>
        <w:numPr>
          <w:ilvl w:val="0"/>
          <w:numId w:val="8"/>
        </w:numPr>
        <w:jc w:val="both"/>
        <w:rPr>
          <w:rFonts w:ascii="Arial" w:hAnsi="Arial" w:cs="Arial"/>
          <w:bCs/>
          <w:sz w:val="22"/>
          <w:szCs w:val="22"/>
          <w:lang w:val="en-US"/>
        </w:rPr>
      </w:pPr>
      <w:r w:rsidRPr="00452154">
        <w:rPr>
          <w:rFonts w:ascii="Arial" w:hAnsi="Arial" w:cs="Arial"/>
          <w:b/>
          <w:bCs/>
          <w:sz w:val="22"/>
          <w:szCs w:val="22"/>
          <w:lang w:val="en-US"/>
        </w:rPr>
        <w:t>Automated detection</w:t>
      </w:r>
      <w:r w:rsidRPr="00452154">
        <w:rPr>
          <w:rFonts w:ascii="Arial" w:hAnsi="Arial" w:cs="Arial"/>
          <w:bCs/>
          <w:sz w:val="22"/>
          <w:szCs w:val="22"/>
          <w:lang w:val="en-US"/>
        </w:rPr>
        <w:t xml:space="preserve"> of cracks and terrain anomalies.</w:t>
      </w:r>
    </w:p>
    <w:p w14:paraId="52CE22AD" w14:textId="77777777" w:rsidR="00452154" w:rsidRPr="00452154" w:rsidRDefault="00452154" w:rsidP="00452154">
      <w:pPr>
        <w:numPr>
          <w:ilvl w:val="0"/>
          <w:numId w:val="8"/>
        </w:numPr>
        <w:jc w:val="both"/>
        <w:rPr>
          <w:rFonts w:ascii="Arial" w:hAnsi="Arial" w:cs="Arial"/>
          <w:bCs/>
          <w:sz w:val="22"/>
          <w:szCs w:val="22"/>
          <w:lang w:val="en-US"/>
        </w:rPr>
      </w:pPr>
      <w:r w:rsidRPr="00452154">
        <w:rPr>
          <w:rFonts w:ascii="Arial" w:hAnsi="Arial" w:cs="Arial"/>
          <w:b/>
          <w:bCs/>
          <w:sz w:val="22"/>
          <w:szCs w:val="22"/>
          <w:lang w:val="en-US"/>
        </w:rPr>
        <w:t>Scalable processing</w:t>
      </w:r>
      <w:r w:rsidRPr="00452154">
        <w:rPr>
          <w:rFonts w:ascii="Arial" w:hAnsi="Arial" w:cs="Arial"/>
          <w:bCs/>
          <w:sz w:val="22"/>
          <w:szCs w:val="22"/>
          <w:lang w:val="en-US"/>
        </w:rPr>
        <w:t>, capable of handling multiple datasets across sites.</w:t>
      </w:r>
    </w:p>
    <w:p w14:paraId="49152602" w14:textId="77777777" w:rsidR="00452154" w:rsidRPr="00452154" w:rsidRDefault="00452154" w:rsidP="00452154">
      <w:pPr>
        <w:numPr>
          <w:ilvl w:val="0"/>
          <w:numId w:val="8"/>
        </w:numPr>
        <w:jc w:val="both"/>
        <w:rPr>
          <w:rFonts w:ascii="Arial" w:hAnsi="Arial" w:cs="Arial"/>
          <w:bCs/>
          <w:sz w:val="22"/>
          <w:szCs w:val="22"/>
          <w:lang w:val="en-US"/>
        </w:rPr>
      </w:pPr>
      <w:r w:rsidRPr="00452154">
        <w:rPr>
          <w:rFonts w:ascii="Arial" w:hAnsi="Arial" w:cs="Arial"/>
          <w:b/>
          <w:bCs/>
          <w:sz w:val="22"/>
          <w:szCs w:val="22"/>
          <w:lang w:val="en-US"/>
        </w:rPr>
        <w:t>Risk scoring</w:t>
      </w:r>
      <w:r w:rsidRPr="00452154">
        <w:rPr>
          <w:rFonts w:ascii="Arial" w:hAnsi="Arial" w:cs="Arial"/>
          <w:bCs/>
          <w:sz w:val="22"/>
          <w:szCs w:val="22"/>
          <w:lang w:val="en-US"/>
        </w:rPr>
        <w:t xml:space="preserve"> tied to geotechnical priorities.</w:t>
      </w:r>
    </w:p>
    <w:p w14:paraId="4B5FE86D" w14:textId="77777777" w:rsidR="00452154" w:rsidRPr="00452154" w:rsidRDefault="00452154" w:rsidP="00452154">
      <w:pPr>
        <w:numPr>
          <w:ilvl w:val="0"/>
          <w:numId w:val="8"/>
        </w:numPr>
        <w:jc w:val="both"/>
        <w:rPr>
          <w:rFonts w:ascii="Arial" w:hAnsi="Arial" w:cs="Arial"/>
          <w:bCs/>
          <w:sz w:val="22"/>
          <w:szCs w:val="22"/>
          <w:lang w:val="en-US"/>
        </w:rPr>
      </w:pPr>
      <w:r w:rsidRPr="00452154">
        <w:rPr>
          <w:rFonts w:ascii="Arial" w:hAnsi="Arial" w:cs="Arial"/>
          <w:b/>
          <w:bCs/>
          <w:sz w:val="22"/>
          <w:szCs w:val="22"/>
          <w:lang w:val="en-US"/>
        </w:rPr>
        <w:t>Seamless integration</w:t>
      </w:r>
      <w:r w:rsidRPr="00452154">
        <w:rPr>
          <w:rFonts w:ascii="Arial" w:hAnsi="Arial" w:cs="Arial"/>
          <w:bCs/>
          <w:sz w:val="22"/>
          <w:szCs w:val="22"/>
          <w:lang w:val="en-US"/>
        </w:rPr>
        <w:t xml:space="preserve"> with drone workflows and existing GIS tools.</w:t>
      </w:r>
    </w:p>
    <w:p w14:paraId="3964854D" w14:textId="532AF64C" w:rsidR="00452154" w:rsidRPr="00452154" w:rsidRDefault="00452154" w:rsidP="00452154">
      <w:pPr>
        <w:ind w:firstLine="142"/>
        <w:jc w:val="both"/>
        <w:rPr>
          <w:rFonts w:ascii="Arial" w:hAnsi="Arial" w:cs="Arial"/>
          <w:bCs/>
          <w:sz w:val="22"/>
          <w:szCs w:val="22"/>
          <w:lang w:val="en-US"/>
        </w:rPr>
      </w:pPr>
      <w:r w:rsidRPr="00452154">
        <w:rPr>
          <w:rFonts w:ascii="Arial" w:hAnsi="Arial" w:cs="Arial"/>
          <w:bCs/>
          <w:sz w:val="22"/>
          <w:szCs w:val="22"/>
          <w:lang w:val="en-US"/>
        </w:rPr>
        <w:t>These insights directly influenced the</w:t>
      </w:r>
      <w:r w:rsidR="005E290A">
        <w:rPr>
          <w:rFonts w:ascii="Arial" w:hAnsi="Arial" w:cs="Arial"/>
          <w:bCs/>
          <w:sz w:val="22"/>
          <w:szCs w:val="22"/>
          <w:lang w:val="en-US"/>
        </w:rPr>
        <w:t xml:space="preserve"> design of the </w:t>
      </w:r>
      <w:r w:rsidRPr="00452154">
        <w:rPr>
          <w:rFonts w:ascii="Arial" w:hAnsi="Arial" w:cs="Arial"/>
          <w:bCs/>
          <w:sz w:val="22"/>
          <w:szCs w:val="22"/>
          <w:lang w:val="en-US"/>
        </w:rPr>
        <w:t>system architecture.</w:t>
      </w:r>
    </w:p>
    <w:p w14:paraId="4C9C5BF1" w14:textId="77777777" w:rsidR="00E70586" w:rsidRPr="00372077" w:rsidRDefault="00E70586" w:rsidP="00751F0F">
      <w:pPr>
        <w:ind w:firstLine="142"/>
        <w:jc w:val="both"/>
        <w:rPr>
          <w:rFonts w:ascii="Arial" w:hAnsi="Arial" w:cs="Arial"/>
          <w:bCs/>
          <w:sz w:val="22"/>
          <w:szCs w:val="22"/>
          <w:lang w:val="en-US"/>
        </w:rPr>
      </w:pPr>
    </w:p>
    <w:p w14:paraId="656F1500" w14:textId="77777777" w:rsidR="007D2A73" w:rsidRPr="00372077" w:rsidRDefault="007D2A73" w:rsidP="00486D92">
      <w:pPr>
        <w:jc w:val="both"/>
        <w:rPr>
          <w:rFonts w:ascii="Arial" w:hAnsi="Arial" w:cs="Arial"/>
          <w:bCs/>
          <w:sz w:val="22"/>
          <w:szCs w:val="22"/>
          <w:lang w:val="en-US"/>
        </w:rPr>
      </w:pPr>
    </w:p>
    <w:p w14:paraId="71857D75" w14:textId="39544674" w:rsidR="00E77D13" w:rsidRPr="00372077" w:rsidRDefault="00226977" w:rsidP="009A35C5">
      <w:pPr>
        <w:pStyle w:val="Heading1"/>
      </w:pPr>
      <w:r w:rsidRPr="00372077">
        <w:t>Methodology</w:t>
      </w:r>
    </w:p>
    <w:p w14:paraId="292AF741" w14:textId="77777777" w:rsidR="00E77D13" w:rsidRPr="00372077" w:rsidRDefault="00E77D13" w:rsidP="00E77D13">
      <w:pPr>
        <w:jc w:val="both"/>
        <w:rPr>
          <w:rFonts w:ascii="Arial" w:hAnsi="Arial" w:cs="Arial"/>
          <w:b/>
          <w:bCs/>
          <w:sz w:val="22"/>
          <w:szCs w:val="22"/>
          <w:lang w:val="en-US"/>
        </w:rPr>
      </w:pPr>
    </w:p>
    <w:p w14:paraId="7C4B9AAC" w14:textId="187CE110" w:rsidR="00C36AC5" w:rsidRDefault="005453E8" w:rsidP="00C36AC5">
      <w:pPr>
        <w:jc w:val="center"/>
        <w:rPr>
          <w:rFonts w:ascii="Arial" w:hAnsi="Arial" w:cs="Arial"/>
          <w:bCs/>
          <w:sz w:val="22"/>
          <w:szCs w:val="22"/>
          <w:lang w:val="en-US"/>
        </w:rPr>
      </w:pPr>
      <w:r>
        <w:rPr>
          <w:rFonts w:ascii="Arial" w:hAnsi="Arial" w:cs="Arial"/>
          <w:bCs/>
          <w:noProof/>
          <w:sz w:val="22"/>
          <w:szCs w:val="22"/>
          <w:lang w:val="en-US"/>
        </w:rPr>
        <w:drawing>
          <wp:inline distT="0" distB="0" distL="0" distR="0" wp14:anchorId="09D2DA6A" wp14:editId="1100F4A7">
            <wp:extent cx="2493819" cy="2493819"/>
            <wp:effectExtent l="0" t="0" r="0" b="0"/>
            <wp:docPr id="1775936711" name="Picture 2" descr="A diagram of a machine lear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36711" name="Picture 2" descr="A diagram of a machine learning&#10;&#10;AI-generated content may be incorrect."/>
                    <pic:cNvPicPr/>
                  </pic:nvPicPr>
                  <pic:blipFill>
                    <a:blip r:embed="rId22"/>
                    <a:stretch>
                      <a:fillRect/>
                    </a:stretch>
                  </pic:blipFill>
                  <pic:spPr>
                    <a:xfrm>
                      <a:off x="0" y="0"/>
                      <a:ext cx="2510097" cy="2510097"/>
                    </a:xfrm>
                    <a:prstGeom prst="rect">
                      <a:avLst/>
                    </a:prstGeom>
                  </pic:spPr>
                </pic:pic>
              </a:graphicData>
            </a:graphic>
          </wp:inline>
        </w:drawing>
      </w:r>
    </w:p>
    <w:p w14:paraId="0281E32A" w14:textId="5C7D07B6" w:rsidR="00975C02" w:rsidRDefault="00975C02" w:rsidP="00C36AC5">
      <w:pPr>
        <w:jc w:val="center"/>
        <w:rPr>
          <w:rFonts w:ascii="Arial" w:hAnsi="Arial" w:cs="Arial"/>
          <w:bCs/>
          <w:sz w:val="20"/>
          <w:szCs w:val="20"/>
          <w:lang w:val="en-US"/>
        </w:rPr>
      </w:pPr>
      <w:r w:rsidRPr="00975C02">
        <w:rPr>
          <w:rFonts w:ascii="Arial" w:hAnsi="Arial" w:cs="Arial"/>
          <w:bCs/>
          <w:sz w:val="20"/>
          <w:szCs w:val="20"/>
          <w:lang w:val="en-US"/>
        </w:rPr>
        <w:t xml:space="preserve">Figure </w:t>
      </w:r>
      <w:r w:rsidR="008F0652">
        <w:rPr>
          <w:rFonts w:ascii="Arial" w:hAnsi="Arial" w:cs="Arial"/>
          <w:bCs/>
          <w:sz w:val="20"/>
          <w:szCs w:val="20"/>
          <w:lang w:val="en-US"/>
        </w:rPr>
        <w:t>1</w:t>
      </w:r>
      <w:r>
        <w:rPr>
          <w:rFonts w:ascii="Arial" w:hAnsi="Arial" w:cs="Arial"/>
          <w:bCs/>
          <w:sz w:val="20"/>
          <w:szCs w:val="20"/>
          <w:lang w:val="en-US"/>
        </w:rPr>
        <w:t xml:space="preserve">. </w:t>
      </w:r>
      <w:r w:rsidR="008F0652">
        <w:rPr>
          <w:rFonts w:ascii="Arial" w:hAnsi="Arial" w:cs="Arial"/>
          <w:bCs/>
          <w:sz w:val="20"/>
          <w:szCs w:val="20"/>
          <w:lang w:val="en-US"/>
        </w:rPr>
        <w:t xml:space="preserve">Three core subsystems of </w:t>
      </w:r>
      <w:r w:rsidR="00A166BF">
        <w:rPr>
          <w:rFonts w:ascii="Arial" w:hAnsi="Arial" w:cs="Arial"/>
          <w:bCs/>
          <w:sz w:val="20"/>
          <w:szCs w:val="20"/>
          <w:lang w:val="en-US"/>
        </w:rPr>
        <w:t xml:space="preserve">the </w:t>
      </w:r>
      <w:r w:rsidR="005453E8">
        <w:rPr>
          <w:rFonts w:ascii="Arial" w:hAnsi="Arial" w:cs="Arial"/>
          <w:bCs/>
          <w:sz w:val="20"/>
          <w:szCs w:val="20"/>
          <w:lang w:val="en-US"/>
        </w:rPr>
        <w:t>methodology</w:t>
      </w:r>
      <w:r>
        <w:rPr>
          <w:rFonts w:ascii="Arial" w:hAnsi="Arial" w:cs="Arial"/>
          <w:bCs/>
          <w:sz w:val="20"/>
          <w:szCs w:val="20"/>
          <w:lang w:val="en-US"/>
        </w:rPr>
        <w:t>.</w:t>
      </w:r>
    </w:p>
    <w:p w14:paraId="40F5A9BA" w14:textId="77777777" w:rsidR="00975C02" w:rsidRPr="00975C02" w:rsidRDefault="00975C02" w:rsidP="00C36AC5">
      <w:pPr>
        <w:jc w:val="center"/>
        <w:rPr>
          <w:rFonts w:ascii="Arial" w:hAnsi="Arial" w:cs="Arial"/>
          <w:bCs/>
          <w:sz w:val="20"/>
          <w:szCs w:val="20"/>
          <w:lang w:val="en-US"/>
        </w:rPr>
      </w:pPr>
    </w:p>
    <w:p w14:paraId="7983FF6E" w14:textId="77777777" w:rsidR="00975C02" w:rsidRDefault="00975C02" w:rsidP="00C36AC5">
      <w:pPr>
        <w:jc w:val="center"/>
        <w:rPr>
          <w:rFonts w:ascii="Arial" w:hAnsi="Arial" w:cs="Arial"/>
          <w:bCs/>
          <w:sz w:val="22"/>
          <w:szCs w:val="22"/>
          <w:lang w:val="en-US"/>
        </w:rPr>
      </w:pPr>
    </w:p>
    <w:p w14:paraId="79BAD5F4" w14:textId="214ED11A" w:rsidR="00B95F52" w:rsidRDefault="005E290A" w:rsidP="004B03F2">
      <w:pPr>
        <w:jc w:val="both"/>
        <w:rPr>
          <w:rFonts w:ascii="Arial" w:hAnsi="Arial" w:cs="Arial"/>
          <w:bCs/>
          <w:sz w:val="22"/>
          <w:szCs w:val="22"/>
          <w:lang w:val="en-US"/>
        </w:rPr>
      </w:pPr>
      <w:r w:rsidRPr="005E290A">
        <w:rPr>
          <w:rFonts w:ascii="Arial" w:hAnsi="Arial" w:cs="Arial"/>
          <w:bCs/>
          <w:sz w:val="22"/>
          <w:szCs w:val="22"/>
          <w:lang w:val="en-US"/>
        </w:rPr>
        <w:t>The methodology</w:t>
      </w:r>
      <w:r w:rsidR="00B95F52" w:rsidRPr="00B95F52">
        <w:rPr>
          <w:rFonts w:ascii="Arial" w:hAnsi="Arial" w:cs="Arial"/>
          <w:bCs/>
          <w:sz w:val="22"/>
          <w:szCs w:val="22"/>
          <w:lang w:val="en-US"/>
        </w:rPr>
        <w:t xml:space="preserve"> comprises three core subsystems</w:t>
      </w:r>
      <w:r w:rsidR="008F0652">
        <w:rPr>
          <w:rFonts w:ascii="Arial" w:hAnsi="Arial" w:cs="Arial"/>
          <w:bCs/>
          <w:sz w:val="22"/>
          <w:szCs w:val="22"/>
          <w:lang w:val="en-US"/>
        </w:rPr>
        <w:t xml:space="preserve"> as shown in Figure 1</w:t>
      </w:r>
      <w:r w:rsidR="00B95F52" w:rsidRPr="00B95F52">
        <w:rPr>
          <w:rFonts w:ascii="Arial" w:hAnsi="Arial" w:cs="Arial"/>
          <w:bCs/>
          <w:sz w:val="22"/>
          <w:szCs w:val="22"/>
          <w:lang w:val="en-US"/>
        </w:rPr>
        <w:t xml:space="preserve">: image acquisition, machine learning-based detection, and </w:t>
      </w:r>
      <w:r w:rsidR="003D128E">
        <w:rPr>
          <w:rFonts w:ascii="Arial" w:hAnsi="Arial" w:cs="Arial"/>
          <w:bCs/>
          <w:sz w:val="22"/>
          <w:szCs w:val="22"/>
          <w:lang w:val="en-US"/>
        </w:rPr>
        <w:t>evaluation of a crack scoring index (</w:t>
      </w:r>
      <w:r w:rsidR="00B95F52" w:rsidRPr="00B95F52">
        <w:rPr>
          <w:rFonts w:ascii="Arial" w:hAnsi="Arial" w:cs="Arial"/>
          <w:bCs/>
          <w:sz w:val="22"/>
          <w:szCs w:val="22"/>
          <w:lang w:val="en-US"/>
        </w:rPr>
        <w:t>geotechnica</w:t>
      </w:r>
      <w:r w:rsidR="003D128E">
        <w:rPr>
          <w:rFonts w:ascii="Arial" w:hAnsi="Arial" w:cs="Arial"/>
          <w:bCs/>
          <w:sz w:val="22"/>
          <w:szCs w:val="22"/>
          <w:lang w:val="en-US"/>
        </w:rPr>
        <w:t>l</w:t>
      </w:r>
      <w:r w:rsidR="00062BE3">
        <w:rPr>
          <w:rFonts w:ascii="Arial" w:hAnsi="Arial" w:cs="Arial"/>
          <w:bCs/>
          <w:sz w:val="22"/>
          <w:szCs w:val="22"/>
          <w:lang w:val="en-US"/>
        </w:rPr>
        <w:t xml:space="preserve"> based</w:t>
      </w:r>
      <w:r w:rsidR="003D128E">
        <w:rPr>
          <w:rFonts w:ascii="Arial" w:hAnsi="Arial" w:cs="Arial"/>
          <w:bCs/>
          <w:sz w:val="22"/>
          <w:szCs w:val="22"/>
          <w:lang w:val="en-US"/>
        </w:rPr>
        <w:t>)</w:t>
      </w:r>
      <w:r w:rsidR="00B95F52" w:rsidRPr="00B95F52">
        <w:rPr>
          <w:rFonts w:ascii="Arial" w:hAnsi="Arial" w:cs="Arial"/>
          <w:bCs/>
          <w:sz w:val="22"/>
          <w:szCs w:val="22"/>
          <w:lang w:val="en-US"/>
        </w:rPr>
        <w:t>.</w:t>
      </w:r>
    </w:p>
    <w:p w14:paraId="5194F36E" w14:textId="77777777" w:rsidR="004A3658" w:rsidRPr="00B95F52" w:rsidRDefault="004A3658" w:rsidP="004B03F2">
      <w:pPr>
        <w:jc w:val="both"/>
        <w:rPr>
          <w:rFonts w:ascii="Arial" w:hAnsi="Arial" w:cs="Arial"/>
          <w:bCs/>
          <w:sz w:val="22"/>
          <w:szCs w:val="22"/>
          <w:lang w:val="en-US"/>
        </w:rPr>
      </w:pPr>
    </w:p>
    <w:p w14:paraId="21D3D5C2" w14:textId="1468029F" w:rsidR="004A3658" w:rsidRPr="00786C15" w:rsidRDefault="00B95F52" w:rsidP="00786C15">
      <w:pPr>
        <w:pStyle w:val="Heading2"/>
      </w:pPr>
      <w:r w:rsidRPr="00786C15">
        <w:t>Image Acquisition</w:t>
      </w:r>
    </w:p>
    <w:p w14:paraId="0FAEF298" w14:textId="6BFF291F" w:rsidR="00B95F52" w:rsidRDefault="00B95F52" w:rsidP="004A3658">
      <w:pPr>
        <w:jc w:val="both"/>
        <w:rPr>
          <w:rFonts w:ascii="Arial" w:hAnsi="Arial" w:cs="Arial"/>
          <w:bCs/>
          <w:sz w:val="22"/>
          <w:szCs w:val="22"/>
          <w:lang w:val="en-US"/>
        </w:rPr>
      </w:pPr>
      <w:r w:rsidRPr="00B95F52">
        <w:rPr>
          <w:rFonts w:ascii="Arial" w:hAnsi="Arial" w:cs="Arial"/>
          <w:bCs/>
          <w:sz w:val="22"/>
          <w:szCs w:val="22"/>
          <w:lang w:val="en-US"/>
        </w:rPr>
        <w:t>Imagery is collected via autonomous drone flights conducted at regular intervals, typically weekly or bi-weekly. Flights are configured to ensure high spatial resolution (</w:t>
      </w:r>
      <w:r w:rsidR="00C6183A">
        <w:rPr>
          <w:rFonts w:ascii="Arial" w:hAnsi="Arial" w:cs="Arial"/>
          <w:bCs/>
          <w:sz w:val="22"/>
          <w:szCs w:val="22"/>
          <w:lang w:val="en-US"/>
        </w:rPr>
        <w:t>&lt;</w:t>
      </w:r>
      <w:r w:rsidRPr="00B95F52">
        <w:rPr>
          <w:rFonts w:ascii="Arial" w:hAnsi="Arial" w:cs="Arial"/>
          <w:bCs/>
          <w:sz w:val="22"/>
          <w:szCs w:val="22"/>
          <w:lang w:val="en-US"/>
        </w:rPr>
        <w:t>5</w:t>
      </w:r>
      <w:r w:rsidR="00C6183A">
        <w:rPr>
          <w:rFonts w:ascii="Arial" w:hAnsi="Arial" w:cs="Arial"/>
          <w:bCs/>
          <w:sz w:val="22"/>
          <w:szCs w:val="22"/>
          <w:lang w:val="en-US"/>
        </w:rPr>
        <w:t xml:space="preserve"> </w:t>
      </w:r>
      <w:r w:rsidRPr="00B95F52">
        <w:rPr>
          <w:rFonts w:ascii="Arial" w:hAnsi="Arial" w:cs="Arial"/>
          <w:bCs/>
          <w:sz w:val="22"/>
          <w:szCs w:val="22"/>
          <w:lang w:val="en-US"/>
        </w:rPr>
        <w:t xml:space="preserve">cm) and consistent lighting </w:t>
      </w:r>
      <w:r w:rsidRPr="00B95F52">
        <w:rPr>
          <w:rFonts w:ascii="Arial" w:hAnsi="Arial" w:cs="Arial"/>
          <w:bCs/>
          <w:sz w:val="22"/>
          <w:szCs w:val="22"/>
          <w:lang w:val="en-US"/>
        </w:rPr>
        <w:t>conditions. Data is pre-processed to correct for lens distortion, georeferencing errors, and inconsistent terrain alignment.</w:t>
      </w:r>
    </w:p>
    <w:p w14:paraId="1028532C" w14:textId="77777777" w:rsidR="004A3658" w:rsidRPr="00B95F52" w:rsidRDefault="004A3658" w:rsidP="004A3658">
      <w:pPr>
        <w:jc w:val="both"/>
        <w:rPr>
          <w:rFonts w:ascii="Arial" w:hAnsi="Arial" w:cs="Arial"/>
          <w:bCs/>
          <w:sz w:val="22"/>
          <w:szCs w:val="22"/>
          <w:lang w:val="en-US"/>
        </w:rPr>
      </w:pPr>
    </w:p>
    <w:p w14:paraId="305B28BB" w14:textId="2218FF71" w:rsidR="004A3658" w:rsidRDefault="00B95F52" w:rsidP="009A35C5">
      <w:pPr>
        <w:pStyle w:val="Heading2"/>
      </w:pPr>
      <w:r w:rsidRPr="00B95F52">
        <w:t>Machine Learning Detection</w:t>
      </w:r>
    </w:p>
    <w:p w14:paraId="459D7BEC" w14:textId="343653FE" w:rsidR="00B95F52" w:rsidRPr="00B95F52" w:rsidRDefault="00B95F52" w:rsidP="00B95F52">
      <w:pPr>
        <w:jc w:val="both"/>
        <w:rPr>
          <w:rFonts w:ascii="Arial" w:hAnsi="Arial" w:cs="Arial"/>
          <w:bCs/>
          <w:sz w:val="22"/>
          <w:szCs w:val="22"/>
          <w:lang w:val="en-US"/>
        </w:rPr>
      </w:pPr>
      <w:r w:rsidRPr="00B95F52">
        <w:rPr>
          <w:rFonts w:ascii="Arial" w:hAnsi="Arial" w:cs="Arial"/>
          <w:bCs/>
          <w:sz w:val="22"/>
          <w:szCs w:val="22"/>
          <w:lang w:val="en-US"/>
        </w:rPr>
        <w:t>The detection engine is based on a modified convolutional neural network (CNN), trained on hundreds of annotated aerial images from open-pit environments. Classes include:</w:t>
      </w:r>
    </w:p>
    <w:p w14:paraId="45A7EA3F" w14:textId="77777777" w:rsidR="00B95F52" w:rsidRPr="00B95F52" w:rsidRDefault="00B95F52" w:rsidP="00B95F52">
      <w:pPr>
        <w:numPr>
          <w:ilvl w:val="0"/>
          <w:numId w:val="5"/>
        </w:numPr>
        <w:jc w:val="both"/>
        <w:rPr>
          <w:rFonts w:ascii="Arial" w:hAnsi="Arial" w:cs="Arial"/>
          <w:bCs/>
          <w:sz w:val="22"/>
          <w:szCs w:val="22"/>
          <w:lang w:val="en-US"/>
        </w:rPr>
      </w:pPr>
      <w:r w:rsidRPr="00B95F52">
        <w:rPr>
          <w:rFonts w:ascii="Arial" w:hAnsi="Arial" w:cs="Arial"/>
          <w:bCs/>
          <w:sz w:val="22"/>
          <w:szCs w:val="22"/>
          <w:lang w:val="en-US"/>
        </w:rPr>
        <w:t>Longitudinal cracks along benches</w:t>
      </w:r>
    </w:p>
    <w:p w14:paraId="55D240BC" w14:textId="77777777" w:rsidR="00B95F52" w:rsidRPr="00B95F52" w:rsidRDefault="00B95F52" w:rsidP="00B95F52">
      <w:pPr>
        <w:numPr>
          <w:ilvl w:val="0"/>
          <w:numId w:val="5"/>
        </w:numPr>
        <w:jc w:val="both"/>
        <w:rPr>
          <w:rFonts w:ascii="Arial" w:hAnsi="Arial" w:cs="Arial"/>
          <w:bCs/>
          <w:sz w:val="22"/>
          <w:szCs w:val="22"/>
          <w:lang w:val="en-US"/>
        </w:rPr>
      </w:pPr>
      <w:r w:rsidRPr="00B95F52">
        <w:rPr>
          <w:rFonts w:ascii="Arial" w:hAnsi="Arial" w:cs="Arial"/>
          <w:bCs/>
          <w:sz w:val="22"/>
          <w:szCs w:val="22"/>
          <w:lang w:val="en-US"/>
        </w:rPr>
        <w:t>Transverse fissures indicating movement across slopes</w:t>
      </w:r>
    </w:p>
    <w:p w14:paraId="7E0A61EE" w14:textId="77777777" w:rsidR="00B95F52" w:rsidRDefault="00B95F52" w:rsidP="00B95F52">
      <w:pPr>
        <w:numPr>
          <w:ilvl w:val="0"/>
          <w:numId w:val="5"/>
        </w:numPr>
        <w:jc w:val="both"/>
        <w:rPr>
          <w:rFonts w:ascii="Arial" w:hAnsi="Arial" w:cs="Arial"/>
          <w:bCs/>
          <w:sz w:val="22"/>
          <w:szCs w:val="22"/>
          <w:lang w:val="en-US"/>
        </w:rPr>
      </w:pPr>
      <w:r w:rsidRPr="00B95F52">
        <w:rPr>
          <w:rFonts w:ascii="Arial" w:hAnsi="Arial" w:cs="Arial"/>
          <w:bCs/>
          <w:sz w:val="22"/>
          <w:szCs w:val="22"/>
          <w:lang w:val="en-US"/>
        </w:rPr>
        <w:t>Discontinuities near haul roads or blasting zones</w:t>
      </w:r>
    </w:p>
    <w:p w14:paraId="4E85B84F" w14:textId="77777777" w:rsidR="00C6183A" w:rsidRPr="00B95F52" w:rsidRDefault="00C6183A" w:rsidP="00C6183A">
      <w:pPr>
        <w:jc w:val="both"/>
        <w:rPr>
          <w:rFonts w:ascii="Arial" w:hAnsi="Arial" w:cs="Arial"/>
          <w:bCs/>
          <w:sz w:val="22"/>
          <w:szCs w:val="22"/>
          <w:lang w:val="en-US"/>
        </w:rPr>
      </w:pPr>
    </w:p>
    <w:p w14:paraId="6F5BEE67" w14:textId="57CE81F5" w:rsidR="00B95F52" w:rsidRDefault="00B95F52" w:rsidP="00B95F52">
      <w:pPr>
        <w:jc w:val="both"/>
        <w:rPr>
          <w:rFonts w:ascii="Arial" w:hAnsi="Arial" w:cs="Arial"/>
          <w:bCs/>
          <w:sz w:val="22"/>
          <w:szCs w:val="22"/>
          <w:lang w:val="en-US"/>
        </w:rPr>
      </w:pPr>
      <w:r w:rsidRPr="00B95F52">
        <w:rPr>
          <w:rFonts w:ascii="Arial" w:hAnsi="Arial" w:cs="Arial"/>
          <w:bCs/>
          <w:sz w:val="22"/>
          <w:szCs w:val="22"/>
          <w:lang w:val="en-US"/>
        </w:rPr>
        <w:t xml:space="preserve">Training data was manually labeled and cross-validated with </w:t>
      </w:r>
      <w:r w:rsidR="00A96AE2">
        <w:rPr>
          <w:rFonts w:ascii="Arial" w:hAnsi="Arial" w:cs="Arial"/>
          <w:bCs/>
          <w:sz w:val="22"/>
          <w:szCs w:val="22"/>
          <w:lang w:val="en-US"/>
        </w:rPr>
        <w:t>likely</w:t>
      </w:r>
      <w:r w:rsidRPr="00B95F52">
        <w:rPr>
          <w:rFonts w:ascii="Arial" w:hAnsi="Arial" w:cs="Arial"/>
          <w:bCs/>
          <w:sz w:val="22"/>
          <w:szCs w:val="22"/>
          <w:lang w:val="en-US"/>
        </w:rPr>
        <w:t xml:space="preserve"> failure events. Data augmentation (e.g., rotation, lighting changes) was employed to increase robustness</w:t>
      </w:r>
      <w:r w:rsidR="00A96AE2">
        <w:rPr>
          <w:rFonts w:ascii="Arial" w:hAnsi="Arial" w:cs="Arial"/>
          <w:bCs/>
          <w:sz w:val="22"/>
          <w:szCs w:val="22"/>
          <w:lang w:val="en-US"/>
        </w:rPr>
        <w:t xml:space="preserve"> and </w:t>
      </w:r>
      <w:r w:rsidR="00D27433">
        <w:rPr>
          <w:rFonts w:ascii="Arial" w:hAnsi="Arial" w:cs="Arial"/>
          <w:bCs/>
          <w:sz w:val="22"/>
          <w:szCs w:val="22"/>
          <w:lang w:val="en-US"/>
        </w:rPr>
        <w:t>more data will be used in the future to enhance</w:t>
      </w:r>
      <w:r w:rsidRPr="00B95F52">
        <w:rPr>
          <w:rFonts w:ascii="Arial" w:hAnsi="Arial" w:cs="Arial"/>
          <w:bCs/>
          <w:sz w:val="22"/>
          <w:szCs w:val="22"/>
          <w:lang w:val="en-US"/>
        </w:rPr>
        <w:t xml:space="preserve">. Post-processing removes false positives such as machinery edges, </w:t>
      </w:r>
      <w:proofErr w:type="spellStart"/>
      <w:r w:rsidRPr="00B95F52">
        <w:rPr>
          <w:rFonts w:ascii="Arial" w:hAnsi="Arial" w:cs="Arial"/>
          <w:bCs/>
          <w:sz w:val="22"/>
          <w:szCs w:val="22"/>
          <w:lang w:val="en-US"/>
        </w:rPr>
        <w:t>tyre</w:t>
      </w:r>
      <w:proofErr w:type="spellEnd"/>
      <w:r w:rsidRPr="00B95F52">
        <w:rPr>
          <w:rFonts w:ascii="Arial" w:hAnsi="Arial" w:cs="Arial"/>
          <w:bCs/>
          <w:sz w:val="22"/>
          <w:szCs w:val="22"/>
          <w:lang w:val="en-US"/>
        </w:rPr>
        <w:t xml:space="preserve"> marks, and shadows.</w:t>
      </w:r>
    </w:p>
    <w:p w14:paraId="7DC4EF8A" w14:textId="77777777" w:rsidR="00D27433" w:rsidRPr="00B95F52" w:rsidRDefault="00D27433" w:rsidP="00B95F52">
      <w:pPr>
        <w:jc w:val="both"/>
        <w:rPr>
          <w:rFonts w:ascii="Arial" w:hAnsi="Arial" w:cs="Arial"/>
          <w:bCs/>
          <w:sz w:val="22"/>
          <w:szCs w:val="22"/>
          <w:lang w:val="en-US"/>
        </w:rPr>
      </w:pPr>
    </w:p>
    <w:p w14:paraId="2182CFAC" w14:textId="13653FF9" w:rsidR="00D27433" w:rsidRDefault="00B95F52" w:rsidP="0031744F">
      <w:pPr>
        <w:pStyle w:val="Heading2"/>
      </w:pPr>
      <w:r w:rsidRPr="00B95F52">
        <w:t>Crack Scoring Index (CSI)</w:t>
      </w:r>
    </w:p>
    <w:p w14:paraId="34D5EADE" w14:textId="3265AB76" w:rsidR="00B95F52" w:rsidRPr="00B95F52" w:rsidRDefault="00B95F52" w:rsidP="00B95F52">
      <w:pPr>
        <w:jc w:val="both"/>
        <w:rPr>
          <w:rFonts w:ascii="Arial" w:hAnsi="Arial" w:cs="Arial"/>
          <w:b/>
          <w:bCs/>
          <w:sz w:val="22"/>
          <w:szCs w:val="22"/>
          <w:lang w:val="en-US"/>
        </w:rPr>
      </w:pPr>
      <w:r w:rsidRPr="00B95F52">
        <w:rPr>
          <w:rFonts w:ascii="Arial" w:hAnsi="Arial" w:cs="Arial"/>
          <w:bCs/>
          <w:sz w:val="22"/>
          <w:szCs w:val="22"/>
          <w:lang w:val="en-US"/>
        </w:rPr>
        <w:t>Rather than reporting all cracks equally, the system prioritizes risk through a CSI framework, considering:</w:t>
      </w:r>
    </w:p>
    <w:p w14:paraId="0DA00D76" w14:textId="26EA12B7" w:rsidR="00B95F52" w:rsidRPr="00B95F52" w:rsidRDefault="00B95F52" w:rsidP="00B95F52">
      <w:pPr>
        <w:numPr>
          <w:ilvl w:val="0"/>
          <w:numId w:val="6"/>
        </w:numPr>
        <w:jc w:val="both"/>
        <w:rPr>
          <w:rFonts w:ascii="Arial" w:hAnsi="Arial" w:cs="Arial"/>
          <w:bCs/>
          <w:sz w:val="22"/>
          <w:szCs w:val="22"/>
          <w:lang w:val="en-US"/>
        </w:rPr>
      </w:pPr>
      <w:r w:rsidRPr="00B95F52">
        <w:rPr>
          <w:rFonts w:ascii="Arial" w:hAnsi="Arial" w:cs="Arial"/>
          <w:bCs/>
          <w:sz w:val="22"/>
          <w:szCs w:val="22"/>
          <w:lang w:val="en-US"/>
        </w:rPr>
        <w:t xml:space="preserve">Crack length, width, and depth (where </w:t>
      </w:r>
      <w:r w:rsidR="00C6183A" w:rsidRPr="00B95F52">
        <w:rPr>
          <w:rFonts w:ascii="Arial" w:hAnsi="Arial" w:cs="Arial"/>
          <w:bCs/>
          <w:sz w:val="22"/>
          <w:szCs w:val="22"/>
          <w:lang w:val="en-US"/>
        </w:rPr>
        <w:t>inferable</w:t>
      </w:r>
      <w:r w:rsidRPr="00B95F52">
        <w:rPr>
          <w:rFonts w:ascii="Arial" w:hAnsi="Arial" w:cs="Arial"/>
          <w:bCs/>
          <w:sz w:val="22"/>
          <w:szCs w:val="22"/>
          <w:lang w:val="en-US"/>
        </w:rPr>
        <w:t>)</w:t>
      </w:r>
    </w:p>
    <w:p w14:paraId="50310DEE" w14:textId="77777777" w:rsidR="00B95F52" w:rsidRPr="00B95F52" w:rsidRDefault="00B95F52" w:rsidP="00B95F52">
      <w:pPr>
        <w:numPr>
          <w:ilvl w:val="0"/>
          <w:numId w:val="6"/>
        </w:numPr>
        <w:jc w:val="both"/>
        <w:rPr>
          <w:rFonts w:ascii="Arial" w:hAnsi="Arial" w:cs="Arial"/>
          <w:bCs/>
          <w:sz w:val="22"/>
          <w:szCs w:val="22"/>
          <w:lang w:val="en-US"/>
        </w:rPr>
      </w:pPr>
      <w:r w:rsidRPr="00B95F52">
        <w:rPr>
          <w:rFonts w:ascii="Arial" w:hAnsi="Arial" w:cs="Arial"/>
          <w:bCs/>
          <w:sz w:val="22"/>
          <w:szCs w:val="22"/>
          <w:lang w:val="en-US"/>
        </w:rPr>
        <w:t>Orientation relative to known geological structures</w:t>
      </w:r>
    </w:p>
    <w:p w14:paraId="04F047CB" w14:textId="77777777" w:rsidR="00B95F52" w:rsidRPr="00B95F52" w:rsidRDefault="00B95F52" w:rsidP="00B95F52">
      <w:pPr>
        <w:numPr>
          <w:ilvl w:val="0"/>
          <w:numId w:val="6"/>
        </w:numPr>
        <w:jc w:val="both"/>
        <w:rPr>
          <w:rFonts w:ascii="Arial" w:hAnsi="Arial" w:cs="Arial"/>
          <w:bCs/>
          <w:sz w:val="22"/>
          <w:szCs w:val="22"/>
          <w:lang w:val="en-US"/>
        </w:rPr>
      </w:pPr>
      <w:r w:rsidRPr="00B95F52">
        <w:rPr>
          <w:rFonts w:ascii="Arial" w:hAnsi="Arial" w:cs="Arial"/>
          <w:bCs/>
          <w:sz w:val="22"/>
          <w:szCs w:val="22"/>
          <w:lang w:val="en-US"/>
        </w:rPr>
        <w:t>Proximity to critical infrastructure (e.g., haul roads)</w:t>
      </w:r>
    </w:p>
    <w:p w14:paraId="10FEF28B" w14:textId="77777777" w:rsidR="00B95F52" w:rsidRPr="00B95F52" w:rsidRDefault="00B95F52" w:rsidP="00B95F52">
      <w:pPr>
        <w:numPr>
          <w:ilvl w:val="0"/>
          <w:numId w:val="6"/>
        </w:numPr>
        <w:jc w:val="both"/>
        <w:rPr>
          <w:rFonts w:ascii="Arial" w:hAnsi="Arial" w:cs="Arial"/>
          <w:bCs/>
          <w:sz w:val="22"/>
          <w:szCs w:val="22"/>
          <w:lang w:val="en-US"/>
        </w:rPr>
      </w:pPr>
      <w:r w:rsidRPr="00B95F52">
        <w:rPr>
          <w:rFonts w:ascii="Arial" w:hAnsi="Arial" w:cs="Arial"/>
          <w:bCs/>
          <w:sz w:val="22"/>
          <w:szCs w:val="22"/>
          <w:lang w:val="en-US"/>
        </w:rPr>
        <w:t>Recurrence across time-series imagery</w:t>
      </w:r>
    </w:p>
    <w:p w14:paraId="1FAB7007" w14:textId="77777777" w:rsidR="00B95F52" w:rsidRDefault="00B95F52" w:rsidP="00B95F52">
      <w:pPr>
        <w:jc w:val="both"/>
        <w:rPr>
          <w:rFonts w:ascii="Arial" w:hAnsi="Arial" w:cs="Arial"/>
          <w:bCs/>
          <w:sz w:val="22"/>
          <w:szCs w:val="22"/>
          <w:lang w:val="en-US"/>
        </w:rPr>
      </w:pPr>
      <w:r w:rsidRPr="00B95F52">
        <w:rPr>
          <w:rFonts w:ascii="Arial" w:hAnsi="Arial" w:cs="Arial"/>
          <w:bCs/>
          <w:sz w:val="22"/>
          <w:szCs w:val="22"/>
          <w:lang w:val="en-US"/>
        </w:rPr>
        <w:t>The CSI allows users to sort, visualize, and overlay crack features on 3D terrain models or dashboards, improving decision-making speed.</w:t>
      </w:r>
    </w:p>
    <w:p w14:paraId="2AB34A6D" w14:textId="77777777" w:rsidR="00273810" w:rsidRPr="00B95F52" w:rsidRDefault="00273810" w:rsidP="00B95F52">
      <w:pPr>
        <w:jc w:val="both"/>
        <w:rPr>
          <w:rFonts w:ascii="Arial" w:hAnsi="Arial" w:cs="Arial"/>
          <w:bCs/>
          <w:sz w:val="22"/>
          <w:szCs w:val="22"/>
          <w:lang w:val="en-US"/>
        </w:rPr>
      </w:pPr>
    </w:p>
    <w:p w14:paraId="35757C84" w14:textId="4EB90B1F" w:rsidR="00B95F52" w:rsidRPr="00372077" w:rsidRDefault="008F3C4F" w:rsidP="0031744F">
      <w:pPr>
        <w:pStyle w:val="Heading2"/>
      </w:pPr>
      <w:r>
        <w:t>False Positives</w:t>
      </w:r>
    </w:p>
    <w:p w14:paraId="3D638F3D" w14:textId="2982B736" w:rsidR="00B95F52" w:rsidRPr="00372077" w:rsidRDefault="008F3C4F" w:rsidP="001E2891">
      <w:pPr>
        <w:jc w:val="both"/>
        <w:rPr>
          <w:rFonts w:ascii="Arial" w:hAnsi="Arial" w:cs="Arial"/>
          <w:bCs/>
          <w:sz w:val="22"/>
          <w:szCs w:val="22"/>
          <w:lang w:val="en-US"/>
        </w:rPr>
      </w:pPr>
      <w:r>
        <w:rPr>
          <w:rFonts w:ascii="Arial" w:hAnsi="Arial" w:cs="Arial"/>
          <w:bCs/>
          <w:sz w:val="22"/>
          <w:szCs w:val="22"/>
          <w:lang w:val="en-US"/>
        </w:rPr>
        <w:t>Any ML method using image processing</w:t>
      </w:r>
      <w:r w:rsidR="006278D3">
        <w:rPr>
          <w:rFonts w:ascii="Arial" w:hAnsi="Arial" w:cs="Arial"/>
          <w:bCs/>
          <w:sz w:val="22"/>
          <w:szCs w:val="22"/>
          <w:lang w:val="en-US"/>
        </w:rPr>
        <w:t xml:space="preserve"> can suffer from excessive false positives. Minimizing the numbers of false positives while not excluding any true positives is a key objective in the </w:t>
      </w:r>
      <w:r w:rsidR="0005379E">
        <w:rPr>
          <w:rFonts w:ascii="Arial" w:hAnsi="Arial" w:cs="Arial"/>
          <w:bCs/>
          <w:sz w:val="22"/>
          <w:szCs w:val="22"/>
          <w:lang w:val="en-US"/>
        </w:rPr>
        <w:t xml:space="preserve">commercialization and development of most AI and ML image processing tools. The current research to date has shown that features in images that can trigger false positives include </w:t>
      </w:r>
      <w:r w:rsidR="008F1CD7">
        <w:rPr>
          <w:rFonts w:ascii="Arial" w:hAnsi="Arial" w:cs="Arial"/>
          <w:bCs/>
          <w:sz w:val="22"/>
          <w:szCs w:val="22"/>
          <w:lang w:val="en-US"/>
        </w:rPr>
        <w:t xml:space="preserve">active equipment, disused equipment, pipelines, </w:t>
      </w:r>
      <w:r w:rsidR="00273810">
        <w:rPr>
          <w:rFonts w:ascii="Arial" w:hAnsi="Arial" w:cs="Arial"/>
          <w:bCs/>
          <w:sz w:val="22"/>
          <w:szCs w:val="22"/>
          <w:lang w:val="en-US"/>
        </w:rPr>
        <w:t>tools, randomly deposited earth berms, shadows cast from any of the aforementioned items.</w:t>
      </w:r>
      <w:r w:rsidR="008F1CD7">
        <w:rPr>
          <w:rFonts w:ascii="Arial" w:hAnsi="Arial" w:cs="Arial"/>
          <w:bCs/>
          <w:sz w:val="22"/>
          <w:szCs w:val="22"/>
          <w:lang w:val="en-US"/>
        </w:rPr>
        <w:t xml:space="preserve"> </w:t>
      </w:r>
    </w:p>
    <w:p w14:paraId="1B76736C" w14:textId="77777777" w:rsidR="00B95F52" w:rsidRPr="00372077" w:rsidRDefault="00B95F52" w:rsidP="001E2891">
      <w:pPr>
        <w:jc w:val="both"/>
        <w:rPr>
          <w:rFonts w:ascii="Arial" w:hAnsi="Arial" w:cs="Arial"/>
          <w:bCs/>
          <w:sz w:val="22"/>
          <w:szCs w:val="22"/>
          <w:lang w:val="en-US"/>
        </w:rPr>
      </w:pPr>
    </w:p>
    <w:p w14:paraId="32CF3D41" w14:textId="77E63ABA" w:rsidR="001E2891" w:rsidRPr="00170A0C" w:rsidRDefault="001E2891" w:rsidP="001E2891">
      <w:pPr>
        <w:pStyle w:val="Heading1"/>
      </w:pPr>
      <w:r w:rsidRPr="00372077">
        <w:t>Results and Preliminary Application</w:t>
      </w:r>
    </w:p>
    <w:p w14:paraId="7AF29C63" w14:textId="63D83982" w:rsidR="001E2891" w:rsidRPr="001E2891" w:rsidRDefault="001E2891" w:rsidP="001E2891">
      <w:pPr>
        <w:jc w:val="both"/>
        <w:rPr>
          <w:rFonts w:ascii="Arial" w:hAnsi="Arial" w:cs="Arial"/>
          <w:bCs/>
          <w:sz w:val="22"/>
          <w:szCs w:val="22"/>
          <w:lang w:val="en-US"/>
        </w:rPr>
      </w:pPr>
      <w:r w:rsidRPr="001E2891">
        <w:rPr>
          <w:rFonts w:ascii="Arial" w:hAnsi="Arial" w:cs="Arial"/>
          <w:bCs/>
          <w:sz w:val="22"/>
          <w:szCs w:val="22"/>
          <w:lang w:val="en-US"/>
        </w:rPr>
        <w:t>The system has been deployed at trial sites under real operational constraints. In these initial trials, it was tasked with:</w:t>
      </w:r>
    </w:p>
    <w:p w14:paraId="48667CFF" w14:textId="77777777" w:rsidR="001E2891" w:rsidRPr="001E2891" w:rsidRDefault="001E2891" w:rsidP="001E2891">
      <w:pPr>
        <w:numPr>
          <w:ilvl w:val="0"/>
          <w:numId w:val="3"/>
        </w:numPr>
        <w:jc w:val="both"/>
        <w:rPr>
          <w:rFonts w:ascii="Arial" w:hAnsi="Arial" w:cs="Arial"/>
          <w:bCs/>
          <w:sz w:val="22"/>
          <w:szCs w:val="22"/>
          <w:lang w:val="en-US"/>
        </w:rPr>
      </w:pPr>
      <w:r w:rsidRPr="001E2891">
        <w:rPr>
          <w:rFonts w:ascii="Arial" w:hAnsi="Arial" w:cs="Arial"/>
          <w:bCs/>
          <w:sz w:val="22"/>
          <w:szCs w:val="22"/>
          <w:lang w:val="en-US"/>
        </w:rPr>
        <w:t>Processing imagery across large areas (&gt;5 km²),</w:t>
      </w:r>
    </w:p>
    <w:p w14:paraId="1ED62638" w14:textId="7CCD68CD" w:rsidR="001E2891" w:rsidRPr="001E2891" w:rsidRDefault="001E2891" w:rsidP="001E2891">
      <w:pPr>
        <w:numPr>
          <w:ilvl w:val="0"/>
          <w:numId w:val="3"/>
        </w:numPr>
        <w:jc w:val="both"/>
        <w:rPr>
          <w:rFonts w:ascii="Arial" w:hAnsi="Arial" w:cs="Arial"/>
          <w:bCs/>
          <w:sz w:val="22"/>
          <w:szCs w:val="22"/>
          <w:lang w:val="en-US"/>
        </w:rPr>
      </w:pPr>
      <w:r w:rsidRPr="001E2891">
        <w:rPr>
          <w:rFonts w:ascii="Arial" w:hAnsi="Arial" w:cs="Arial"/>
          <w:bCs/>
          <w:sz w:val="22"/>
          <w:szCs w:val="22"/>
          <w:lang w:val="en-US"/>
        </w:rPr>
        <w:t>Identifying cracks,</w:t>
      </w:r>
    </w:p>
    <w:p w14:paraId="08D9C5D8" w14:textId="77777777" w:rsidR="004641DB" w:rsidRDefault="004641DB" w:rsidP="001E2891">
      <w:pPr>
        <w:jc w:val="both"/>
        <w:rPr>
          <w:rFonts w:ascii="Arial" w:hAnsi="Arial" w:cs="Arial"/>
          <w:bCs/>
          <w:sz w:val="22"/>
          <w:szCs w:val="22"/>
          <w:lang w:val="en-US"/>
        </w:rPr>
      </w:pPr>
    </w:p>
    <w:p w14:paraId="3FBEC073" w14:textId="1ACCFAB8" w:rsidR="001E2891" w:rsidRPr="001E2891" w:rsidRDefault="001E2891" w:rsidP="001E2891">
      <w:pPr>
        <w:jc w:val="both"/>
        <w:rPr>
          <w:rFonts w:ascii="Arial" w:hAnsi="Arial" w:cs="Arial"/>
          <w:bCs/>
          <w:sz w:val="22"/>
          <w:szCs w:val="22"/>
          <w:lang w:val="en-US"/>
        </w:rPr>
      </w:pPr>
      <w:r w:rsidRPr="001E2891">
        <w:rPr>
          <w:rFonts w:ascii="Arial" w:hAnsi="Arial" w:cs="Arial"/>
          <w:bCs/>
          <w:sz w:val="22"/>
          <w:szCs w:val="22"/>
          <w:lang w:val="en-US"/>
        </w:rPr>
        <w:t xml:space="preserve">Visual validation confirmed that several cracks detected by </w:t>
      </w:r>
      <w:r w:rsidR="005E290A" w:rsidRPr="005E290A">
        <w:rPr>
          <w:rFonts w:ascii="Arial" w:hAnsi="Arial" w:cs="Arial"/>
          <w:bCs/>
          <w:sz w:val="22"/>
          <w:szCs w:val="22"/>
          <w:lang w:val="en-US"/>
        </w:rPr>
        <w:t>the process</w:t>
      </w:r>
      <w:r w:rsidRPr="001E2891">
        <w:rPr>
          <w:rFonts w:ascii="Arial" w:hAnsi="Arial" w:cs="Arial"/>
          <w:bCs/>
          <w:sz w:val="22"/>
          <w:szCs w:val="22"/>
          <w:lang w:val="en-US"/>
        </w:rPr>
        <w:t xml:space="preserve"> aligned with areas of </w:t>
      </w:r>
      <w:r w:rsidR="00AB7F39">
        <w:rPr>
          <w:rFonts w:ascii="Arial" w:hAnsi="Arial" w:cs="Arial"/>
          <w:bCs/>
          <w:sz w:val="22"/>
          <w:szCs w:val="22"/>
          <w:lang w:val="en-US"/>
        </w:rPr>
        <w:t>critical importance.</w:t>
      </w:r>
    </w:p>
    <w:p w14:paraId="13E9D458" w14:textId="77777777" w:rsidR="001E2891" w:rsidRPr="001E2891" w:rsidRDefault="001E2891" w:rsidP="001E2891">
      <w:pPr>
        <w:jc w:val="both"/>
        <w:rPr>
          <w:rFonts w:ascii="Arial" w:hAnsi="Arial" w:cs="Arial"/>
          <w:bCs/>
          <w:sz w:val="22"/>
          <w:szCs w:val="22"/>
          <w:lang w:val="en-US"/>
        </w:rPr>
      </w:pPr>
      <w:r w:rsidRPr="001E2891">
        <w:rPr>
          <w:rFonts w:ascii="Arial" w:hAnsi="Arial" w:cs="Arial"/>
          <w:bCs/>
          <w:sz w:val="22"/>
          <w:szCs w:val="22"/>
          <w:lang w:val="en-US"/>
        </w:rPr>
        <w:t>While full performance metrics remain confidential, the development team reports:</w:t>
      </w:r>
    </w:p>
    <w:p w14:paraId="0C840246" w14:textId="77777777" w:rsidR="001E2891" w:rsidRPr="001E2891" w:rsidRDefault="001E2891" w:rsidP="001E2891">
      <w:pPr>
        <w:numPr>
          <w:ilvl w:val="0"/>
          <w:numId w:val="4"/>
        </w:numPr>
        <w:jc w:val="both"/>
        <w:rPr>
          <w:rFonts w:ascii="Arial" w:hAnsi="Arial" w:cs="Arial"/>
          <w:bCs/>
          <w:sz w:val="22"/>
          <w:szCs w:val="22"/>
          <w:lang w:val="en-US"/>
        </w:rPr>
      </w:pPr>
      <w:r w:rsidRPr="001E2891">
        <w:rPr>
          <w:rFonts w:ascii="Arial" w:hAnsi="Arial" w:cs="Arial"/>
          <w:bCs/>
          <w:sz w:val="22"/>
          <w:szCs w:val="22"/>
          <w:lang w:val="en-US"/>
        </w:rPr>
        <w:t>A significant reduction in manual image review time,</w:t>
      </w:r>
    </w:p>
    <w:p w14:paraId="3F57E3CA" w14:textId="77777777" w:rsidR="001E2891" w:rsidRPr="001E2891" w:rsidRDefault="001E2891" w:rsidP="001E2891">
      <w:pPr>
        <w:numPr>
          <w:ilvl w:val="0"/>
          <w:numId w:val="4"/>
        </w:numPr>
        <w:jc w:val="both"/>
        <w:rPr>
          <w:rFonts w:ascii="Arial" w:hAnsi="Arial" w:cs="Arial"/>
          <w:bCs/>
          <w:sz w:val="22"/>
          <w:szCs w:val="22"/>
          <w:lang w:val="en-US"/>
        </w:rPr>
      </w:pPr>
      <w:r w:rsidRPr="001E2891">
        <w:rPr>
          <w:rFonts w:ascii="Arial" w:hAnsi="Arial" w:cs="Arial"/>
          <w:bCs/>
          <w:sz w:val="22"/>
          <w:szCs w:val="22"/>
          <w:lang w:val="en-US"/>
        </w:rPr>
        <w:t>Earlier detection of critical slope indicators,</w:t>
      </w:r>
    </w:p>
    <w:p w14:paraId="29CA843E" w14:textId="77777777" w:rsidR="001E2891" w:rsidRPr="001E2891" w:rsidRDefault="001E2891" w:rsidP="001E2891">
      <w:pPr>
        <w:numPr>
          <w:ilvl w:val="0"/>
          <w:numId w:val="4"/>
        </w:numPr>
        <w:jc w:val="both"/>
        <w:rPr>
          <w:rFonts w:ascii="Arial" w:hAnsi="Arial" w:cs="Arial"/>
          <w:bCs/>
          <w:sz w:val="22"/>
          <w:szCs w:val="22"/>
          <w:lang w:val="en-US"/>
        </w:rPr>
      </w:pPr>
      <w:r w:rsidRPr="001E2891">
        <w:rPr>
          <w:rFonts w:ascii="Arial" w:hAnsi="Arial" w:cs="Arial"/>
          <w:bCs/>
          <w:sz w:val="22"/>
          <w:szCs w:val="22"/>
          <w:lang w:val="en-US"/>
        </w:rPr>
        <w:t>Increased confidence from site-based engineers in interpreting change over time.</w:t>
      </w:r>
    </w:p>
    <w:p w14:paraId="063BC3A2" w14:textId="77777777" w:rsidR="00315A8D" w:rsidRDefault="00244C08" w:rsidP="001E2891">
      <w:pPr>
        <w:jc w:val="both"/>
        <w:rPr>
          <w:rFonts w:ascii="Arial" w:hAnsi="Arial" w:cs="Arial"/>
          <w:bCs/>
          <w:sz w:val="22"/>
          <w:szCs w:val="22"/>
          <w:lang w:val="en-US"/>
        </w:rPr>
      </w:pPr>
      <w:r>
        <w:rPr>
          <w:rFonts w:ascii="Arial" w:hAnsi="Arial" w:cs="Arial"/>
          <w:bCs/>
          <w:sz w:val="22"/>
          <w:szCs w:val="22"/>
          <w:lang w:val="en-US"/>
        </w:rPr>
        <w:t xml:space="preserve">A typical earth crack identification from the routine is shown in Figure 2. </w:t>
      </w:r>
    </w:p>
    <w:p w14:paraId="76398D2B" w14:textId="77777777" w:rsidR="00315A8D" w:rsidRDefault="00315A8D" w:rsidP="001E2891">
      <w:pPr>
        <w:jc w:val="both"/>
        <w:rPr>
          <w:rFonts w:ascii="Arial" w:hAnsi="Arial" w:cs="Arial"/>
          <w:bCs/>
          <w:sz w:val="22"/>
          <w:szCs w:val="22"/>
          <w:lang w:val="en-US"/>
        </w:rPr>
      </w:pPr>
    </w:p>
    <w:p w14:paraId="3B9078A1" w14:textId="77777777" w:rsidR="00173ED5" w:rsidRPr="001E2891" w:rsidRDefault="00173ED5" w:rsidP="00173ED5">
      <w:pPr>
        <w:jc w:val="both"/>
        <w:rPr>
          <w:rFonts w:ascii="Arial" w:hAnsi="Arial" w:cs="Arial"/>
          <w:bCs/>
          <w:sz w:val="22"/>
          <w:szCs w:val="22"/>
          <w:lang w:val="en-US"/>
        </w:rPr>
      </w:pPr>
      <w:r>
        <w:rPr>
          <w:noProof/>
        </w:rPr>
        <w:drawing>
          <wp:inline distT="0" distB="0" distL="0" distR="0" wp14:anchorId="00183729" wp14:editId="3C08C6A2">
            <wp:extent cx="3131127" cy="1674560"/>
            <wp:effectExtent l="0" t="0" r="635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0_2.jpeg"/>
                    <pic:cNvPicPr/>
                  </pic:nvPicPr>
                  <pic:blipFill rotWithShape="1">
                    <a:blip r:embed="rId23"/>
                    <a:srcRect l="26559" t="3139" r="18884" b="52024"/>
                    <a:stretch>
                      <a:fillRect/>
                    </a:stretch>
                  </pic:blipFill>
                  <pic:spPr bwMode="auto">
                    <a:xfrm>
                      <a:off x="0" y="0"/>
                      <a:ext cx="3172573" cy="1696726"/>
                    </a:xfrm>
                    <a:prstGeom prst="rect">
                      <a:avLst/>
                    </a:prstGeom>
                    <a:ln>
                      <a:noFill/>
                    </a:ln>
                    <a:extLst>
                      <a:ext uri="{53640926-AAD7-44D8-BBD7-CCE9431645EC}">
                        <a14:shadowObscured xmlns:a14="http://schemas.microsoft.com/office/drawing/2010/main"/>
                      </a:ext>
                    </a:extLst>
                  </pic:spPr>
                </pic:pic>
              </a:graphicData>
            </a:graphic>
          </wp:inline>
        </w:drawing>
      </w:r>
    </w:p>
    <w:p w14:paraId="3070921B" w14:textId="77777777" w:rsidR="00173ED5" w:rsidRDefault="00173ED5" w:rsidP="00173ED5">
      <w:pPr>
        <w:jc w:val="center"/>
        <w:rPr>
          <w:rFonts w:ascii="Arial" w:hAnsi="Arial" w:cs="Arial"/>
          <w:bCs/>
          <w:sz w:val="20"/>
          <w:szCs w:val="20"/>
          <w:lang w:val="en-US"/>
        </w:rPr>
      </w:pPr>
    </w:p>
    <w:p w14:paraId="69A1D293" w14:textId="1AE84641" w:rsidR="00173ED5" w:rsidRDefault="00173ED5" w:rsidP="00173ED5">
      <w:pPr>
        <w:jc w:val="center"/>
        <w:rPr>
          <w:rFonts w:ascii="Arial" w:hAnsi="Arial" w:cs="Arial"/>
          <w:bCs/>
          <w:sz w:val="20"/>
          <w:szCs w:val="20"/>
          <w:lang w:val="en-US"/>
        </w:rPr>
      </w:pPr>
      <w:r w:rsidRPr="00975C02">
        <w:rPr>
          <w:rFonts w:ascii="Arial" w:hAnsi="Arial" w:cs="Arial"/>
          <w:bCs/>
          <w:sz w:val="20"/>
          <w:szCs w:val="20"/>
          <w:lang w:val="en-US"/>
        </w:rPr>
        <w:t xml:space="preserve">Figure </w:t>
      </w:r>
      <w:r>
        <w:rPr>
          <w:rFonts w:ascii="Arial" w:hAnsi="Arial" w:cs="Arial"/>
          <w:bCs/>
          <w:sz w:val="20"/>
          <w:szCs w:val="20"/>
          <w:lang w:val="en-US"/>
        </w:rPr>
        <w:t>2. Earth crack identification using the</w:t>
      </w:r>
      <w:r w:rsidR="005E290A">
        <w:rPr>
          <w:rFonts w:ascii="Arial" w:hAnsi="Arial" w:cs="Arial"/>
          <w:bCs/>
          <w:sz w:val="20"/>
          <w:szCs w:val="20"/>
          <w:lang w:val="en-US"/>
        </w:rPr>
        <w:t xml:space="preserve"> process</w:t>
      </w:r>
      <w:r>
        <w:rPr>
          <w:rFonts w:ascii="Arial" w:hAnsi="Arial" w:cs="Arial"/>
          <w:bCs/>
          <w:sz w:val="20"/>
          <w:szCs w:val="20"/>
          <w:lang w:val="en-US"/>
        </w:rPr>
        <w:t xml:space="preserve"> during one of the mine site trials. The coloring of cracks indicates their importance with red being a high value.</w:t>
      </w:r>
    </w:p>
    <w:p w14:paraId="50EE61B0" w14:textId="77777777" w:rsidR="00173ED5" w:rsidRDefault="00173ED5" w:rsidP="001E2891">
      <w:pPr>
        <w:jc w:val="both"/>
        <w:rPr>
          <w:rFonts w:ascii="Arial" w:hAnsi="Arial" w:cs="Arial"/>
          <w:bCs/>
          <w:sz w:val="22"/>
          <w:szCs w:val="22"/>
          <w:lang w:val="en-US"/>
        </w:rPr>
      </w:pPr>
    </w:p>
    <w:p w14:paraId="593FF96A" w14:textId="37B90B2C" w:rsidR="001E2891" w:rsidRDefault="001E2891" w:rsidP="001E2891">
      <w:pPr>
        <w:jc w:val="both"/>
        <w:rPr>
          <w:rFonts w:ascii="Arial" w:hAnsi="Arial" w:cs="Arial"/>
          <w:bCs/>
          <w:sz w:val="22"/>
          <w:szCs w:val="22"/>
          <w:lang w:val="en-US"/>
        </w:rPr>
      </w:pPr>
      <w:r w:rsidRPr="001E2891">
        <w:rPr>
          <w:rFonts w:ascii="Arial" w:hAnsi="Arial" w:cs="Arial"/>
          <w:bCs/>
          <w:sz w:val="22"/>
          <w:szCs w:val="22"/>
          <w:lang w:val="en-US"/>
        </w:rPr>
        <w:t xml:space="preserve">Future phases will include </w:t>
      </w:r>
      <w:r w:rsidR="00642D83">
        <w:rPr>
          <w:rFonts w:ascii="Arial" w:hAnsi="Arial" w:cs="Arial"/>
          <w:bCs/>
          <w:sz w:val="22"/>
          <w:szCs w:val="22"/>
          <w:lang w:val="en-US"/>
        </w:rPr>
        <w:t xml:space="preserve">training on more volumes of data across different sites and terrain types (spatial) as well as </w:t>
      </w:r>
      <w:r w:rsidR="00244C08">
        <w:rPr>
          <w:rFonts w:ascii="Arial" w:hAnsi="Arial" w:cs="Arial"/>
          <w:bCs/>
          <w:sz w:val="22"/>
          <w:szCs w:val="22"/>
          <w:lang w:val="en-US"/>
        </w:rPr>
        <w:t xml:space="preserve">training across the one site through time with different sun and weather patterns (temporal). Further work is likely to involve </w:t>
      </w:r>
      <w:r w:rsidRPr="001E2891">
        <w:rPr>
          <w:rFonts w:ascii="Arial" w:hAnsi="Arial" w:cs="Arial"/>
          <w:bCs/>
          <w:sz w:val="22"/>
          <w:szCs w:val="22"/>
          <w:lang w:val="en-US"/>
        </w:rPr>
        <w:t>integration with 3D digital terrain models (DTMs), use of L</w:t>
      </w:r>
      <w:r w:rsidR="001978F8">
        <w:rPr>
          <w:rFonts w:ascii="Arial" w:hAnsi="Arial" w:cs="Arial"/>
          <w:bCs/>
          <w:sz w:val="22"/>
          <w:szCs w:val="22"/>
          <w:lang w:val="en-US"/>
        </w:rPr>
        <w:t>I</w:t>
      </w:r>
      <w:r w:rsidRPr="001E2891">
        <w:rPr>
          <w:rFonts w:ascii="Arial" w:hAnsi="Arial" w:cs="Arial"/>
          <w:bCs/>
          <w:sz w:val="22"/>
          <w:szCs w:val="22"/>
          <w:lang w:val="en-US"/>
        </w:rPr>
        <w:t>DAR-derived elevation layers, and incorporation of weather or blast schedule metadata to refine false positive filtering.</w:t>
      </w:r>
    </w:p>
    <w:p w14:paraId="2C51A48D" w14:textId="77777777" w:rsidR="007711B2" w:rsidRDefault="007711B2" w:rsidP="001E2891">
      <w:pPr>
        <w:jc w:val="both"/>
        <w:rPr>
          <w:rFonts w:ascii="Arial" w:hAnsi="Arial" w:cs="Arial"/>
          <w:bCs/>
          <w:sz w:val="22"/>
          <w:szCs w:val="22"/>
          <w:lang w:val="en-US"/>
        </w:rPr>
      </w:pPr>
    </w:p>
    <w:p w14:paraId="3366F515" w14:textId="23B2C7A1" w:rsidR="003854BC" w:rsidRDefault="00173ED5" w:rsidP="00173ED5">
      <w:pPr>
        <w:jc w:val="both"/>
        <w:rPr>
          <w:rFonts w:ascii="Arial" w:hAnsi="Arial" w:cs="Arial"/>
          <w:sz w:val="22"/>
          <w:szCs w:val="22"/>
          <w:lang w:val="en-US"/>
        </w:rPr>
      </w:pPr>
      <w:r>
        <w:rPr>
          <w:rFonts w:ascii="Arial" w:hAnsi="Arial" w:cs="Arial"/>
          <w:bCs/>
          <w:sz w:val="22"/>
          <w:szCs w:val="22"/>
          <w:lang w:val="en-US"/>
        </w:rPr>
        <w:t>The output of the tool where the crack risk ranking is highlighted is shown in Figure 3.</w:t>
      </w:r>
      <w:r w:rsidR="002219B4">
        <w:rPr>
          <w:rFonts w:ascii="Arial" w:hAnsi="Arial" w:cs="Arial"/>
          <w:bCs/>
          <w:sz w:val="22"/>
          <w:szCs w:val="22"/>
          <w:lang w:val="en-US"/>
        </w:rPr>
        <w:t xml:space="preserve"> </w:t>
      </w:r>
    </w:p>
    <w:p w14:paraId="075D9787" w14:textId="4760958F" w:rsidR="00A84F7B" w:rsidRDefault="00A84F7B" w:rsidP="003854BC">
      <w:pPr>
        <w:jc w:val="both"/>
        <w:rPr>
          <w:rFonts w:ascii="Arial" w:hAnsi="Arial" w:cs="Arial"/>
          <w:sz w:val="22"/>
          <w:szCs w:val="22"/>
          <w:lang w:val="en-US"/>
        </w:rPr>
      </w:pPr>
    </w:p>
    <w:p w14:paraId="2CA45FC4" w14:textId="46256426" w:rsidR="00A84F7B" w:rsidRDefault="00A84F7B" w:rsidP="003854BC">
      <w:pPr>
        <w:jc w:val="both"/>
        <w:rPr>
          <w:rFonts w:ascii="Arial" w:hAnsi="Arial" w:cs="Arial"/>
          <w:sz w:val="22"/>
          <w:szCs w:val="22"/>
          <w:lang w:val="en-US"/>
        </w:rPr>
      </w:pPr>
    </w:p>
    <w:p w14:paraId="273EEE28" w14:textId="7B32346E" w:rsidR="003854BC" w:rsidRDefault="00747C78" w:rsidP="003854BC">
      <w:pPr>
        <w:jc w:val="both"/>
        <w:rPr>
          <w:rFonts w:ascii="Arial" w:hAnsi="Arial" w:cs="Arial"/>
          <w:bCs/>
          <w:sz w:val="22"/>
          <w:szCs w:val="22"/>
          <w:lang w:val="en-US"/>
        </w:rPr>
      </w:pPr>
      <w:r>
        <w:rPr>
          <w:rFonts w:ascii="Arial" w:hAnsi="Arial" w:cs="Arial"/>
          <w:bCs/>
          <w:noProof/>
          <w:sz w:val="22"/>
          <w:szCs w:val="22"/>
          <w:lang w:val="en-US"/>
        </w:rPr>
        <w:drawing>
          <wp:inline distT="0" distB="0" distL="0" distR="0" wp14:anchorId="50125958" wp14:editId="47300B67">
            <wp:extent cx="3166110" cy="4477385"/>
            <wp:effectExtent l="0" t="0" r="0" b="5715"/>
            <wp:docPr id="2000712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12679" name="Picture 200071267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166110" cy="4477385"/>
                    </a:xfrm>
                    <a:prstGeom prst="rect">
                      <a:avLst/>
                    </a:prstGeom>
                  </pic:spPr>
                </pic:pic>
              </a:graphicData>
            </a:graphic>
          </wp:inline>
        </w:drawing>
      </w:r>
    </w:p>
    <w:p w14:paraId="183B6E46" w14:textId="64CDCC59" w:rsidR="003854BC" w:rsidRDefault="00A84F7B" w:rsidP="00E77D13">
      <w:pPr>
        <w:ind w:firstLine="142"/>
        <w:jc w:val="both"/>
        <w:rPr>
          <w:rFonts w:ascii="Arial" w:hAnsi="Arial" w:cs="Arial"/>
          <w:bCs/>
          <w:sz w:val="22"/>
          <w:szCs w:val="22"/>
          <w:lang w:val="en-US"/>
        </w:rPr>
      </w:pPr>
      <w:r w:rsidRPr="00975C02">
        <w:rPr>
          <w:rFonts w:ascii="Arial" w:hAnsi="Arial" w:cs="Arial"/>
          <w:bCs/>
          <w:sz w:val="20"/>
          <w:szCs w:val="20"/>
          <w:lang w:val="en-US"/>
        </w:rPr>
        <w:t xml:space="preserve">Figure </w:t>
      </w:r>
      <w:r>
        <w:rPr>
          <w:rFonts w:ascii="Arial" w:hAnsi="Arial" w:cs="Arial"/>
          <w:bCs/>
          <w:sz w:val="20"/>
          <w:szCs w:val="20"/>
          <w:lang w:val="en-US"/>
        </w:rPr>
        <w:t xml:space="preserve">3. Output of </w:t>
      </w:r>
      <w:r w:rsidR="005E290A">
        <w:rPr>
          <w:rFonts w:ascii="Arial" w:hAnsi="Arial" w:cs="Arial"/>
          <w:bCs/>
          <w:sz w:val="20"/>
          <w:szCs w:val="20"/>
          <w:lang w:val="en-US"/>
        </w:rPr>
        <w:t>the process</w:t>
      </w:r>
      <w:r>
        <w:rPr>
          <w:rFonts w:ascii="Arial" w:hAnsi="Arial" w:cs="Arial"/>
          <w:bCs/>
          <w:sz w:val="20"/>
          <w:szCs w:val="20"/>
          <w:lang w:val="en-US"/>
        </w:rPr>
        <w:t xml:space="preserve"> showing risk ranking of cracks.</w:t>
      </w:r>
      <w:r w:rsidR="00747C78">
        <w:rPr>
          <w:rFonts w:ascii="Arial" w:hAnsi="Arial" w:cs="Arial"/>
          <w:bCs/>
          <w:sz w:val="20"/>
          <w:szCs w:val="20"/>
          <w:lang w:val="en-US"/>
        </w:rPr>
        <w:t xml:space="preserve"> Certain details have been blurred for confidentiality. </w:t>
      </w:r>
    </w:p>
    <w:p w14:paraId="7681EB83" w14:textId="0690FC09" w:rsidR="003854BC" w:rsidRPr="00372077" w:rsidRDefault="003854BC" w:rsidP="00E77D13">
      <w:pPr>
        <w:ind w:firstLine="142"/>
        <w:jc w:val="both"/>
        <w:rPr>
          <w:rFonts w:ascii="Arial" w:hAnsi="Arial" w:cs="Arial"/>
          <w:bCs/>
          <w:sz w:val="22"/>
          <w:szCs w:val="22"/>
          <w:lang w:val="en-US"/>
        </w:rPr>
      </w:pPr>
    </w:p>
    <w:p w14:paraId="002C7898" w14:textId="786CA357" w:rsidR="00E77D13" w:rsidRPr="00372077" w:rsidRDefault="00E77D13" w:rsidP="00E77D13">
      <w:pPr>
        <w:ind w:firstLine="142"/>
        <w:jc w:val="both"/>
        <w:rPr>
          <w:rFonts w:ascii="Arial" w:hAnsi="Arial" w:cs="Arial"/>
          <w:bCs/>
          <w:sz w:val="22"/>
          <w:szCs w:val="22"/>
          <w:lang w:val="en-US"/>
        </w:rPr>
      </w:pPr>
    </w:p>
    <w:p w14:paraId="451B031C" w14:textId="17861BAC" w:rsidR="008C3927" w:rsidRPr="00372077" w:rsidRDefault="00357584" w:rsidP="0031744F">
      <w:pPr>
        <w:pStyle w:val="Heading1"/>
      </w:pPr>
      <w:r w:rsidRPr="0031744F">
        <w:t>Discussion</w:t>
      </w:r>
    </w:p>
    <w:p w14:paraId="3645F4D0" w14:textId="2D9A2BC6" w:rsidR="00357584" w:rsidRDefault="00357584" w:rsidP="00357584">
      <w:pPr>
        <w:jc w:val="both"/>
        <w:rPr>
          <w:rFonts w:ascii="Arial" w:hAnsi="Arial" w:cs="Arial"/>
          <w:sz w:val="22"/>
          <w:szCs w:val="22"/>
          <w:lang w:val="en-US"/>
        </w:rPr>
      </w:pPr>
      <w:bookmarkStart w:id="0" w:name="OLE_LINK2"/>
      <w:r w:rsidRPr="00357584">
        <w:rPr>
          <w:rFonts w:ascii="Arial" w:hAnsi="Arial" w:cs="Arial"/>
          <w:sz w:val="22"/>
          <w:szCs w:val="22"/>
          <w:lang w:val="en-US"/>
        </w:rPr>
        <w:t>The mining industry has long recognized the value of automation and predictive analysis. However, adoption has often been stymied by integration complexity, data variability, and lack of trust in “</w:t>
      </w:r>
      <w:proofErr w:type="gramStart"/>
      <w:r w:rsidRPr="00357584">
        <w:rPr>
          <w:rFonts w:ascii="Arial" w:hAnsi="Arial" w:cs="Arial"/>
          <w:sz w:val="22"/>
          <w:szCs w:val="22"/>
          <w:lang w:val="en-US"/>
        </w:rPr>
        <w:t>black-box</w:t>
      </w:r>
      <w:proofErr w:type="gramEnd"/>
      <w:r w:rsidRPr="00357584">
        <w:rPr>
          <w:rFonts w:ascii="Arial" w:hAnsi="Arial" w:cs="Arial"/>
          <w:sz w:val="22"/>
          <w:szCs w:val="22"/>
          <w:lang w:val="en-US"/>
        </w:rPr>
        <w:t>” models.</w:t>
      </w:r>
    </w:p>
    <w:p w14:paraId="2A706913" w14:textId="77777777" w:rsidR="007871F3" w:rsidRPr="00357584" w:rsidRDefault="007871F3" w:rsidP="00357584">
      <w:pPr>
        <w:jc w:val="both"/>
        <w:rPr>
          <w:rFonts w:ascii="Arial" w:hAnsi="Arial" w:cs="Arial"/>
          <w:sz w:val="22"/>
          <w:szCs w:val="22"/>
          <w:lang w:val="en-US"/>
        </w:rPr>
      </w:pPr>
    </w:p>
    <w:p w14:paraId="34CDA6DB" w14:textId="3EF6C182" w:rsidR="00357584" w:rsidRPr="00357584" w:rsidRDefault="005E290A" w:rsidP="00357584">
      <w:pPr>
        <w:jc w:val="both"/>
        <w:rPr>
          <w:rFonts w:ascii="Arial" w:hAnsi="Arial" w:cs="Arial"/>
          <w:sz w:val="22"/>
          <w:szCs w:val="22"/>
          <w:lang w:val="en-US"/>
        </w:rPr>
      </w:pPr>
      <w:r w:rsidRPr="005E290A">
        <w:rPr>
          <w:rFonts w:ascii="Arial" w:hAnsi="Arial" w:cs="Arial"/>
          <w:sz w:val="22"/>
          <w:szCs w:val="22"/>
          <w:lang w:val="en-US"/>
        </w:rPr>
        <w:t xml:space="preserve">The process </w:t>
      </w:r>
      <w:r>
        <w:rPr>
          <w:rFonts w:ascii="Arial" w:hAnsi="Arial" w:cs="Arial"/>
          <w:sz w:val="22"/>
          <w:szCs w:val="22"/>
          <w:lang w:val="en-US"/>
        </w:rPr>
        <w:t xml:space="preserve">outlined herein </w:t>
      </w:r>
      <w:r w:rsidR="00357584" w:rsidRPr="00357584">
        <w:rPr>
          <w:rFonts w:ascii="Arial" w:hAnsi="Arial" w:cs="Arial"/>
          <w:sz w:val="22"/>
          <w:szCs w:val="22"/>
          <w:lang w:val="en-US"/>
        </w:rPr>
        <w:t>addresses these concerns by:</w:t>
      </w:r>
    </w:p>
    <w:p w14:paraId="5086EA7C" w14:textId="06416FF1" w:rsidR="00357584" w:rsidRPr="00357584" w:rsidRDefault="00357584" w:rsidP="00357584">
      <w:pPr>
        <w:numPr>
          <w:ilvl w:val="0"/>
          <w:numId w:val="2"/>
        </w:numPr>
        <w:jc w:val="both"/>
        <w:rPr>
          <w:rFonts w:ascii="Arial" w:hAnsi="Arial" w:cs="Arial"/>
          <w:sz w:val="22"/>
          <w:szCs w:val="22"/>
          <w:lang w:val="en-US"/>
        </w:rPr>
      </w:pPr>
      <w:r w:rsidRPr="00357584">
        <w:rPr>
          <w:rFonts w:ascii="Arial" w:hAnsi="Arial" w:cs="Arial"/>
          <w:sz w:val="22"/>
          <w:szCs w:val="22"/>
          <w:lang w:val="en-US"/>
        </w:rPr>
        <w:t>Using transparent feature scoring grounded in geotechnical logic,</w:t>
      </w:r>
    </w:p>
    <w:p w14:paraId="62DE8976" w14:textId="0AD65B54" w:rsidR="00357584" w:rsidRPr="00357584" w:rsidRDefault="00357584" w:rsidP="00357584">
      <w:pPr>
        <w:numPr>
          <w:ilvl w:val="0"/>
          <w:numId w:val="2"/>
        </w:numPr>
        <w:jc w:val="both"/>
        <w:rPr>
          <w:rFonts w:ascii="Arial" w:hAnsi="Arial" w:cs="Arial"/>
          <w:sz w:val="22"/>
          <w:szCs w:val="22"/>
          <w:lang w:val="en-US"/>
        </w:rPr>
      </w:pPr>
      <w:r w:rsidRPr="00357584">
        <w:rPr>
          <w:rFonts w:ascii="Arial" w:hAnsi="Arial" w:cs="Arial"/>
          <w:sz w:val="22"/>
          <w:szCs w:val="22"/>
          <w:lang w:val="en-US"/>
        </w:rPr>
        <w:t>Offering explainable AI that can overlay raw detections with interpretable summaries,</w:t>
      </w:r>
    </w:p>
    <w:p w14:paraId="0E4C5BB9" w14:textId="77777777" w:rsidR="00357584" w:rsidRPr="00357584" w:rsidRDefault="00357584" w:rsidP="00357584">
      <w:pPr>
        <w:numPr>
          <w:ilvl w:val="0"/>
          <w:numId w:val="2"/>
        </w:numPr>
        <w:jc w:val="both"/>
        <w:rPr>
          <w:rFonts w:ascii="Arial" w:hAnsi="Arial" w:cs="Arial"/>
          <w:sz w:val="22"/>
          <w:szCs w:val="22"/>
          <w:lang w:val="en-US"/>
        </w:rPr>
      </w:pPr>
      <w:r w:rsidRPr="00357584">
        <w:rPr>
          <w:rFonts w:ascii="Arial" w:hAnsi="Arial" w:cs="Arial"/>
          <w:sz w:val="22"/>
          <w:szCs w:val="22"/>
          <w:lang w:val="en-US"/>
        </w:rPr>
        <w:t>Enabling local deployment or secure cloud-based integration depending on site requirements.</w:t>
      </w:r>
    </w:p>
    <w:p w14:paraId="2267723E" w14:textId="4772FB87" w:rsidR="00357584" w:rsidRDefault="00357584" w:rsidP="00357584">
      <w:pPr>
        <w:jc w:val="both"/>
        <w:rPr>
          <w:rFonts w:ascii="Arial" w:hAnsi="Arial" w:cs="Arial"/>
          <w:sz w:val="22"/>
          <w:szCs w:val="22"/>
          <w:lang w:val="en-US"/>
        </w:rPr>
      </w:pPr>
      <w:r w:rsidRPr="00357584">
        <w:rPr>
          <w:rFonts w:ascii="Arial" w:hAnsi="Arial" w:cs="Arial"/>
          <w:sz w:val="22"/>
          <w:szCs w:val="22"/>
          <w:lang w:val="en-US"/>
        </w:rPr>
        <w:t xml:space="preserve">A key consideration is interoperability. </w:t>
      </w:r>
      <w:r w:rsidR="005E290A" w:rsidRPr="005E290A">
        <w:rPr>
          <w:rFonts w:ascii="Arial" w:hAnsi="Arial" w:cs="Arial"/>
          <w:sz w:val="22"/>
          <w:szCs w:val="22"/>
          <w:lang w:val="en-US"/>
        </w:rPr>
        <w:t>The process outlined herein</w:t>
      </w:r>
      <w:r w:rsidRPr="00357584">
        <w:rPr>
          <w:rFonts w:ascii="Arial" w:hAnsi="Arial" w:cs="Arial"/>
          <w:sz w:val="22"/>
          <w:szCs w:val="22"/>
          <w:lang w:val="en-US"/>
        </w:rPr>
        <w:t xml:space="preserve"> is designed to ingest output from various drones, export to common GIS formats (e.g., </w:t>
      </w:r>
      <w:proofErr w:type="spellStart"/>
      <w:r w:rsidRPr="00357584">
        <w:rPr>
          <w:rFonts w:ascii="Arial" w:hAnsi="Arial" w:cs="Arial"/>
          <w:sz w:val="22"/>
          <w:szCs w:val="22"/>
          <w:lang w:val="en-US"/>
        </w:rPr>
        <w:t>GeoTIFF</w:t>
      </w:r>
      <w:proofErr w:type="spellEnd"/>
      <w:r w:rsidRPr="00357584">
        <w:rPr>
          <w:rFonts w:ascii="Arial" w:hAnsi="Arial" w:cs="Arial"/>
          <w:sz w:val="22"/>
          <w:szCs w:val="22"/>
          <w:lang w:val="en-US"/>
        </w:rPr>
        <w:t>) and align with standard mining software platforms.</w:t>
      </w:r>
    </w:p>
    <w:p w14:paraId="6969D8B4" w14:textId="77777777" w:rsidR="007871F3" w:rsidRPr="00357584" w:rsidRDefault="007871F3" w:rsidP="00357584">
      <w:pPr>
        <w:jc w:val="both"/>
        <w:rPr>
          <w:rFonts w:ascii="Arial" w:hAnsi="Arial" w:cs="Arial"/>
          <w:sz w:val="22"/>
          <w:szCs w:val="22"/>
          <w:lang w:val="en-US"/>
        </w:rPr>
      </w:pPr>
    </w:p>
    <w:p w14:paraId="75968A8A" w14:textId="454D374F" w:rsidR="00357584" w:rsidRDefault="00357584" w:rsidP="00357584">
      <w:pPr>
        <w:jc w:val="both"/>
        <w:rPr>
          <w:rFonts w:ascii="Arial" w:hAnsi="Arial" w:cs="Arial"/>
          <w:sz w:val="22"/>
          <w:szCs w:val="22"/>
          <w:lang w:val="en-US"/>
        </w:rPr>
      </w:pPr>
      <w:r w:rsidRPr="00357584">
        <w:rPr>
          <w:rFonts w:ascii="Arial" w:hAnsi="Arial" w:cs="Arial"/>
          <w:sz w:val="22"/>
          <w:szCs w:val="22"/>
          <w:lang w:val="en-US"/>
        </w:rPr>
        <w:t xml:space="preserve">As mining operations expand into deeper pits and more complex geologies, the need for low-latency, reliable slope assessment becomes paramount. </w:t>
      </w:r>
      <w:r w:rsidR="005E290A" w:rsidRPr="005E290A">
        <w:rPr>
          <w:rFonts w:ascii="Arial" w:hAnsi="Arial" w:cs="Arial"/>
          <w:sz w:val="22"/>
          <w:szCs w:val="22"/>
          <w:lang w:val="en-US"/>
        </w:rPr>
        <w:lastRenderedPageBreak/>
        <w:t>The process outlined</w:t>
      </w:r>
      <w:r w:rsidRPr="00357584">
        <w:rPr>
          <w:rFonts w:ascii="Arial" w:hAnsi="Arial" w:cs="Arial"/>
          <w:sz w:val="22"/>
          <w:szCs w:val="22"/>
          <w:lang w:val="en-US"/>
        </w:rPr>
        <w:t xml:space="preserve"> contributes by offering both speed and relevance</w:t>
      </w:r>
      <w:r w:rsidR="00B32D17">
        <w:rPr>
          <w:rFonts w:ascii="Arial" w:hAnsi="Arial" w:cs="Arial"/>
          <w:sz w:val="22"/>
          <w:szCs w:val="22"/>
          <w:lang w:val="en-US"/>
        </w:rPr>
        <w:t>, d</w:t>
      </w:r>
      <w:r w:rsidRPr="00357584">
        <w:rPr>
          <w:rFonts w:ascii="Arial" w:hAnsi="Arial" w:cs="Arial"/>
          <w:sz w:val="22"/>
          <w:szCs w:val="22"/>
          <w:lang w:val="en-US"/>
        </w:rPr>
        <w:t xml:space="preserve">etecting issues before they escalate and guiding </w:t>
      </w:r>
      <w:r w:rsidR="00BD3AE3">
        <w:rPr>
          <w:rFonts w:ascii="Arial" w:hAnsi="Arial" w:cs="Arial"/>
          <w:sz w:val="22"/>
          <w:szCs w:val="22"/>
          <w:lang w:val="en-US"/>
        </w:rPr>
        <w:t xml:space="preserve">using a </w:t>
      </w:r>
      <w:proofErr w:type="gramStart"/>
      <w:r w:rsidR="00BD3AE3">
        <w:rPr>
          <w:rFonts w:ascii="Arial" w:hAnsi="Arial" w:cs="Arial"/>
          <w:sz w:val="22"/>
          <w:szCs w:val="22"/>
          <w:lang w:val="en-US"/>
        </w:rPr>
        <w:t>risk based</w:t>
      </w:r>
      <w:proofErr w:type="gramEnd"/>
      <w:r w:rsidR="00BD3AE3">
        <w:rPr>
          <w:rFonts w:ascii="Arial" w:hAnsi="Arial" w:cs="Arial"/>
          <w:sz w:val="22"/>
          <w:szCs w:val="22"/>
          <w:lang w:val="en-US"/>
        </w:rPr>
        <w:t xml:space="preserve"> approach.</w:t>
      </w:r>
    </w:p>
    <w:p w14:paraId="06205672" w14:textId="77777777" w:rsidR="00170A0C" w:rsidRDefault="00170A0C" w:rsidP="00357584">
      <w:pPr>
        <w:jc w:val="both"/>
        <w:rPr>
          <w:rFonts w:ascii="Arial" w:hAnsi="Arial" w:cs="Arial"/>
          <w:sz w:val="22"/>
          <w:szCs w:val="22"/>
          <w:lang w:val="en-US"/>
        </w:rPr>
      </w:pPr>
    </w:p>
    <w:p w14:paraId="61650F1A" w14:textId="53A28E3C" w:rsidR="00170A0C" w:rsidRDefault="00170A0C" w:rsidP="00170A0C">
      <w:pPr>
        <w:pStyle w:val="Heading2"/>
      </w:pPr>
      <w:r>
        <w:t>Operational Integration</w:t>
      </w:r>
    </w:p>
    <w:p w14:paraId="2712C2A5" w14:textId="69DC3555" w:rsidR="00997F2E" w:rsidRPr="00997F2E" w:rsidRDefault="00997F2E" w:rsidP="00997F2E">
      <w:pPr>
        <w:jc w:val="both"/>
        <w:rPr>
          <w:rFonts w:ascii="Arial" w:hAnsi="Arial" w:cs="Arial"/>
          <w:sz w:val="22"/>
          <w:szCs w:val="22"/>
          <w:lang w:val="en-US"/>
        </w:rPr>
      </w:pPr>
      <w:r w:rsidRPr="00997F2E">
        <w:rPr>
          <w:rFonts w:ascii="Arial" w:hAnsi="Arial" w:cs="Arial"/>
          <w:sz w:val="22"/>
          <w:szCs w:val="22"/>
          <w:lang w:val="en-US"/>
        </w:rPr>
        <w:t>For sites already employing a mix of manual inspections, periodic UAV flights, photogrammetry, and radar monitoring, a representative integration strategy for the proposed system could proceed with minimal disruption. Rather than replacing existing systems, the solution enhances and extends current workflows. In a typical scenario, the system could be integrated as follows:</w:t>
      </w:r>
    </w:p>
    <w:p w14:paraId="57C73B15" w14:textId="77777777" w:rsidR="00997F2E" w:rsidRPr="00997F2E" w:rsidRDefault="00997F2E" w:rsidP="00186562">
      <w:pPr>
        <w:pStyle w:val="ListParagraph"/>
        <w:numPr>
          <w:ilvl w:val="0"/>
          <w:numId w:val="16"/>
        </w:numPr>
        <w:spacing w:before="120" w:after="120"/>
        <w:jc w:val="both"/>
        <w:rPr>
          <w:rFonts w:ascii="Arial" w:hAnsi="Arial" w:cs="Arial"/>
          <w:sz w:val="22"/>
          <w:szCs w:val="22"/>
          <w:lang w:val="en-US"/>
        </w:rPr>
      </w:pPr>
      <w:r w:rsidRPr="00997F2E">
        <w:rPr>
          <w:rFonts w:ascii="Arial" w:hAnsi="Arial" w:cs="Arial"/>
          <w:b/>
          <w:bCs/>
          <w:sz w:val="22"/>
          <w:szCs w:val="22"/>
          <w:lang w:val="en-US"/>
        </w:rPr>
        <w:t>Routine UAV surveys</w:t>
      </w:r>
      <w:r w:rsidRPr="00997F2E">
        <w:rPr>
          <w:rFonts w:ascii="Arial" w:hAnsi="Arial" w:cs="Arial"/>
          <w:sz w:val="22"/>
          <w:szCs w:val="22"/>
          <w:lang w:val="en-US"/>
        </w:rPr>
        <w:t>: Imagery collection is embedded into existing survey routines, with flight frequency adjusted by slope risk profile. Higher-risk areas could be flown more frequently, while lower-risk benches are covered less often.</w:t>
      </w:r>
    </w:p>
    <w:p w14:paraId="11328121" w14:textId="77777777" w:rsidR="00997F2E" w:rsidRPr="00997F2E" w:rsidRDefault="00997F2E" w:rsidP="00186562">
      <w:pPr>
        <w:pStyle w:val="ListParagraph"/>
        <w:numPr>
          <w:ilvl w:val="0"/>
          <w:numId w:val="16"/>
        </w:numPr>
        <w:spacing w:before="120" w:after="120"/>
        <w:jc w:val="both"/>
        <w:rPr>
          <w:rFonts w:ascii="Arial" w:hAnsi="Arial" w:cs="Arial"/>
          <w:sz w:val="22"/>
          <w:szCs w:val="22"/>
          <w:lang w:val="en-US"/>
        </w:rPr>
      </w:pPr>
      <w:r w:rsidRPr="00997F2E">
        <w:rPr>
          <w:rFonts w:ascii="Arial" w:hAnsi="Arial" w:cs="Arial"/>
          <w:b/>
          <w:bCs/>
          <w:sz w:val="22"/>
          <w:szCs w:val="22"/>
          <w:lang w:val="en-US"/>
        </w:rPr>
        <w:t>Automated anomaly detection</w:t>
      </w:r>
      <w:r w:rsidRPr="00997F2E">
        <w:rPr>
          <w:rFonts w:ascii="Arial" w:hAnsi="Arial" w:cs="Arial"/>
          <w:sz w:val="22"/>
          <w:szCs w:val="22"/>
          <w:lang w:val="en-US"/>
        </w:rPr>
        <w:t>: Imagery is processed through the machine learning pipeline to identify cracks or terrain anomalies. These detections are georeferenced and overlaid on existing mine GIS systems.</w:t>
      </w:r>
    </w:p>
    <w:p w14:paraId="59908310" w14:textId="77777777" w:rsidR="00997F2E" w:rsidRPr="00997F2E" w:rsidRDefault="00997F2E" w:rsidP="00186562">
      <w:pPr>
        <w:pStyle w:val="ListParagraph"/>
        <w:numPr>
          <w:ilvl w:val="0"/>
          <w:numId w:val="16"/>
        </w:numPr>
        <w:spacing w:before="120" w:after="120"/>
        <w:jc w:val="both"/>
        <w:rPr>
          <w:rFonts w:ascii="Arial" w:hAnsi="Arial" w:cs="Arial"/>
          <w:sz w:val="22"/>
          <w:szCs w:val="22"/>
          <w:lang w:val="en-US"/>
        </w:rPr>
      </w:pPr>
      <w:r w:rsidRPr="00997F2E">
        <w:rPr>
          <w:rFonts w:ascii="Arial" w:hAnsi="Arial" w:cs="Arial"/>
          <w:b/>
          <w:bCs/>
          <w:sz w:val="22"/>
          <w:szCs w:val="22"/>
          <w:lang w:val="en-US"/>
        </w:rPr>
        <w:t>Human-in-the-loop verification</w:t>
      </w:r>
      <w:r w:rsidRPr="00997F2E">
        <w:rPr>
          <w:rFonts w:ascii="Arial" w:hAnsi="Arial" w:cs="Arial"/>
          <w:sz w:val="22"/>
          <w:szCs w:val="22"/>
          <w:lang w:val="en-US"/>
        </w:rPr>
        <w:t>: A geotechnical engineer reviews the flagged anomalies in a focused interface, verifying the outputs before triggering any escalation. This significantly reduces the cognitive and time burden compared to reviewing full survey datasets manually, while maintaining engineering oversight.</w:t>
      </w:r>
    </w:p>
    <w:p w14:paraId="1800DFDF" w14:textId="77777777" w:rsidR="00997F2E" w:rsidRPr="00997F2E" w:rsidRDefault="00997F2E" w:rsidP="00186562">
      <w:pPr>
        <w:pStyle w:val="ListParagraph"/>
        <w:numPr>
          <w:ilvl w:val="0"/>
          <w:numId w:val="16"/>
        </w:numPr>
        <w:spacing w:before="120" w:after="120"/>
        <w:jc w:val="both"/>
        <w:rPr>
          <w:rFonts w:ascii="Arial" w:hAnsi="Arial" w:cs="Arial"/>
          <w:sz w:val="22"/>
          <w:szCs w:val="22"/>
          <w:lang w:val="en-US"/>
        </w:rPr>
      </w:pPr>
      <w:r w:rsidRPr="00997F2E">
        <w:rPr>
          <w:rFonts w:ascii="Arial" w:hAnsi="Arial" w:cs="Arial"/>
          <w:b/>
          <w:bCs/>
          <w:sz w:val="22"/>
          <w:szCs w:val="22"/>
          <w:lang w:val="en-US"/>
        </w:rPr>
        <w:t>Trigger-based escalation</w:t>
      </w:r>
      <w:r w:rsidRPr="00997F2E">
        <w:rPr>
          <w:rFonts w:ascii="Arial" w:hAnsi="Arial" w:cs="Arial"/>
          <w:sz w:val="22"/>
          <w:szCs w:val="22"/>
          <w:lang w:val="en-US"/>
        </w:rPr>
        <w:t>: Once verified, alerts can initiate shift-based visual inspections or increased survey frequency. Sites with radar capabilities may escalate to instrumented monitoring if risk thresholds are met.</w:t>
      </w:r>
    </w:p>
    <w:p w14:paraId="7499266E" w14:textId="77777777" w:rsidR="00997F2E" w:rsidRPr="00997F2E" w:rsidRDefault="00997F2E" w:rsidP="00186562">
      <w:pPr>
        <w:pStyle w:val="ListParagraph"/>
        <w:numPr>
          <w:ilvl w:val="0"/>
          <w:numId w:val="16"/>
        </w:numPr>
        <w:spacing w:before="120" w:after="120"/>
        <w:jc w:val="both"/>
        <w:rPr>
          <w:rFonts w:ascii="Arial" w:hAnsi="Arial" w:cs="Arial"/>
          <w:sz w:val="22"/>
          <w:szCs w:val="22"/>
          <w:lang w:val="en-US"/>
        </w:rPr>
      </w:pPr>
      <w:r w:rsidRPr="00997F2E">
        <w:rPr>
          <w:rFonts w:ascii="Arial" w:hAnsi="Arial" w:cs="Arial"/>
          <w:b/>
          <w:bCs/>
          <w:sz w:val="22"/>
          <w:szCs w:val="22"/>
          <w:lang w:val="en-US"/>
        </w:rPr>
        <w:t>Low-overhead implementation</w:t>
      </w:r>
      <w:r w:rsidRPr="00997F2E">
        <w:rPr>
          <w:rFonts w:ascii="Arial" w:hAnsi="Arial" w:cs="Arial"/>
          <w:sz w:val="22"/>
          <w:szCs w:val="22"/>
          <w:lang w:val="en-US"/>
        </w:rPr>
        <w:t xml:space="preserve">: The system is designed to work with standard drone platforms and export to formats compatible with common geotechnical and GIS tools (e.g., </w:t>
      </w:r>
      <w:proofErr w:type="spellStart"/>
      <w:r w:rsidRPr="00997F2E">
        <w:rPr>
          <w:rFonts w:ascii="Arial" w:hAnsi="Arial" w:cs="Arial"/>
          <w:sz w:val="22"/>
          <w:szCs w:val="22"/>
          <w:lang w:val="en-US"/>
        </w:rPr>
        <w:t>GeoTIFF</w:t>
      </w:r>
      <w:proofErr w:type="spellEnd"/>
      <w:r w:rsidRPr="00997F2E">
        <w:rPr>
          <w:rFonts w:ascii="Arial" w:hAnsi="Arial" w:cs="Arial"/>
          <w:sz w:val="22"/>
          <w:szCs w:val="22"/>
          <w:lang w:val="en-US"/>
        </w:rPr>
        <w:t>). This limits capital expenditure and avoids the need for major workflow changes or retraining.</w:t>
      </w:r>
    </w:p>
    <w:p w14:paraId="3264418C" w14:textId="77777777" w:rsidR="00997F2E" w:rsidRPr="00997F2E" w:rsidRDefault="00997F2E" w:rsidP="00186562">
      <w:pPr>
        <w:pStyle w:val="ListParagraph"/>
        <w:numPr>
          <w:ilvl w:val="0"/>
          <w:numId w:val="16"/>
        </w:numPr>
        <w:spacing w:before="120" w:after="120"/>
        <w:jc w:val="both"/>
        <w:rPr>
          <w:rFonts w:ascii="Arial" w:hAnsi="Arial" w:cs="Arial"/>
          <w:sz w:val="22"/>
          <w:szCs w:val="22"/>
          <w:lang w:val="en-US"/>
        </w:rPr>
      </w:pPr>
      <w:r w:rsidRPr="00997F2E">
        <w:rPr>
          <w:rFonts w:ascii="Arial" w:hAnsi="Arial" w:cs="Arial"/>
          <w:b/>
          <w:bCs/>
          <w:sz w:val="22"/>
          <w:szCs w:val="22"/>
          <w:lang w:val="en-US"/>
        </w:rPr>
        <w:t>Coverage gap bridging</w:t>
      </w:r>
      <w:r w:rsidRPr="00997F2E">
        <w:rPr>
          <w:rFonts w:ascii="Arial" w:hAnsi="Arial" w:cs="Arial"/>
          <w:sz w:val="22"/>
          <w:szCs w:val="22"/>
          <w:lang w:val="en-US"/>
        </w:rPr>
        <w:t>: The system provides an intermediate layer between low-frequency visual inspections and high-cost radar systems, helping to identify early-stage warning signs that may otherwise go unnoticed.</w:t>
      </w:r>
    </w:p>
    <w:p w14:paraId="543489CC" w14:textId="763DF3B6" w:rsidR="00997F2E" w:rsidRDefault="00997F2E" w:rsidP="00357584">
      <w:pPr>
        <w:jc w:val="both"/>
        <w:rPr>
          <w:rFonts w:ascii="Arial" w:hAnsi="Arial" w:cs="Arial"/>
          <w:sz w:val="22"/>
          <w:szCs w:val="22"/>
          <w:lang w:val="en-US"/>
        </w:rPr>
      </w:pPr>
      <w:r w:rsidRPr="00997F2E">
        <w:rPr>
          <w:rFonts w:ascii="Arial" w:hAnsi="Arial" w:cs="Arial"/>
          <w:sz w:val="22"/>
          <w:szCs w:val="22"/>
          <w:lang w:val="en-US"/>
        </w:rPr>
        <w:t xml:space="preserve">By building on existing operational practices and tools already familiar to site personnel, the proposed approach enables earlier intervention, increases confidence in detection, and supports a </w:t>
      </w:r>
      <w:r w:rsidRPr="00997F2E">
        <w:rPr>
          <w:rFonts w:ascii="Arial" w:hAnsi="Arial" w:cs="Arial"/>
          <w:sz w:val="22"/>
          <w:szCs w:val="22"/>
          <w:lang w:val="en-US"/>
        </w:rPr>
        <w:t>more scalable model for slope monitoring in complex and resource-constrained environments.</w:t>
      </w:r>
    </w:p>
    <w:p w14:paraId="54515E80" w14:textId="0B0F5821" w:rsidR="00C843B6" w:rsidRDefault="00C843B6" w:rsidP="00357584">
      <w:pPr>
        <w:jc w:val="both"/>
        <w:rPr>
          <w:rFonts w:ascii="Arial" w:hAnsi="Arial" w:cs="Arial"/>
          <w:sz w:val="22"/>
          <w:szCs w:val="22"/>
          <w:lang w:val="en-US"/>
        </w:rPr>
      </w:pPr>
    </w:p>
    <w:p w14:paraId="1DB0B454" w14:textId="0786D511" w:rsidR="00C843B6" w:rsidRDefault="00C843B6" w:rsidP="00D11695">
      <w:pPr>
        <w:pStyle w:val="Heading2"/>
      </w:pPr>
      <w:r>
        <w:t>Applicability for Glacial Flood Risk in Peruvian Andes</w:t>
      </w:r>
    </w:p>
    <w:p w14:paraId="7443F571" w14:textId="3A9735BD" w:rsidR="00C843B6" w:rsidRPr="00DE4B2A" w:rsidRDefault="00C843B6" w:rsidP="00C843B6">
      <w:pPr>
        <w:jc w:val="both"/>
        <w:rPr>
          <w:rFonts w:ascii="Arial" w:hAnsi="Arial" w:cs="Arial"/>
          <w:bCs/>
          <w:sz w:val="22"/>
          <w:szCs w:val="22"/>
          <w:lang w:val="en-US"/>
        </w:rPr>
      </w:pPr>
      <w:r w:rsidRPr="00DE4B2A">
        <w:rPr>
          <w:rFonts w:ascii="Arial" w:hAnsi="Arial" w:cs="Arial"/>
          <w:bCs/>
          <w:sz w:val="22"/>
          <w:szCs w:val="22"/>
          <w:lang w:val="en-US"/>
        </w:rPr>
        <w:t xml:space="preserve">Studies in the Peruvian Andes and adjacent regions document between 10 and 160 glacial lake outburst floods (GLOFs) </w:t>
      </w:r>
      <w:r w:rsidR="00DE4B2A" w:rsidRPr="00DE4B2A">
        <w:rPr>
          <w:rFonts w:ascii="Arial" w:hAnsi="Arial" w:cs="Arial"/>
          <w:bCs/>
          <w:sz w:val="22"/>
          <w:szCs w:val="22"/>
          <w:lang w:val="en-US"/>
        </w:rPr>
        <w:t>(</w:t>
      </w:r>
      <w:r w:rsidRPr="00DE4B2A">
        <w:rPr>
          <w:rFonts w:ascii="Arial" w:hAnsi="Arial" w:cs="Arial"/>
          <w:bCs/>
          <w:sz w:val="22"/>
          <w:szCs w:val="22"/>
          <w:lang w:val="en-US"/>
        </w:rPr>
        <w:t>Baka et al., 2020</w:t>
      </w:r>
      <w:r w:rsidR="00DE4B2A" w:rsidRPr="00DE4B2A">
        <w:rPr>
          <w:rFonts w:ascii="Arial" w:hAnsi="Arial" w:cs="Arial"/>
          <w:bCs/>
          <w:sz w:val="22"/>
          <w:szCs w:val="22"/>
          <w:lang w:val="en-US"/>
        </w:rPr>
        <w:t>)</w:t>
      </w:r>
      <w:r w:rsidRPr="00DE4B2A">
        <w:rPr>
          <w:rFonts w:ascii="Arial" w:hAnsi="Arial" w:cs="Arial"/>
          <w:bCs/>
          <w:sz w:val="22"/>
          <w:szCs w:val="22"/>
          <w:lang w:val="en-US"/>
        </w:rPr>
        <w:t xml:space="preserve"> linked to glacier retreat, warming temperatures, and intense rainfall </w:t>
      </w:r>
      <w:r w:rsidR="00DE4B2A" w:rsidRPr="00DE4B2A">
        <w:rPr>
          <w:rFonts w:ascii="Arial" w:hAnsi="Arial" w:cs="Arial"/>
          <w:bCs/>
          <w:sz w:val="22"/>
          <w:szCs w:val="22"/>
          <w:lang w:val="en-US"/>
        </w:rPr>
        <w:t>(</w:t>
      </w:r>
      <w:r w:rsidRPr="00DE4B2A">
        <w:rPr>
          <w:rFonts w:ascii="Arial" w:hAnsi="Arial" w:cs="Arial"/>
          <w:bCs/>
          <w:sz w:val="22"/>
          <w:szCs w:val="22"/>
          <w:lang w:val="en-US"/>
        </w:rPr>
        <w:t>Anacona et al., 2015</w:t>
      </w:r>
      <w:r w:rsidR="00DE4B2A" w:rsidRPr="00DE4B2A">
        <w:rPr>
          <w:rFonts w:ascii="Arial" w:hAnsi="Arial" w:cs="Arial"/>
          <w:bCs/>
          <w:sz w:val="22"/>
          <w:szCs w:val="22"/>
          <w:lang w:val="en-US"/>
        </w:rPr>
        <w:t>)</w:t>
      </w:r>
      <w:r w:rsidRPr="00DE4B2A">
        <w:rPr>
          <w:rFonts w:ascii="Arial" w:hAnsi="Arial" w:cs="Arial"/>
          <w:bCs/>
          <w:sz w:val="22"/>
          <w:szCs w:val="22"/>
          <w:lang w:val="en-US"/>
        </w:rPr>
        <w:t xml:space="preserve">. The papers report that inventories based on satellite and aerial imagery have quantified these hazards and their triggering factors, with one study citing over 150 events </w:t>
      </w:r>
      <w:r w:rsidR="00565FF7">
        <w:rPr>
          <w:rFonts w:ascii="Arial" w:hAnsi="Arial" w:cs="Arial"/>
          <w:bCs/>
          <w:sz w:val="22"/>
          <w:szCs w:val="22"/>
          <w:lang w:val="en-US"/>
        </w:rPr>
        <w:t>(</w:t>
      </w:r>
      <w:r w:rsidRPr="00DE4B2A">
        <w:rPr>
          <w:rFonts w:ascii="Arial" w:hAnsi="Arial" w:cs="Arial"/>
          <w:bCs/>
          <w:sz w:val="22"/>
          <w:szCs w:val="22"/>
          <w:lang w:val="en-US"/>
        </w:rPr>
        <w:t>Emmer et al., 2021</w:t>
      </w:r>
      <w:r w:rsidR="00565FF7">
        <w:rPr>
          <w:rFonts w:ascii="Arial" w:hAnsi="Arial" w:cs="Arial"/>
          <w:bCs/>
          <w:sz w:val="22"/>
          <w:szCs w:val="22"/>
          <w:lang w:val="en-US"/>
        </w:rPr>
        <w:t>)</w:t>
      </w:r>
      <w:r w:rsidRPr="00DE4B2A">
        <w:rPr>
          <w:rFonts w:ascii="Arial" w:hAnsi="Arial" w:cs="Arial"/>
          <w:bCs/>
          <w:sz w:val="22"/>
          <w:szCs w:val="22"/>
          <w:lang w:val="en-US"/>
        </w:rPr>
        <w:t xml:space="preserve"> and another noting a tripling of the previou</w:t>
      </w:r>
      <w:r w:rsidRPr="00DE4B2A">
        <w:rPr>
          <w:rFonts w:ascii="Arial" w:hAnsi="Arial" w:cs="Arial" w:hint="eastAsia"/>
          <w:bCs/>
          <w:sz w:val="22"/>
          <w:szCs w:val="22"/>
          <w:lang w:val="en-US"/>
        </w:rPr>
        <w:t xml:space="preserve">s event count </w:t>
      </w:r>
      <w:r w:rsidR="00565FF7">
        <w:rPr>
          <w:rFonts w:ascii="Arial" w:hAnsi="Arial" w:cs="Arial"/>
          <w:bCs/>
          <w:sz w:val="22"/>
          <w:szCs w:val="22"/>
          <w:lang w:val="en-US"/>
        </w:rPr>
        <w:t>(</w:t>
      </w:r>
      <w:r w:rsidRPr="00DE4B2A">
        <w:rPr>
          <w:rFonts w:ascii="Arial" w:hAnsi="Arial" w:cs="Arial" w:hint="eastAsia"/>
          <w:bCs/>
          <w:sz w:val="22"/>
          <w:szCs w:val="22"/>
          <w:lang w:val="en-US"/>
        </w:rPr>
        <w:t>Emmer et al., 2022</w:t>
      </w:r>
      <w:r w:rsidR="00565FF7">
        <w:rPr>
          <w:rFonts w:ascii="Arial" w:hAnsi="Arial" w:cs="Arial"/>
          <w:bCs/>
          <w:sz w:val="22"/>
          <w:szCs w:val="22"/>
          <w:lang w:val="en-US"/>
        </w:rPr>
        <w:t>)</w:t>
      </w:r>
      <w:r w:rsidRPr="00DE4B2A">
        <w:rPr>
          <w:rFonts w:ascii="Arial" w:hAnsi="Arial" w:cs="Arial" w:hint="eastAsia"/>
          <w:bCs/>
          <w:sz w:val="22"/>
          <w:szCs w:val="22"/>
          <w:lang w:val="en-US"/>
        </w:rPr>
        <w:t>. In one instance, installation of a sensor</w:t>
      </w:r>
      <w:r w:rsidRPr="00DE4B2A">
        <w:rPr>
          <w:rFonts w:ascii="Arial" w:hAnsi="Arial" w:cs="Arial" w:hint="eastAsia"/>
          <w:bCs/>
          <w:sz w:val="22"/>
          <w:szCs w:val="22"/>
          <w:lang w:val="en-US"/>
        </w:rPr>
        <w:t>‐</w:t>
      </w:r>
      <w:r w:rsidRPr="00DE4B2A">
        <w:rPr>
          <w:rFonts w:ascii="Arial" w:hAnsi="Arial" w:cs="Arial" w:hint="eastAsia"/>
          <w:bCs/>
          <w:sz w:val="22"/>
          <w:szCs w:val="22"/>
          <w:lang w:val="en-US"/>
        </w:rPr>
        <w:t>based early warning system yielded real</w:t>
      </w:r>
      <w:r w:rsidRPr="00DE4B2A">
        <w:rPr>
          <w:rFonts w:ascii="Arial" w:hAnsi="Arial" w:cs="Arial" w:hint="eastAsia"/>
          <w:bCs/>
          <w:sz w:val="22"/>
          <w:szCs w:val="22"/>
          <w:lang w:val="en-US"/>
        </w:rPr>
        <w:t>‐</w:t>
      </w:r>
      <w:r w:rsidRPr="00DE4B2A">
        <w:rPr>
          <w:rFonts w:ascii="Arial" w:hAnsi="Arial" w:cs="Arial" w:hint="eastAsia"/>
          <w:bCs/>
          <w:sz w:val="22"/>
          <w:szCs w:val="22"/>
          <w:lang w:val="en-US"/>
        </w:rPr>
        <w:t xml:space="preserve">time detection and received positive feedback from local communities </w:t>
      </w:r>
      <w:r w:rsidR="00AF46CB">
        <w:rPr>
          <w:rFonts w:ascii="Arial" w:hAnsi="Arial" w:cs="Arial"/>
          <w:bCs/>
          <w:sz w:val="22"/>
          <w:szCs w:val="22"/>
          <w:lang w:val="en-US"/>
        </w:rPr>
        <w:t>(</w:t>
      </w:r>
      <w:proofErr w:type="spellStart"/>
      <w:r w:rsidRPr="00DE4B2A">
        <w:rPr>
          <w:rFonts w:ascii="Arial" w:hAnsi="Arial" w:cs="Arial" w:hint="eastAsia"/>
          <w:bCs/>
          <w:sz w:val="22"/>
          <w:szCs w:val="22"/>
          <w:lang w:val="en-US"/>
        </w:rPr>
        <w:t>Fluixá-Sanmartín</w:t>
      </w:r>
      <w:proofErr w:type="spellEnd"/>
      <w:r w:rsidRPr="00DE4B2A">
        <w:rPr>
          <w:rFonts w:ascii="Arial" w:hAnsi="Arial" w:cs="Arial" w:hint="eastAsia"/>
          <w:bCs/>
          <w:sz w:val="22"/>
          <w:szCs w:val="22"/>
          <w:lang w:val="en-US"/>
        </w:rPr>
        <w:t xml:space="preserve"> et al., 2016</w:t>
      </w:r>
      <w:r w:rsidR="00AF46CB">
        <w:rPr>
          <w:rFonts w:ascii="Arial" w:hAnsi="Arial" w:cs="Arial"/>
          <w:bCs/>
          <w:sz w:val="22"/>
          <w:szCs w:val="22"/>
          <w:lang w:val="en-US"/>
        </w:rPr>
        <w:t>)</w:t>
      </w:r>
      <w:r w:rsidRPr="00DE4B2A">
        <w:rPr>
          <w:rFonts w:ascii="Arial" w:hAnsi="Arial" w:cs="Arial" w:hint="eastAsia"/>
          <w:bCs/>
          <w:sz w:val="22"/>
          <w:szCs w:val="22"/>
          <w:lang w:val="en-US"/>
        </w:rPr>
        <w:t>.</w:t>
      </w:r>
    </w:p>
    <w:p w14:paraId="6E2BE8E8" w14:textId="77777777" w:rsidR="00C843B6" w:rsidRPr="00DE4B2A" w:rsidRDefault="00C843B6" w:rsidP="00C843B6">
      <w:pPr>
        <w:jc w:val="both"/>
        <w:rPr>
          <w:rFonts w:ascii="Arial" w:hAnsi="Arial" w:cs="Arial"/>
          <w:bCs/>
          <w:sz w:val="22"/>
          <w:szCs w:val="22"/>
          <w:lang w:val="en-US"/>
        </w:rPr>
      </w:pPr>
    </w:p>
    <w:p w14:paraId="25930C09" w14:textId="532E7631" w:rsidR="00C843B6" w:rsidRDefault="00C843B6" w:rsidP="00C843B6">
      <w:pPr>
        <w:jc w:val="both"/>
        <w:rPr>
          <w:rFonts w:ascii="Arial" w:hAnsi="Arial" w:cs="Arial"/>
          <w:bCs/>
          <w:sz w:val="22"/>
          <w:szCs w:val="22"/>
          <w:lang w:val="en-US"/>
        </w:rPr>
      </w:pPr>
      <w:r w:rsidRPr="00DE4B2A">
        <w:rPr>
          <w:rFonts w:ascii="Arial" w:hAnsi="Arial" w:cs="Arial"/>
          <w:bCs/>
          <w:sz w:val="22"/>
          <w:szCs w:val="22"/>
          <w:lang w:val="en-US"/>
        </w:rPr>
        <w:t xml:space="preserve">Remote sensing techniques dominate current practices, and one paper recommends the use of Interferometric Synthetic Aperture Radar for enhanced monitoring </w:t>
      </w:r>
      <w:r w:rsidR="00AF46CB">
        <w:rPr>
          <w:rFonts w:ascii="Arial" w:hAnsi="Arial" w:cs="Arial"/>
          <w:bCs/>
          <w:sz w:val="22"/>
          <w:szCs w:val="22"/>
          <w:lang w:val="en-US"/>
        </w:rPr>
        <w:t>(</w:t>
      </w:r>
      <w:r w:rsidRPr="00DE4B2A">
        <w:rPr>
          <w:rFonts w:ascii="Arial" w:hAnsi="Arial" w:cs="Arial"/>
          <w:bCs/>
          <w:sz w:val="22"/>
          <w:szCs w:val="22"/>
          <w:lang w:val="en-US"/>
        </w:rPr>
        <w:t>Klimeš et al., 2021</w:t>
      </w:r>
      <w:r w:rsidR="00AF46CB">
        <w:rPr>
          <w:rFonts w:ascii="Arial" w:hAnsi="Arial" w:cs="Arial"/>
          <w:bCs/>
          <w:sz w:val="22"/>
          <w:szCs w:val="22"/>
          <w:lang w:val="en-US"/>
        </w:rPr>
        <w:t>)</w:t>
      </w:r>
      <w:r w:rsidRPr="00DE4B2A">
        <w:rPr>
          <w:rFonts w:ascii="Arial" w:hAnsi="Arial" w:cs="Arial"/>
          <w:bCs/>
          <w:sz w:val="22"/>
          <w:szCs w:val="22"/>
          <w:lang w:val="en-US"/>
        </w:rPr>
        <w:t>.</w:t>
      </w:r>
      <w:r w:rsidR="00513D21">
        <w:rPr>
          <w:rFonts w:ascii="Arial" w:hAnsi="Arial" w:cs="Arial"/>
          <w:bCs/>
          <w:sz w:val="22"/>
          <w:szCs w:val="22"/>
          <w:lang w:val="en-US"/>
        </w:rPr>
        <w:t xml:space="preserve"> </w:t>
      </w:r>
      <w:r w:rsidR="004C6014">
        <w:rPr>
          <w:rFonts w:ascii="Arial" w:hAnsi="Arial" w:cs="Arial"/>
          <w:bCs/>
          <w:sz w:val="22"/>
          <w:szCs w:val="22"/>
          <w:lang w:val="en-US"/>
        </w:rPr>
        <w:t>Such methodologies would require extensive instrumentatio</w:t>
      </w:r>
      <w:r w:rsidR="006F3366">
        <w:rPr>
          <w:rFonts w:ascii="Arial" w:hAnsi="Arial" w:cs="Arial"/>
          <w:bCs/>
          <w:sz w:val="22"/>
          <w:szCs w:val="22"/>
          <w:lang w:val="en-US"/>
        </w:rPr>
        <w:t>n and may not be scalable across all risk areas. As such</w:t>
      </w:r>
      <w:r w:rsidR="004C6014">
        <w:rPr>
          <w:rFonts w:ascii="Arial" w:hAnsi="Arial" w:cs="Arial"/>
          <w:bCs/>
          <w:sz w:val="22"/>
          <w:szCs w:val="22"/>
          <w:lang w:val="en-US"/>
        </w:rPr>
        <w:t xml:space="preserve"> the approach presented in this paper provides a</w:t>
      </w:r>
      <w:r w:rsidR="006F3366">
        <w:rPr>
          <w:rFonts w:ascii="Arial" w:hAnsi="Arial" w:cs="Arial"/>
          <w:bCs/>
          <w:sz w:val="22"/>
          <w:szCs w:val="22"/>
          <w:lang w:val="en-US"/>
        </w:rPr>
        <w:t xml:space="preserve">n alternative approach to mitigate the risk of GLOFs. </w:t>
      </w:r>
    </w:p>
    <w:bookmarkEnd w:id="0"/>
    <w:p w14:paraId="3853233D" w14:textId="32EE8DBC" w:rsidR="008C3927" w:rsidRPr="00372077" w:rsidRDefault="008C3927" w:rsidP="008C3927">
      <w:pPr>
        <w:jc w:val="both"/>
        <w:rPr>
          <w:rFonts w:ascii="Arial" w:hAnsi="Arial" w:cs="Arial"/>
          <w:b/>
          <w:bCs/>
          <w:sz w:val="22"/>
          <w:szCs w:val="22"/>
          <w:lang w:val="en-US"/>
        </w:rPr>
      </w:pPr>
    </w:p>
    <w:p w14:paraId="79D0DB9D" w14:textId="2634B40A" w:rsidR="00357584" w:rsidRPr="00372077" w:rsidRDefault="00357584" w:rsidP="0031744F">
      <w:pPr>
        <w:pStyle w:val="Heading1"/>
      </w:pPr>
      <w:r w:rsidRPr="00372077">
        <w:t>Conclusions</w:t>
      </w:r>
    </w:p>
    <w:p w14:paraId="35D71153" w14:textId="77D4A9F4" w:rsidR="000740FD" w:rsidRDefault="000740FD" w:rsidP="000740FD">
      <w:pPr>
        <w:jc w:val="both"/>
        <w:rPr>
          <w:rFonts w:ascii="Arial" w:hAnsi="Arial" w:cs="Arial"/>
          <w:bCs/>
          <w:sz w:val="22"/>
          <w:szCs w:val="22"/>
          <w:lang w:val="en-US"/>
        </w:rPr>
      </w:pPr>
      <w:r w:rsidRPr="000740FD">
        <w:rPr>
          <w:rFonts w:ascii="Arial" w:hAnsi="Arial" w:cs="Arial"/>
          <w:bCs/>
          <w:sz w:val="22"/>
          <w:szCs w:val="22"/>
          <w:lang w:val="en-US"/>
        </w:rPr>
        <w:t xml:space="preserve">The collaborative development of </w:t>
      </w:r>
      <w:r w:rsidR="005E290A" w:rsidRPr="005E290A">
        <w:rPr>
          <w:rFonts w:ascii="Arial" w:hAnsi="Arial" w:cs="Arial"/>
          <w:bCs/>
          <w:sz w:val="22"/>
          <w:szCs w:val="22"/>
          <w:lang w:val="en-US"/>
        </w:rPr>
        <w:t>the process described herein</w:t>
      </w:r>
      <w:r w:rsidRPr="000740FD">
        <w:rPr>
          <w:rFonts w:ascii="Arial" w:hAnsi="Arial" w:cs="Arial"/>
          <w:bCs/>
          <w:sz w:val="22"/>
          <w:szCs w:val="22"/>
          <w:lang w:val="en-US"/>
        </w:rPr>
        <w:t xml:space="preserve"> by AMOG and </w:t>
      </w:r>
      <w:r w:rsidR="00B86C55">
        <w:rPr>
          <w:rFonts w:ascii="Arial" w:hAnsi="Arial" w:cs="Arial"/>
          <w:bCs/>
          <w:sz w:val="22"/>
          <w:szCs w:val="22"/>
          <w:lang w:val="en-US"/>
        </w:rPr>
        <w:t>Keen AI</w:t>
      </w:r>
      <w:r w:rsidRPr="000740FD">
        <w:rPr>
          <w:rFonts w:ascii="Arial" w:hAnsi="Arial" w:cs="Arial"/>
          <w:bCs/>
          <w:sz w:val="22"/>
          <w:szCs w:val="22"/>
          <w:lang w:val="en-US"/>
        </w:rPr>
        <w:t xml:space="preserve"> represents a step-change in the automation of </w:t>
      </w:r>
      <w:r w:rsidR="0021171F">
        <w:rPr>
          <w:rFonts w:ascii="Arial" w:hAnsi="Arial" w:cs="Arial"/>
          <w:bCs/>
          <w:sz w:val="22"/>
          <w:szCs w:val="22"/>
          <w:lang w:val="en-US"/>
        </w:rPr>
        <w:t xml:space="preserve">large area </w:t>
      </w:r>
      <w:r w:rsidRPr="000740FD">
        <w:rPr>
          <w:rFonts w:ascii="Arial" w:hAnsi="Arial" w:cs="Arial"/>
          <w:bCs/>
          <w:sz w:val="22"/>
          <w:szCs w:val="22"/>
          <w:lang w:val="en-US"/>
        </w:rPr>
        <w:t>slope stability monitoring. By combining high-resolution aerial imagery, machine learning crack detection, and geotechnically informed scoring, the platform supports proactive management of slope risks in open-pit mining.</w:t>
      </w:r>
    </w:p>
    <w:p w14:paraId="535FF201" w14:textId="77777777" w:rsidR="00186562" w:rsidRPr="000740FD" w:rsidRDefault="00186562" w:rsidP="000740FD">
      <w:pPr>
        <w:jc w:val="both"/>
        <w:rPr>
          <w:rFonts w:ascii="Arial" w:hAnsi="Arial" w:cs="Arial"/>
          <w:bCs/>
          <w:sz w:val="22"/>
          <w:szCs w:val="22"/>
          <w:lang w:val="en-US"/>
        </w:rPr>
      </w:pPr>
    </w:p>
    <w:p w14:paraId="16C073C6" w14:textId="74461705" w:rsidR="000740FD" w:rsidRPr="000740FD" w:rsidRDefault="000740FD" w:rsidP="000740FD">
      <w:pPr>
        <w:jc w:val="both"/>
        <w:rPr>
          <w:rFonts w:ascii="Arial" w:hAnsi="Arial" w:cs="Arial"/>
          <w:bCs/>
          <w:sz w:val="22"/>
          <w:szCs w:val="22"/>
          <w:lang w:val="en-US"/>
        </w:rPr>
      </w:pPr>
      <w:r w:rsidRPr="000740FD">
        <w:rPr>
          <w:rFonts w:ascii="Arial" w:hAnsi="Arial" w:cs="Arial"/>
          <w:bCs/>
          <w:sz w:val="22"/>
          <w:szCs w:val="22"/>
          <w:lang w:val="en-US"/>
        </w:rPr>
        <w:t xml:space="preserve">This early work demonstrates both feasibility and value: reduced human workload, improved detection confidence, and a foundation for broader geotechnical integration. The next stage will involve </w:t>
      </w:r>
      <w:r w:rsidR="0021171F">
        <w:rPr>
          <w:rFonts w:ascii="Arial" w:hAnsi="Arial" w:cs="Arial"/>
          <w:bCs/>
          <w:sz w:val="22"/>
          <w:szCs w:val="22"/>
          <w:lang w:val="en-US"/>
        </w:rPr>
        <w:t xml:space="preserve">greater </w:t>
      </w:r>
      <w:r w:rsidR="00CB128F">
        <w:rPr>
          <w:rFonts w:ascii="Arial" w:hAnsi="Arial" w:cs="Arial"/>
          <w:bCs/>
          <w:sz w:val="22"/>
          <w:szCs w:val="22"/>
          <w:lang w:val="en-US"/>
        </w:rPr>
        <w:t xml:space="preserve">areas of </w:t>
      </w:r>
      <w:r w:rsidRPr="000740FD">
        <w:rPr>
          <w:rFonts w:ascii="Arial" w:hAnsi="Arial" w:cs="Arial"/>
          <w:bCs/>
          <w:sz w:val="22"/>
          <w:szCs w:val="22"/>
          <w:lang w:val="en-US"/>
        </w:rPr>
        <w:t>operational pilots</w:t>
      </w:r>
      <w:r w:rsidR="00CB128F">
        <w:rPr>
          <w:rFonts w:ascii="Arial" w:hAnsi="Arial" w:cs="Arial"/>
          <w:bCs/>
          <w:sz w:val="22"/>
          <w:szCs w:val="22"/>
          <w:lang w:val="en-US"/>
        </w:rPr>
        <w:t xml:space="preserve"> with u</w:t>
      </w:r>
      <w:r w:rsidRPr="000740FD">
        <w:rPr>
          <w:rFonts w:ascii="Arial" w:hAnsi="Arial" w:cs="Arial"/>
          <w:bCs/>
          <w:sz w:val="22"/>
          <w:szCs w:val="22"/>
          <w:lang w:val="en-US"/>
        </w:rPr>
        <w:t>ser feedback cycles, and continuous refinement to ensure deployment readiness across diverse mining contexts.</w:t>
      </w:r>
    </w:p>
    <w:p w14:paraId="0573C1E6" w14:textId="4EA2EED3" w:rsidR="002D1C36" w:rsidRPr="00372077" w:rsidRDefault="002D1C36" w:rsidP="002D1C36">
      <w:pPr>
        <w:jc w:val="both"/>
        <w:rPr>
          <w:rFonts w:ascii="Arial" w:hAnsi="Arial" w:cs="Arial"/>
          <w:bCs/>
          <w:sz w:val="22"/>
          <w:szCs w:val="22"/>
          <w:lang w:val="en-US"/>
        </w:rPr>
      </w:pPr>
    </w:p>
    <w:p w14:paraId="19A291C0" w14:textId="4D09A9DB" w:rsidR="00EB6BC9" w:rsidRPr="00372077" w:rsidRDefault="00EB6BC9" w:rsidP="0031744F">
      <w:pPr>
        <w:pStyle w:val="Heading1"/>
      </w:pPr>
      <w:r w:rsidRPr="00372077">
        <w:t>Acknowledgements</w:t>
      </w:r>
    </w:p>
    <w:p w14:paraId="640BD6D5" w14:textId="020585B4" w:rsidR="00975533" w:rsidRPr="00372077" w:rsidRDefault="00EB6BC9" w:rsidP="00AF2A3B">
      <w:pPr>
        <w:jc w:val="both"/>
        <w:rPr>
          <w:rFonts w:ascii="Arial" w:hAnsi="Arial" w:cs="Arial"/>
          <w:sz w:val="22"/>
          <w:szCs w:val="22"/>
          <w:lang w:val="en-US"/>
        </w:rPr>
      </w:pPr>
      <w:r w:rsidRPr="00372077">
        <w:rPr>
          <w:rFonts w:ascii="Arial" w:hAnsi="Arial" w:cs="Arial"/>
          <w:sz w:val="22"/>
          <w:szCs w:val="22"/>
          <w:lang w:val="en-US"/>
        </w:rPr>
        <w:t>We acknowledge the mining engineers who contributed their expertise through structured interviews, as well as the operations teams who facilitated early-stage field trials. The project has benefited from the combined experience of AMOG’s engineering risk specialists and Keen</w:t>
      </w:r>
      <w:r w:rsidR="00E34EDF">
        <w:rPr>
          <w:rFonts w:ascii="Arial" w:hAnsi="Arial" w:cs="Arial"/>
          <w:sz w:val="22"/>
          <w:szCs w:val="22"/>
          <w:lang w:val="en-US"/>
        </w:rPr>
        <w:t xml:space="preserve"> </w:t>
      </w:r>
      <w:r w:rsidRPr="00372077">
        <w:rPr>
          <w:rFonts w:ascii="Arial" w:hAnsi="Arial" w:cs="Arial"/>
          <w:sz w:val="22"/>
          <w:szCs w:val="22"/>
          <w:lang w:val="en-US"/>
        </w:rPr>
        <w:t>AI’s machine learning practitioners.</w:t>
      </w:r>
      <w:r w:rsidR="00CB128F">
        <w:rPr>
          <w:rFonts w:ascii="Arial" w:hAnsi="Arial" w:cs="Arial"/>
          <w:sz w:val="22"/>
          <w:szCs w:val="22"/>
          <w:lang w:val="en-US"/>
        </w:rPr>
        <w:t xml:space="preserve"> </w:t>
      </w:r>
      <w:r w:rsidR="005E290A">
        <w:rPr>
          <w:rFonts w:ascii="Arial" w:hAnsi="Arial" w:cs="Arial"/>
          <w:sz w:val="22"/>
          <w:szCs w:val="22"/>
          <w:lang w:val="en-US"/>
        </w:rPr>
        <w:t>We also thank</w:t>
      </w:r>
      <w:r w:rsidR="00CB128F">
        <w:rPr>
          <w:rFonts w:ascii="Arial" w:hAnsi="Arial" w:cs="Arial"/>
          <w:sz w:val="22"/>
          <w:szCs w:val="22"/>
          <w:lang w:val="en-US"/>
        </w:rPr>
        <w:t xml:space="preserve"> Element-</w:t>
      </w:r>
      <w:r w:rsidR="00CB128F">
        <w:rPr>
          <w:rFonts w:ascii="Arial" w:hAnsi="Arial" w:cs="Arial"/>
          <w:sz w:val="22"/>
          <w:szCs w:val="22"/>
          <w:lang w:val="en-US"/>
        </w:rPr>
        <w:lastRenderedPageBreak/>
        <w:t>Geospatial</w:t>
      </w:r>
      <w:r w:rsidR="005E290A">
        <w:rPr>
          <w:rFonts w:ascii="Arial" w:hAnsi="Arial" w:cs="Arial"/>
          <w:sz w:val="22"/>
          <w:szCs w:val="22"/>
          <w:lang w:val="en-US"/>
        </w:rPr>
        <w:t xml:space="preserve"> for their contributions to image collection.</w:t>
      </w:r>
    </w:p>
    <w:p w14:paraId="5A4EE2AB" w14:textId="62F08EF6" w:rsidR="002D1C36" w:rsidRPr="00372077" w:rsidRDefault="002D1C36" w:rsidP="002D1C36">
      <w:pPr>
        <w:jc w:val="both"/>
        <w:rPr>
          <w:rFonts w:ascii="Arial" w:hAnsi="Arial" w:cs="Arial"/>
          <w:bCs/>
          <w:sz w:val="22"/>
          <w:szCs w:val="22"/>
          <w:lang w:val="en-US"/>
        </w:rPr>
      </w:pPr>
    </w:p>
    <w:p w14:paraId="0346E950" w14:textId="30B0005D" w:rsidR="006178C0" w:rsidRPr="00372077" w:rsidRDefault="00EC5D28" w:rsidP="0031744F">
      <w:pPr>
        <w:pStyle w:val="Heading1"/>
      </w:pPr>
      <w:r w:rsidRPr="00372077">
        <w:t>References</w:t>
      </w:r>
    </w:p>
    <w:p w14:paraId="262EEB76" w14:textId="77777777" w:rsidR="004227E0" w:rsidRDefault="004227E0" w:rsidP="004227E0">
      <w:pPr>
        <w:jc w:val="both"/>
        <w:rPr>
          <w:rFonts w:ascii="Arial" w:hAnsi="Arial" w:cs="Arial"/>
          <w:bCs/>
          <w:sz w:val="22"/>
          <w:szCs w:val="22"/>
          <w:lang w:val="en-US"/>
        </w:rPr>
      </w:pPr>
    </w:p>
    <w:p w14:paraId="25A1ED4E" w14:textId="77777777" w:rsidR="00E34EDF" w:rsidRDefault="00E34EDF" w:rsidP="00E34EDF">
      <w:pPr>
        <w:ind w:left="142" w:hanging="142"/>
        <w:jc w:val="both"/>
        <w:rPr>
          <w:rFonts w:ascii="Arial" w:hAnsi="Arial" w:cs="Arial"/>
          <w:bCs/>
          <w:sz w:val="22"/>
          <w:szCs w:val="22"/>
          <w:lang w:val="en-US"/>
        </w:rPr>
      </w:pPr>
      <w:r w:rsidRPr="00E34EDF">
        <w:rPr>
          <w:rFonts w:ascii="Arial" w:hAnsi="Arial" w:cs="Arial"/>
          <w:bCs/>
          <w:sz w:val="22"/>
          <w:szCs w:val="22"/>
          <w:lang w:val="en-US"/>
        </w:rPr>
        <w:t>Quinlan, M.; Ten pathways to death and disaster: Learning from fatal incidents in mines and other high hazard workplaces. 2014. The Federation Press, Annadale, NSW.</w:t>
      </w:r>
    </w:p>
    <w:p w14:paraId="7CA3FDAD" w14:textId="77777777" w:rsidR="00E34EDF" w:rsidRPr="00E34EDF" w:rsidRDefault="00E34EDF" w:rsidP="00E34EDF">
      <w:pPr>
        <w:ind w:left="142" w:hanging="142"/>
        <w:jc w:val="both"/>
        <w:rPr>
          <w:rFonts w:ascii="Arial" w:hAnsi="Arial" w:cs="Arial"/>
          <w:bCs/>
          <w:sz w:val="22"/>
          <w:szCs w:val="22"/>
          <w:lang w:val="en-US"/>
        </w:rPr>
      </w:pPr>
    </w:p>
    <w:p w14:paraId="272D1F0D" w14:textId="6F1417AD" w:rsidR="00E34EDF" w:rsidRDefault="00E34EDF" w:rsidP="00E34EDF">
      <w:pPr>
        <w:ind w:left="142" w:hanging="142"/>
        <w:jc w:val="both"/>
        <w:rPr>
          <w:rFonts w:ascii="Arial" w:hAnsi="Arial" w:cs="Arial"/>
          <w:bCs/>
          <w:sz w:val="22"/>
          <w:szCs w:val="22"/>
          <w:lang w:val="en-US"/>
        </w:rPr>
      </w:pPr>
      <w:r w:rsidRPr="00E34EDF">
        <w:rPr>
          <w:rFonts w:ascii="Arial" w:hAnsi="Arial" w:cs="Arial"/>
          <w:bCs/>
          <w:sz w:val="22"/>
          <w:szCs w:val="22"/>
          <w:lang w:val="en-US"/>
        </w:rPr>
        <w:t>Shedlock, R.; Assumptions that lead to failure. The 13th International Conference on Steel, Space and Composite Structures (SS18) 201</w:t>
      </w:r>
      <w:r>
        <w:rPr>
          <w:rFonts w:ascii="Arial" w:hAnsi="Arial" w:cs="Arial"/>
          <w:bCs/>
          <w:sz w:val="22"/>
          <w:szCs w:val="22"/>
          <w:lang w:val="en-US"/>
        </w:rPr>
        <w:t>8</w:t>
      </w:r>
      <w:r w:rsidRPr="00E34EDF">
        <w:rPr>
          <w:rFonts w:ascii="Arial" w:hAnsi="Arial" w:cs="Arial"/>
          <w:bCs/>
          <w:sz w:val="22"/>
          <w:szCs w:val="22"/>
          <w:lang w:val="en-US"/>
        </w:rPr>
        <w:t xml:space="preserve">. Keynote speaker. </w:t>
      </w:r>
      <w:proofErr w:type="gramStart"/>
      <w:r w:rsidRPr="00E34EDF">
        <w:rPr>
          <w:rFonts w:ascii="Arial" w:hAnsi="Arial" w:cs="Arial"/>
          <w:bCs/>
          <w:sz w:val="22"/>
          <w:szCs w:val="22"/>
          <w:lang w:val="en-US"/>
        </w:rPr>
        <w:t>ISBN :</w:t>
      </w:r>
      <w:proofErr w:type="gramEnd"/>
      <w:r w:rsidRPr="00E34EDF">
        <w:rPr>
          <w:rFonts w:ascii="Arial" w:hAnsi="Arial" w:cs="Arial"/>
          <w:bCs/>
          <w:sz w:val="22"/>
          <w:szCs w:val="22"/>
          <w:lang w:val="en-US"/>
        </w:rPr>
        <w:t xml:space="preserve"> 9781740523929</w:t>
      </w:r>
    </w:p>
    <w:p w14:paraId="53DBC757" w14:textId="77777777" w:rsidR="00E34EDF" w:rsidRDefault="00E34EDF" w:rsidP="007F5F63">
      <w:pPr>
        <w:ind w:left="142" w:hanging="142"/>
        <w:jc w:val="both"/>
        <w:rPr>
          <w:rFonts w:ascii="Arial" w:hAnsi="Arial" w:cs="Arial"/>
          <w:bCs/>
          <w:sz w:val="22"/>
          <w:szCs w:val="22"/>
          <w:lang w:val="en-US"/>
        </w:rPr>
      </w:pPr>
    </w:p>
    <w:p w14:paraId="7071D23E" w14:textId="06C3F8D1" w:rsidR="007F5F63" w:rsidRDefault="004227E0" w:rsidP="007F5F63">
      <w:pPr>
        <w:ind w:left="142" w:hanging="142"/>
        <w:jc w:val="both"/>
        <w:rPr>
          <w:rFonts w:ascii="Arial" w:hAnsi="Arial" w:cs="Arial"/>
          <w:bCs/>
          <w:sz w:val="22"/>
          <w:szCs w:val="22"/>
          <w:lang w:val="en-US"/>
        </w:rPr>
      </w:pPr>
      <w:proofErr w:type="spellStart"/>
      <w:r w:rsidRPr="004227E0">
        <w:rPr>
          <w:rFonts w:ascii="Arial" w:hAnsi="Arial" w:cs="Arial"/>
          <w:bCs/>
          <w:sz w:val="22"/>
          <w:szCs w:val="22"/>
          <w:lang w:val="en-US"/>
        </w:rPr>
        <w:t>Badola</w:t>
      </w:r>
      <w:proofErr w:type="spellEnd"/>
      <w:r>
        <w:rPr>
          <w:rFonts w:ascii="Arial" w:hAnsi="Arial" w:cs="Arial"/>
          <w:bCs/>
          <w:sz w:val="22"/>
          <w:szCs w:val="22"/>
          <w:lang w:val="en-US"/>
        </w:rPr>
        <w:t>, S. et al.</w:t>
      </w:r>
      <w:r w:rsidRPr="004227E0">
        <w:rPr>
          <w:rFonts w:ascii="Arial" w:hAnsi="Arial" w:cs="Arial"/>
          <w:bCs/>
          <w:sz w:val="22"/>
          <w:szCs w:val="22"/>
          <w:lang w:val="en-US"/>
        </w:rPr>
        <w:t>;</w:t>
      </w:r>
      <w:r>
        <w:rPr>
          <w:rFonts w:ascii="Arial" w:hAnsi="Arial" w:cs="Arial"/>
          <w:bCs/>
          <w:sz w:val="22"/>
          <w:szCs w:val="22"/>
          <w:lang w:val="en-US"/>
        </w:rPr>
        <w:t xml:space="preserve"> </w:t>
      </w:r>
      <w:r w:rsidRPr="004227E0">
        <w:rPr>
          <w:rFonts w:ascii="Arial" w:hAnsi="Arial" w:cs="Arial"/>
          <w:bCs/>
          <w:color w:val="000000" w:themeColor="text1"/>
          <w:sz w:val="22"/>
          <w:szCs w:val="22"/>
          <w:lang w:val="en-US"/>
        </w:rPr>
        <w:t xml:space="preserve">Landslide susceptibility mapping using </w:t>
      </w:r>
      <w:proofErr w:type="spellStart"/>
      <w:r w:rsidRPr="004227E0">
        <w:rPr>
          <w:rFonts w:ascii="Arial" w:hAnsi="Arial" w:cs="Arial"/>
          <w:bCs/>
          <w:color w:val="000000" w:themeColor="text1"/>
          <w:sz w:val="22"/>
          <w:szCs w:val="22"/>
          <w:lang w:val="en-US"/>
        </w:rPr>
        <w:t>XGBoost</w:t>
      </w:r>
      <w:proofErr w:type="spellEnd"/>
      <w:r w:rsidRPr="004227E0">
        <w:rPr>
          <w:rFonts w:ascii="Arial" w:hAnsi="Arial" w:cs="Arial"/>
          <w:bCs/>
          <w:color w:val="000000" w:themeColor="text1"/>
          <w:sz w:val="22"/>
          <w:szCs w:val="22"/>
          <w:lang w:val="en-US"/>
        </w:rPr>
        <w:t xml:space="preserve"> machine learning method</w:t>
      </w:r>
      <w:r>
        <w:rPr>
          <w:rFonts w:ascii="Arial" w:hAnsi="Arial" w:cs="Arial"/>
          <w:bCs/>
          <w:color w:val="808080"/>
          <w:sz w:val="22"/>
          <w:szCs w:val="22"/>
          <w:lang w:val="en-US"/>
        </w:rPr>
        <w:t xml:space="preserve">. </w:t>
      </w:r>
      <w:r w:rsidRPr="004227E0">
        <w:rPr>
          <w:rFonts w:ascii="Arial" w:hAnsi="Arial" w:cs="Arial"/>
          <w:bCs/>
          <w:color w:val="000000" w:themeColor="text1"/>
          <w:sz w:val="22"/>
          <w:szCs w:val="22"/>
          <w:lang w:val="en-US"/>
        </w:rPr>
        <w:t xml:space="preserve">2023 International Conference on Machine Intelligence for </w:t>
      </w:r>
      <w:proofErr w:type="spellStart"/>
      <w:r w:rsidRPr="004227E0">
        <w:rPr>
          <w:rFonts w:ascii="Arial" w:hAnsi="Arial" w:cs="Arial"/>
          <w:bCs/>
          <w:color w:val="000000" w:themeColor="text1"/>
          <w:sz w:val="22"/>
          <w:szCs w:val="22"/>
          <w:lang w:val="en-US"/>
        </w:rPr>
        <w:t>GeoAnalytics</w:t>
      </w:r>
      <w:proofErr w:type="spellEnd"/>
      <w:r w:rsidRPr="004227E0">
        <w:rPr>
          <w:rFonts w:ascii="Arial" w:hAnsi="Arial" w:cs="Arial"/>
          <w:bCs/>
          <w:color w:val="000000" w:themeColor="text1"/>
          <w:sz w:val="22"/>
          <w:szCs w:val="22"/>
          <w:lang w:val="en-US"/>
        </w:rPr>
        <w:t xml:space="preserve"> and Remote Sensing (MIGARS) </w:t>
      </w:r>
      <w:r w:rsidRPr="004227E0">
        <w:rPr>
          <w:rFonts w:ascii="Arial" w:hAnsi="Arial" w:cs="Arial"/>
          <w:bCs/>
          <w:sz w:val="22"/>
          <w:szCs w:val="22"/>
          <w:lang w:val="en-US"/>
        </w:rPr>
        <w:t>DOI: 10.1109/MIGARS57353.2023.10064496</w:t>
      </w:r>
    </w:p>
    <w:p w14:paraId="4853C4EE" w14:textId="77777777" w:rsidR="009864B7" w:rsidRDefault="009864B7" w:rsidP="007F5F63">
      <w:pPr>
        <w:ind w:left="142" w:hanging="142"/>
        <w:jc w:val="both"/>
        <w:rPr>
          <w:rFonts w:ascii="Arial" w:hAnsi="Arial" w:cs="Arial"/>
          <w:bCs/>
          <w:sz w:val="22"/>
          <w:szCs w:val="22"/>
          <w:lang w:val="en-US"/>
        </w:rPr>
      </w:pPr>
    </w:p>
    <w:p w14:paraId="233DC61B" w14:textId="2EE58240" w:rsidR="004227E0" w:rsidRDefault="004227E0" w:rsidP="007F5F63">
      <w:pPr>
        <w:ind w:left="142" w:hanging="142"/>
        <w:jc w:val="both"/>
        <w:rPr>
          <w:rFonts w:ascii="Arial" w:hAnsi="Arial" w:cs="Arial"/>
          <w:bCs/>
          <w:sz w:val="22"/>
          <w:szCs w:val="22"/>
          <w:lang w:val="en-US"/>
        </w:rPr>
      </w:pPr>
      <w:r>
        <w:rPr>
          <w:rFonts w:ascii="Arial" w:hAnsi="Arial" w:cs="Arial"/>
          <w:bCs/>
          <w:sz w:val="22"/>
          <w:szCs w:val="22"/>
          <w:lang w:val="en-US"/>
        </w:rPr>
        <w:t xml:space="preserve">Tsachouridis, S. et al.; </w:t>
      </w:r>
      <w:r w:rsidRPr="004227E0">
        <w:rPr>
          <w:rFonts w:ascii="Arial" w:hAnsi="Arial" w:cs="Arial"/>
          <w:bCs/>
          <w:sz w:val="22"/>
          <w:szCs w:val="22"/>
          <w:lang w:val="en-US"/>
        </w:rPr>
        <w:t>Monitoring Slope Stability: A Comprehensive Review of UAV Applications in Open-Pit Mining</w:t>
      </w:r>
      <w:r>
        <w:rPr>
          <w:rFonts w:ascii="Arial" w:hAnsi="Arial" w:cs="Arial"/>
          <w:bCs/>
          <w:sz w:val="22"/>
          <w:szCs w:val="22"/>
          <w:lang w:val="en-US"/>
        </w:rPr>
        <w:t xml:space="preserve">. </w:t>
      </w:r>
      <w:r w:rsidRPr="004227E0">
        <w:rPr>
          <w:rFonts w:ascii="Arial" w:hAnsi="Arial" w:cs="Arial"/>
          <w:bCs/>
          <w:sz w:val="22"/>
          <w:szCs w:val="22"/>
          <w:lang w:val="en-US"/>
        </w:rPr>
        <w:t>Land 2025, 14(6), 1193; https://doi.org/10.3390/land14061193</w:t>
      </w:r>
    </w:p>
    <w:p w14:paraId="21F11FA6" w14:textId="77777777" w:rsidR="00D31DDE" w:rsidRDefault="00D31DDE" w:rsidP="007F5F63">
      <w:pPr>
        <w:ind w:left="142" w:hanging="142"/>
        <w:jc w:val="both"/>
        <w:rPr>
          <w:rFonts w:ascii="Arial" w:hAnsi="Arial" w:cs="Arial"/>
          <w:b/>
          <w:bCs/>
          <w:sz w:val="22"/>
          <w:szCs w:val="22"/>
          <w:lang w:val="en-US"/>
        </w:rPr>
      </w:pPr>
    </w:p>
    <w:p w14:paraId="6B51149A" w14:textId="77777777" w:rsidR="00463EAF" w:rsidRPr="00463EAF" w:rsidRDefault="00463EAF" w:rsidP="00463EAF">
      <w:pPr>
        <w:ind w:left="142" w:hanging="142"/>
        <w:jc w:val="both"/>
        <w:rPr>
          <w:rFonts w:ascii="Arial" w:hAnsi="Arial" w:cs="Arial"/>
          <w:bCs/>
          <w:sz w:val="22"/>
          <w:szCs w:val="22"/>
          <w:lang w:val="en-US"/>
        </w:rPr>
      </w:pPr>
      <w:r w:rsidRPr="00463EAF">
        <w:rPr>
          <w:rFonts w:ascii="Arial" w:hAnsi="Arial" w:cs="Arial"/>
          <w:bCs/>
          <w:sz w:val="22"/>
          <w:szCs w:val="22"/>
          <w:lang w:val="en-US"/>
        </w:rPr>
        <w:t xml:space="preserve">Brown, N.; Kaloustian, S.; </w:t>
      </w:r>
      <w:proofErr w:type="spellStart"/>
      <w:r w:rsidRPr="00463EAF">
        <w:rPr>
          <w:rFonts w:ascii="Arial" w:hAnsi="Arial" w:cs="Arial"/>
          <w:bCs/>
          <w:sz w:val="22"/>
          <w:szCs w:val="22"/>
          <w:lang w:val="en-US"/>
        </w:rPr>
        <w:t>Roeckle</w:t>
      </w:r>
      <w:proofErr w:type="spellEnd"/>
      <w:r w:rsidRPr="00463EAF">
        <w:rPr>
          <w:rFonts w:ascii="Arial" w:hAnsi="Arial" w:cs="Arial"/>
          <w:bCs/>
          <w:sz w:val="22"/>
          <w:szCs w:val="22"/>
          <w:lang w:val="en-US"/>
        </w:rPr>
        <w:t>, M.; Monitoring of open pit mines using combined GNSS satellite receivers and robotic total stations. 2007.</w:t>
      </w:r>
    </w:p>
    <w:p w14:paraId="2090554D" w14:textId="77777777" w:rsidR="00463EAF" w:rsidRPr="00463EAF" w:rsidRDefault="00463EAF" w:rsidP="00463EAF">
      <w:pPr>
        <w:ind w:left="142" w:hanging="142"/>
        <w:jc w:val="both"/>
        <w:rPr>
          <w:rFonts w:ascii="Arial" w:hAnsi="Arial" w:cs="Arial"/>
          <w:bCs/>
          <w:sz w:val="22"/>
          <w:szCs w:val="22"/>
          <w:lang w:val="en-US"/>
        </w:rPr>
      </w:pPr>
    </w:p>
    <w:p w14:paraId="5C254077" w14:textId="77777777" w:rsidR="00463EAF" w:rsidRPr="00463EAF" w:rsidRDefault="00463EAF" w:rsidP="00463EAF">
      <w:pPr>
        <w:ind w:left="142" w:hanging="142"/>
        <w:jc w:val="both"/>
        <w:rPr>
          <w:rFonts w:ascii="Arial" w:hAnsi="Arial" w:cs="Arial"/>
          <w:bCs/>
          <w:sz w:val="22"/>
          <w:szCs w:val="22"/>
          <w:lang w:val="en-US"/>
        </w:rPr>
      </w:pPr>
      <w:r w:rsidRPr="00463EAF">
        <w:rPr>
          <w:rFonts w:ascii="Arial" w:hAnsi="Arial" w:cs="Arial"/>
          <w:bCs/>
          <w:sz w:val="22"/>
          <w:szCs w:val="22"/>
          <w:lang w:val="en-US"/>
        </w:rPr>
        <w:t>Girard, J.; McHugh, E.; Detecting problems with mine slope stability. n.d.</w:t>
      </w:r>
    </w:p>
    <w:p w14:paraId="1C26F8BD" w14:textId="77777777" w:rsidR="00463EAF" w:rsidRPr="00463EAF" w:rsidRDefault="00463EAF" w:rsidP="00463EAF">
      <w:pPr>
        <w:ind w:left="142" w:hanging="142"/>
        <w:jc w:val="both"/>
        <w:rPr>
          <w:rFonts w:ascii="Arial" w:hAnsi="Arial" w:cs="Arial"/>
          <w:bCs/>
          <w:sz w:val="22"/>
          <w:szCs w:val="22"/>
          <w:lang w:val="en-US"/>
        </w:rPr>
      </w:pPr>
    </w:p>
    <w:p w14:paraId="1E212688" w14:textId="77777777" w:rsidR="00463EAF" w:rsidRPr="00463EAF" w:rsidRDefault="00463EAF" w:rsidP="00463EAF">
      <w:pPr>
        <w:ind w:left="142" w:hanging="142"/>
        <w:jc w:val="both"/>
        <w:rPr>
          <w:rFonts w:ascii="Arial" w:hAnsi="Arial" w:cs="Arial"/>
          <w:bCs/>
          <w:sz w:val="22"/>
          <w:szCs w:val="22"/>
          <w:lang w:val="en-US"/>
        </w:rPr>
      </w:pPr>
      <w:r w:rsidRPr="00463EAF">
        <w:rPr>
          <w:rFonts w:ascii="Arial" w:hAnsi="Arial" w:cs="Arial"/>
          <w:bCs/>
          <w:sz w:val="22"/>
          <w:szCs w:val="22"/>
          <w:lang w:val="en-US"/>
        </w:rPr>
        <w:t>Harries, N.; Noon, D.; Rowley, K.; Case studies of slope stability radar used in open cut mines. 2006.</w:t>
      </w:r>
    </w:p>
    <w:p w14:paraId="78CFE7E6" w14:textId="77777777" w:rsidR="00463EAF" w:rsidRPr="00463EAF" w:rsidRDefault="00463EAF" w:rsidP="00463EAF">
      <w:pPr>
        <w:ind w:left="142" w:hanging="142"/>
        <w:jc w:val="both"/>
        <w:rPr>
          <w:rFonts w:ascii="Arial" w:hAnsi="Arial" w:cs="Arial"/>
          <w:bCs/>
          <w:sz w:val="22"/>
          <w:szCs w:val="22"/>
          <w:lang w:val="en-US"/>
        </w:rPr>
      </w:pPr>
    </w:p>
    <w:p w14:paraId="5B00611B" w14:textId="77777777" w:rsidR="00463EAF" w:rsidRPr="00463EAF" w:rsidRDefault="00463EAF" w:rsidP="00463EAF">
      <w:pPr>
        <w:ind w:left="142" w:hanging="142"/>
        <w:jc w:val="both"/>
        <w:rPr>
          <w:rFonts w:ascii="Arial" w:hAnsi="Arial" w:cs="Arial"/>
          <w:bCs/>
          <w:sz w:val="22"/>
          <w:szCs w:val="22"/>
          <w:lang w:val="en-US"/>
        </w:rPr>
      </w:pPr>
      <w:proofErr w:type="spellStart"/>
      <w:r w:rsidRPr="00463EAF">
        <w:rPr>
          <w:rFonts w:ascii="Arial" w:hAnsi="Arial" w:cs="Arial"/>
          <w:bCs/>
          <w:sz w:val="22"/>
          <w:szCs w:val="22"/>
          <w:lang w:val="en-US"/>
        </w:rPr>
        <w:t>Tripolitsiotis</w:t>
      </w:r>
      <w:proofErr w:type="spellEnd"/>
      <w:r w:rsidRPr="00463EAF">
        <w:rPr>
          <w:rFonts w:ascii="Arial" w:hAnsi="Arial" w:cs="Arial"/>
          <w:bCs/>
          <w:sz w:val="22"/>
          <w:szCs w:val="22"/>
          <w:lang w:val="en-US"/>
        </w:rPr>
        <w:t xml:space="preserve">, A.; </w:t>
      </w:r>
      <w:proofErr w:type="spellStart"/>
      <w:r w:rsidRPr="00463EAF">
        <w:rPr>
          <w:rFonts w:ascii="Arial" w:hAnsi="Arial" w:cs="Arial"/>
          <w:bCs/>
          <w:sz w:val="22"/>
          <w:szCs w:val="22"/>
          <w:lang w:val="en-US"/>
        </w:rPr>
        <w:t>Steiakakis</w:t>
      </w:r>
      <w:proofErr w:type="spellEnd"/>
      <w:r w:rsidRPr="00463EAF">
        <w:rPr>
          <w:rFonts w:ascii="Arial" w:hAnsi="Arial" w:cs="Arial"/>
          <w:bCs/>
          <w:sz w:val="22"/>
          <w:szCs w:val="22"/>
          <w:lang w:val="en-US"/>
        </w:rPr>
        <w:t xml:space="preserve">, C.; Papadaki, E.; </w:t>
      </w:r>
      <w:proofErr w:type="spellStart"/>
      <w:r w:rsidRPr="00463EAF">
        <w:rPr>
          <w:rFonts w:ascii="Arial" w:hAnsi="Arial" w:cs="Arial"/>
          <w:bCs/>
          <w:sz w:val="22"/>
          <w:szCs w:val="22"/>
          <w:lang w:val="en-US"/>
        </w:rPr>
        <w:t>Agioutantis</w:t>
      </w:r>
      <w:proofErr w:type="spellEnd"/>
      <w:r w:rsidRPr="00463EAF">
        <w:rPr>
          <w:rFonts w:ascii="Arial" w:hAnsi="Arial" w:cs="Arial"/>
          <w:bCs/>
          <w:sz w:val="22"/>
          <w:szCs w:val="22"/>
          <w:lang w:val="en-US"/>
        </w:rPr>
        <w:t xml:space="preserve">, Z.; </w:t>
      </w:r>
      <w:proofErr w:type="spellStart"/>
      <w:r w:rsidRPr="00463EAF">
        <w:rPr>
          <w:rFonts w:ascii="Arial" w:hAnsi="Arial" w:cs="Arial"/>
          <w:bCs/>
          <w:sz w:val="22"/>
          <w:szCs w:val="22"/>
          <w:lang w:val="en-US"/>
        </w:rPr>
        <w:t>Mertikas</w:t>
      </w:r>
      <w:proofErr w:type="spellEnd"/>
      <w:r w:rsidRPr="00463EAF">
        <w:rPr>
          <w:rFonts w:ascii="Arial" w:hAnsi="Arial" w:cs="Arial"/>
          <w:bCs/>
          <w:sz w:val="22"/>
          <w:szCs w:val="22"/>
          <w:lang w:val="en-US"/>
        </w:rPr>
        <w:t xml:space="preserve">, S.; </w:t>
      </w:r>
      <w:proofErr w:type="spellStart"/>
      <w:r w:rsidRPr="00463EAF">
        <w:rPr>
          <w:rFonts w:ascii="Arial" w:hAnsi="Arial" w:cs="Arial"/>
          <w:bCs/>
          <w:sz w:val="22"/>
          <w:szCs w:val="22"/>
          <w:lang w:val="en-US"/>
        </w:rPr>
        <w:t>Partsinevelos</w:t>
      </w:r>
      <w:proofErr w:type="spellEnd"/>
      <w:r w:rsidRPr="00463EAF">
        <w:rPr>
          <w:rFonts w:ascii="Arial" w:hAnsi="Arial" w:cs="Arial"/>
          <w:bCs/>
          <w:sz w:val="22"/>
          <w:szCs w:val="22"/>
          <w:lang w:val="en-US"/>
        </w:rPr>
        <w:t xml:space="preserve">, P.; Complementing geotechnical slope stability and land movement analysis using satellite </w:t>
      </w:r>
      <w:proofErr w:type="spellStart"/>
      <w:r w:rsidRPr="00463EAF">
        <w:rPr>
          <w:rFonts w:ascii="Arial" w:hAnsi="Arial" w:cs="Arial"/>
          <w:bCs/>
          <w:sz w:val="22"/>
          <w:szCs w:val="22"/>
          <w:lang w:val="en-US"/>
        </w:rPr>
        <w:t>DInSAR</w:t>
      </w:r>
      <w:proofErr w:type="spellEnd"/>
      <w:r w:rsidRPr="00463EAF">
        <w:rPr>
          <w:rFonts w:ascii="Arial" w:hAnsi="Arial" w:cs="Arial"/>
          <w:bCs/>
          <w:sz w:val="22"/>
          <w:szCs w:val="22"/>
          <w:lang w:val="en-US"/>
        </w:rPr>
        <w:t>. 2014.</w:t>
      </w:r>
    </w:p>
    <w:p w14:paraId="389A4112" w14:textId="77777777" w:rsidR="00463EAF" w:rsidRPr="00463EAF" w:rsidRDefault="00463EAF" w:rsidP="00463EAF">
      <w:pPr>
        <w:ind w:left="142" w:hanging="142"/>
        <w:jc w:val="both"/>
        <w:rPr>
          <w:rFonts w:ascii="Arial" w:hAnsi="Arial" w:cs="Arial"/>
          <w:bCs/>
          <w:sz w:val="22"/>
          <w:szCs w:val="22"/>
          <w:lang w:val="en-US"/>
        </w:rPr>
      </w:pPr>
    </w:p>
    <w:p w14:paraId="10BF1779" w14:textId="77777777" w:rsidR="00463EAF" w:rsidRPr="00463EAF" w:rsidRDefault="00463EAF" w:rsidP="00463EAF">
      <w:pPr>
        <w:ind w:left="142" w:hanging="142"/>
        <w:jc w:val="both"/>
        <w:rPr>
          <w:rFonts w:ascii="Arial" w:hAnsi="Arial" w:cs="Arial"/>
          <w:bCs/>
          <w:sz w:val="22"/>
          <w:szCs w:val="22"/>
          <w:lang w:val="en-US"/>
        </w:rPr>
      </w:pPr>
      <w:r w:rsidRPr="00463EAF">
        <w:rPr>
          <w:rFonts w:ascii="Arial" w:hAnsi="Arial" w:cs="Arial"/>
          <w:bCs/>
          <w:sz w:val="22"/>
          <w:szCs w:val="22"/>
          <w:lang w:val="en-US"/>
        </w:rPr>
        <w:t xml:space="preserve">Lynch, R.; </w:t>
      </w:r>
      <w:proofErr w:type="spellStart"/>
      <w:r w:rsidRPr="00463EAF">
        <w:rPr>
          <w:rFonts w:ascii="Arial" w:hAnsi="Arial" w:cs="Arial"/>
          <w:bCs/>
          <w:sz w:val="22"/>
          <w:szCs w:val="22"/>
          <w:lang w:val="en-US"/>
        </w:rPr>
        <w:t>Wuite</w:t>
      </w:r>
      <w:proofErr w:type="spellEnd"/>
      <w:r w:rsidRPr="00463EAF">
        <w:rPr>
          <w:rFonts w:ascii="Arial" w:hAnsi="Arial" w:cs="Arial"/>
          <w:bCs/>
          <w:sz w:val="22"/>
          <w:szCs w:val="22"/>
          <w:lang w:val="en-US"/>
        </w:rPr>
        <w:t xml:space="preserve">, R.; Smith, B.S.; Cichowicz, A.; </w:t>
      </w:r>
      <w:proofErr w:type="spellStart"/>
      <w:r w:rsidRPr="00463EAF">
        <w:rPr>
          <w:rFonts w:ascii="Arial" w:hAnsi="Arial" w:cs="Arial"/>
          <w:bCs/>
          <w:sz w:val="22"/>
          <w:szCs w:val="22"/>
          <w:lang w:val="en-US"/>
        </w:rPr>
        <w:t>Microseismic</w:t>
      </w:r>
      <w:proofErr w:type="spellEnd"/>
      <w:r w:rsidRPr="00463EAF">
        <w:rPr>
          <w:rFonts w:ascii="Arial" w:hAnsi="Arial" w:cs="Arial"/>
          <w:bCs/>
          <w:sz w:val="22"/>
          <w:szCs w:val="22"/>
          <w:lang w:val="en-US"/>
        </w:rPr>
        <w:t xml:space="preserve"> monitoring of open pit slopes. 2005.</w:t>
      </w:r>
    </w:p>
    <w:p w14:paraId="0DF43ED3" w14:textId="77777777" w:rsidR="00463EAF" w:rsidRPr="00463EAF" w:rsidRDefault="00463EAF" w:rsidP="00463EAF">
      <w:pPr>
        <w:ind w:left="142" w:hanging="142"/>
        <w:jc w:val="both"/>
        <w:rPr>
          <w:rFonts w:ascii="Arial" w:hAnsi="Arial" w:cs="Arial"/>
          <w:bCs/>
          <w:sz w:val="22"/>
          <w:szCs w:val="22"/>
          <w:lang w:val="en-US"/>
        </w:rPr>
      </w:pPr>
    </w:p>
    <w:p w14:paraId="6E1ACB2A" w14:textId="77777777" w:rsidR="00463EAF" w:rsidRPr="00463EAF" w:rsidRDefault="00463EAF" w:rsidP="00463EAF">
      <w:pPr>
        <w:ind w:left="142" w:hanging="142"/>
        <w:jc w:val="both"/>
        <w:rPr>
          <w:rFonts w:ascii="Arial" w:hAnsi="Arial" w:cs="Arial"/>
          <w:bCs/>
          <w:sz w:val="22"/>
          <w:szCs w:val="22"/>
          <w:lang w:val="en-US"/>
        </w:rPr>
      </w:pPr>
      <w:proofErr w:type="spellStart"/>
      <w:r w:rsidRPr="00463EAF">
        <w:rPr>
          <w:rFonts w:ascii="Arial" w:hAnsi="Arial" w:cs="Arial"/>
          <w:bCs/>
          <w:sz w:val="22"/>
          <w:szCs w:val="22"/>
          <w:lang w:val="en-US"/>
        </w:rPr>
        <w:t>Baťka</w:t>
      </w:r>
      <w:proofErr w:type="spellEnd"/>
      <w:r w:rsidRPr="00463EAF">
        <w:rPr>
          <w:rFonts w:ascii="Arial" w:hAnsi="Arial" w:cs="Arial"/>
          <w:bCs/>
          <w:sz w:val="22"/>
          <w:szCs w:val="22"/>
          <w:lang w:val="en-US"/>
        </w:rPr>
        <w:t xml:space="preserve">, J.; </w:t>
      </w:r>
      <w:proofErr w:type="spellStart"/>
      <w:r w:rsidRPr="00463EAF">
        <w:rPr>
          <w:rFonts w:ascii="Arial" w:hAnsi="Arial" w:cs="Arial"/>
          <w:bCs/>
          <w:sz w:val="22"/>
          <w:szCs w:val="22"/>
          <w:lang w:val="en-US"/>
        </w:rPr>
        <w:t>Vilímek</w:t>
      </w:r>
      <w:proofErr w:type="spellEnd"/>
      <w:r w:rsidRPr="00463EAF">
        <w:rPr>
          <w:rFonts w:ascii="Arial" w:hAnsi="Arial" w:cs="Arial"/>
          <w:bCs/>
          <w:sz w:val="22"/>
          <w:szCs w:val="22"/>
          <w:lang w:val="en-US"/>
        </w:rPr>
        <w:t xml:space="preserve">, V.; </w:t>
      </w:r>
      <w:proofErr w:type="spellStart"/>
      <w:r w:rsidRPr="00463EAF">
        <w:rPr>
          <w:rFonts w:ascii="Arial" w:hAnsi="Arial" w:cs="Arial"/>
          <w:bCs/>
          <w:sz w:val="22"/>
          <w:szCs w:val="22"/>
          <w:lang w:val="en-US"/>
        </w:rPr>
        <w:t>Štefanová</w:t>
      </w:r>
      <w:proofErr w:type="spellEnd"/>
      <w:r w:rsidRPr="00463EAF">
        <w:rPr>
          <w:rFonts w:ascii="Arial" w:hAnsi="Arial" w:cs="Arial"/>
          <w:bCs/>
          <w:sz w:val="22"/>
          <w:szCs w:val="22"/>
          <w:lang w:val="en-US"/>
        </w:rPr>
        <w:t xml:space="preserve">, E.; Cook, S.; Emmer, A.; </w:t>
      </w:r>
      <w:proofErr w:type="gramStart"/>
      <w:r w:rsidRPr="00463EAF">
        <w:rPr>
          <w:rFonts w:ascii="Arial" w:hAnsi="Arial" w:cs="Arial"/>
          <w:bCs/>
          <w:sz w:val="22"/>
          <w:szCs w:val="22"/>
          <w:lang w:val="en-US"/>
        </w:rPr>
        <w:t>Glacial lake</w:t>
      </w:r>
      <w:proofErr w:type="gramEnd"/>
      <w:r w:rsidRPr="00463EAF">
        <w:rPr>
          <w:rFonts w:ascii="Arial" w:hAnsi="Arial" w:cs="Arial"/>
          <w:bCs/>
          <w:sz w:val="22"/>
          <w:szCs w:val="22"/>
          <w:lang w:val="en-US"/>
        </w:rPr>
        <w:t xml:space="preserve"> outburst floods (GLOFs) in the Cordillera </w:t>
      </w:r>
      <w:proofErr w:type="spellStart"/>
      <w:r w:rsidRPr="00463EAF">
        <w:rPr>
          <w:rFonts w:ascii="Arial" w:hAnsi="Arial" w:cs="Arial"/>
          <w:bCs/>
          <w:sz w:val="22"/>
          <w:szCs w:val="22"/>
          <w:lang w:val="en-US"/>
        </w:rPr>
        <w:t>Huayhuash</w:t>
      </w:r>
      <w:proofErr w:type="spellEnd"/>
      <w:r w:rsidRPr="00463EAF">
        <w:rPr>
          <w:rFonts w:ascii="Arial" w:hAnsi="Arial" w:cs="Arial"/>
          <w:bCs/>
          <w:sz w:val="22"/>
          <w:szCs w:val="22"/>
          <w:lang w:val="en-US"/>
        </w:rPr>
        <w:t>, Peru: Historic events and current susceptibility. Water 2020.</w:t>
      </w:r>
    </w:p>
    <w:p w14:paraId="14F0F209" w14:textId="77777777" w:rsidR="00463EAF" w:rsidRPr="00463EAF" w:rsidRDefault="00463EAF" w:rsidP="00463EAF">
      <w:pPr>
        <w:ind w:left="142" w:hanging="142"/>
        <w:jc w:val="both"/>
        <w:rPr>
          <w:rFonts w:ascii="Arial" w:hAnsi="Arial" w:cs="Arial"/>
          <w:bCs/>
          <w:sz w:val="22"/>
          <w:szCs w:val="22"/>
          <w:lang w:val="en-US"/>
        </w:rPr>
      </w:pPr>
    </w:p>
    <w:p w14:paraId="7A820CC5" w14:textId="77777777" w:rsidR="00463EAF" w:rsidRPr="00463EAF" w:rsidRDefault="00463EAF" w:rsidP="00463EAF">
      <w:pPr>
        <w:ind w:left="142" w:hanging="142"/>
        <w:jc w:val="both"/>
        <w:rPr>
          <w:rFonts w:ascii="Arial" w:hAnsi="Arial" w:cs="Arial"/>
          <w:bCs/>
          <w:sz w:val="22"/>
          <w:szCs w:val="22"/>
          <w:lang w:val="en-US"/>
        </w:rPr>
      </w:pPr>
      <w:r w:rsidRPr="00463EAF">
        <w:rPr>
          <w:rFonts w:ascii="Arial" w:hAnsi="Arial" w:cs="Arial"/>
          <w:bCs/>
          <w:sz w:val="22"/>
          <w:szCs w:val="22"/>
          <w:lang w:val="en-US"/>
        </w:rPr>
        <w:t>Iribarren Anacona, P.; Mackintosh, A.; Norton, K.; Hazardous processes and events from glacier and permafrost areas: Lessons from the Chilean and Argentinean Andes. 2015.</w:t>
      </w:r>
    </w:p>
    <w:p w14:paraId="6A30E909" w14:textId="77777777" w:rsidR="00463EAF" w:rsidRPr="00463EAF" w:rsidRDefault="00463EAF" w:rsidP="00463EAF">
      <w:pPr>
        <w:ind w:left="142" w:hanging="142"/>
        <w:jc w:val="both"/>
        <w:rPr>
          <w:rFonts w:ascii="Arial" w:hAnsi="Arial" w:cs="Arial"/>
          <w:bCs/>
          <w:sz w:val="22"/>
          <w:szCs w:val="22"/>
          <w:lang w:val="en-US"/>
        </w:rPr>
      </w:pPr>
    </w:p>
    <w:p w14:paraId="7168E7B1" w14:textId="77777777" w:rsidR="00463EAF" w:rsidRPr="00463EAF" w:rsidRDefault="00463EAF" w:rsidP="00463EAF">
      <w:pPr>
        <w:ind w:left="142" w:hanging="142"/>
        <w:jc w:val="both"/>
        <w:rPr>
          <w:rFonts w:ascii="Arial" w:hAnsi="Arial" w:cs="Arial"/>
          <w:bCs/>
          <w:sz w:val="22"/>
          <w:szCs w:val="22"/>
          <w:lang w:val="en-US"/>
        </w:rPr>
      </w:pPr>
      <w:r w:rsidRPr="00463EAF">
        <w:rPr>
          <w:rFonts w:ascii="Arial" w:hAnsi="Arial" w:cs="Arial"/>
          <w:bCs/>
          <w:sz w:val="22"/>
          <w:szCs w:val="22"/>
          <w:lang w:val="en-US"/>
        </w:rPr>
        <w:t>Emmer, A.; Cook, S.; Wood, J.; Harrison, S.; Wilson, R.; Diaz-Moreno, A.; Reynolds, J.; Torres, J.; A new GLOF inventory for the Peruvian and Bolivian Andes. 2021.</w:t>
      </w:r>
    </w:p>
    <w:p w14:paraId="608D60F1" w14:textId="77777777" w:rsidR="00463EAF" w:rsidRPr="00463EAF" w:rsidRDefault="00463EAF" w:rsidP="00463EAF">
      <w:pPr>
        <w:ind w:left="142" w:hanging="142"/>
        <w:jc w:val="both"/>
        <w:rPr>
          <w:rFonts w:ascii="Arial" w:hAnsi="Arial" w:cs="Arial"/>
          <w:bCs/>
          <w:sz w:val="22"/>
          <w:szCs w:val="22"/>
          <w:lang w:val="en-US"/>
        </w:rPr>
      </w:pPr>
    </w:p>
    <w:p w14:paraId="2ACCF01E" w14:textId="77777777" w:rsidR="00463EAF" w:rsidRPr="00463EAF" w:rsidRDefault="00463EAF" w:rsidP="00463EAF">
      <w:pPr>
        <w:ind w:left="142" w:hanging="142"/>
        <w:jc w:val="both"/>
        <w:rPr>
          <w:rFonts w:ascii="Arial" w:hAnsi="Arial" w:cs="Arial"/>
          <w:bCs/>
          <w:sz w:val="22"/>
          <w:szCs w:val="22"/>
          <w:lang w:val="en-US"/>
        </w:rPr>
      </w:pPr>
      <w:r w:rsidRPr="00463EAF">
        <w:rPr>
          <w:rFonts w:ascii="Arial" w:hAnsi="Arial" w:cs="Arial"/>
          <w:bCs/>
          <w:sz w:val="22"/>
          <w:szCs w:val="22"/>
          <w:lang w:val="en-US"/>
        </w:rPr>
        <w:t>Emmer, A.; Wood, J.; Cook, S.; Harrison, S.; Wilson, R.; Diaz-Moreno, A.; Reynolds, J. et al.; 160 glacial lake outburst floods (GLOFs) across the Tropical Andes since the Little Ice Age. Global and Planetary Change 2022.</w:t>
      </w:r>
    </w:p>
    <w:p w14:paraId="13247E53" w14:textId="77777777" w:rsidR="00463EAF" w:rsidRPr="00463EAF" w:rsidRDefault="00463EAF" w:rsidP="00463EAF">
      <w:pPr>
        <w:ind w:left="142" w:hanging="142"/>
        <w:jc w:val="both"/>
        <w:rPr>
          <w:rFonts w:ascii="Arial" w:hAnsi="Arial" w:cs="Arial"/>
          <w:bCs/>
          <w:sz w:val="22"/>
          <w:szCs w:val="22"/>
          <w:lang w:val="en-US"/>
        </w:rPr>
      </w:pPr>
    </w:p>
    <w:p w14:paraId="7A0EFE4E" w14:textId="77777777" w:rsidR="00463EAF" w:rsidRPr="00463EAF" w:rsidRDefault="00463EAF" w:rsidP="00463EAF">
      <w:pPr>
        <w:ind w:left="142" w:hanging="142"/>
        <w:jc w:val="both"/>
        <w:rPr>
          <w:rFonts w:ascii="Arial" w:hAnsi="Arial" w:cs="Arial"/>
          <w:bCs/>
          <w:sz w:val="22"/>
          <w:szCs w:val="22"/>
          <w:lang w:val="en-US"/>
        </w:rPr>
      </w:pPr>
      <w:proofErr w:type="spellStart"/>
      <w:r w:rsidRPr="00463EAF">
        <w:rPr>
          <w:rFonts w:ascii="Arial" w:hAnsi="Arial" w:cs="Arial"/>
          <w:bCs/>
          <w:sz w:val="22"/>
          <w:szCs w:val="22"/>
          <w:lang w:val="en-US"/>
        </w:rPr>
        <w:t>Fluixá-Sanmartín</w:t>
      </w:r>
      <w:proofErr w:type="spellEnd"/>
      <w:r w:rsidRPr="00463EAF">
        <w:rPr>
          <w:rFonts w:ascii="Arial" w:hAnsi="Arial" w:cs="Arial"/>
          <w:bCs/>
          <w:sz w:val="22"/>
          <w:szCs w:val="22"/>
          <w:lang w:val="en-US"/>
        </w:rPr>
        <w:t xml:space="preserve">, J.; Garcia Hernandez, J.; </w:t>
      </w:r>
      <w:proofErr w:type="spellStart"/>
      <w:r w:rsidRPr="00463EAF">
        <w:rPr>
          <w:rFonts w:ascii="Arial" w:hAnsi="Arial" w:cs="Arial"/>
          <w:bCs/>
          <w:sz w:val="22"/>
          <w:szCs w:val="22"/>
          <w:lang w:val="en-US"/>
        </w:rPr>
        <w:t>Huggel</w:t>
      </w:r>
      <w:proofErr w:type="spellEnd"/>
      <w:r w:rsidRPr="00463EAF">
        <w:rPr>
          <w:rFonts w:ascii="Arial" w:hAnsi="Arial" w:cs="Arial"/>
          <w:bCs/>
          <w:sz w:val="22"/>
          <w:szCs w:val="22"/>
          <w:lang w:val="en-US"/>
        </w:rPr>
        <w:t xml:space="preserve">, C.; Frey, H.; </w:t>
      </w:r>
      <w:proofErr w:type="spellStart"/>
      <w:r w:rsidRPr="00463EAF">
        <w:rPr>
          <w:rFonts w:ascii="Arial" w:hAnsi="Arial" w:cs="Arial"/>
          <w:bCs/>
          <w:sz w:val="22"/>
          <w:szCs w:val="22"/>
          <w:lang w:val="en-US"/>
        </w:rPr>
        <w:t>Rapre</w:t>
      </w:r>
      <w:proofErr w:type="spellEnd"/>
      <w:r w:rsidRPr="00463EAF">
        <w:rPr>
          <w:rFonts w:ascii="Arial" w:hAnsi="Arial" w:cs="Arial"/>
          <w:bCs/>
          <w:sz w:val="22"/>
          <w:szCs w:val="22"/>
          <w:lang w:val="en-US"/>
        </w:rPr>
        <w:t xml:space="preserve">, A.C.; Alfaro, C.; Román, L.; Chacón, P.; Highlights and lessons from the implementation of an early warning system for glacier lake outburst floods in </w:t>
      </w:r>
      <w:proofErr w:type="spellStart"/>
      <w:r w:rsidRPr="00463EAF">
        <w:rPr>
          <w:rFonts w:ascii="Arial" w:hAnsi="Arial" w:cs="Arial"/>
          <w:bCs/>
          <w:sz w:val="22"/>
          <w:szCs w:val="22"/>
          <w:lang w:val="en-US"/>
        </w:rPr>
        <w:t>Carhuaz</w:t>
      </w:r>
      <w:proofErr w:type="spellEnd"/>
      <w:r w:rsidRPr="00463EAF">
        <w:rPr>
          <w:rFonts w:ascii="Arial" w:hAnsi="Arial" w:cs="Arial"/>
          <w:bCs/>
          <w:sz w:val="22"/>
          <w:szCs w:val="22"/>
          <w:lang w:val="en-US"/>
        </w:rPr>
        <w:t>, Peru. 2016.</w:t>
      </w:r>
    </w:p>
    <w:p w14:paraId="2C3EF378" w14:textId="77777777" w:rsidR="00463EAF" w:rsidRPr="00463EAF" w:rsidRDefault="00463EAF" w:rsidP="00463EAF">
      <w:pPr>
        <w:ind w:left="142" w:hanging="142"/>
        <w:jc w:val="both"/>
        <w:rPr>
          <w:rFonts w:ascii="Arial" w:hAnsi="Arial" w:cs="Arial"/>
          <w:bCs/>
          <w:sz w:val="22"/>
          <w:szCs w:val="22"/>
          <w:lang w:val="en-US"/>
        </w:rPr>
      </w:pPr>
    </w:p>
    <w:p w14:paraId="3D709E8F" w14:textId="060F031C" w:rsidR="0049266B" w:rsidRPr="00D31DDE" w:rsidRDefault="00463EAF" w:rsidP="00463EAF">
      <w:pPr>
        <w:ind w:left="142" w:hanging="142"/>
        <w:jc w:val="both"/>
        <w:rPr>
          <w:rFonts w:ascii="Arial" w:hAnsi="Arial" w:cs="Arial"/>
          <w:bCs/>
          <w:sz w:val="22"/>
          <w:szCs w:val="22"/>
          <w:lang w:val="en-US"/>
        </w:rPr>
      </w:pPr>
      <w:r w:rsidRPr="00463EAF">
        <w:rPr>
          <w:rFonts w:ascii="Arial" w:hAnsi="Arial" w:cs="Arial"/>
          <w:bCs/>
          <w:sz w:val="22"/>
          <w:szCs w:val="22"/>
          <w:lang w:val="en-US"/>
        </w:rPr>
        <w:t xml:space="preserve">Klimeš, J.; Novotný, J.; </w:t>
      </w:r>
      <w:proofErr w:type="spellStart"/>
      <w:r w:rsidRPr="00463EAF">
        <w:rPr>
          <w:rFonts w:ascii="Arial" w:hAnsi="Arial" w:cs="Arial"/>
          <w:bCs/>
          <w:sz w:val="22"/>
          <w:szCs w:val="22"/>
          <w:lang w:val="en-US"/>
        </w:rPr>
        <w:t>Rapre</w:t>
      </w:r>
      <w:proofErr w:type="spellEnd"/>
      <w:r w:rsidRPr="00463EAF">
        <w:rPr>
          <w:rFonts w:ascii="Arial" w:hAnsi="Arial" w:cs="Arial"/>
          <w:bCs/>
          <w:sz w:val="22"/>
          <w:szCs w:val="22"/>
          <w:lang w:val="en-US"/>
        </w:rPr>
        <w:t xml:space="preserve">, A.C.; Balek, J.; </w:t>
      </w:r>
      <w:proofErr w:type="spellStart"/>
      <w:r w:rsidRPr="00463EAF">
        <w:rPr>
          <w:rFonts w:ascii="Arial" w:hAnsi="Arial" w:cs="Arial"/>
          <w:bCs/>
          <w:sz w:val="22"/>
          <w:szCs w:val="22"/>
          <w:lang w:val="en-US"/>
        </w:rPr>
        <w:t>Zahradníček</w:t>
      </w:r>
      <w:proofErr w:type="spellEnd"/>
      <w:r w:rsidRPr="00463EAF">
        <w:rPr>
          <w:rFonts w:ascii="Arial" w:hAnsi="Arial" w:cs="Arial"/>
          <w:bCs/>
          <w:sz w:val="22"/>
          <w:szCs w:val="22"/>
          <w:lang w:val="en-US"/>
        </w:rPr>
        <w:t xml:space="preserve">, P.; Strozzi, T.; Sana, H. et al.; Paraglacial rock slope stability under changing environmental conditions, </w:t>
      </w:r>
      <w:proofErr w:type="spellStart"/>
      <w:r w:rsidRPr="00463EAF">
        <w:rPr>
          <w:rFonts w:ascii="Arial" w:hAnsi="Arial" w:cs="Arial"/>
          <w:bCs/>
          <w:sz w:val="22"/>
          <w:szCs w:val="22"/>
          <w:lang w:val="en-US"/>
        </w:rPr>
        <w:t>Safuna</w:t>
      </w:r>
      <w:proofErr w:type="spellEnd"/>
      <w:r w:rsidRPr="00463EAF">
        <w:rPr>
          <w:rFonts w:ascii="Arial" w:hAnsi="Arial" w:cs="Arial"/>
          <w:bCs/>
          <w:sz w:val="22"/>
          <w:szCs w:val="22"/>
          <w:lang w:val="en-US"/>
        </w:rPr>
        <w:t xml:space="preserve"> Lakes, Cordillera Blanca, Peru. Frontiers in Earth Science 2021.</w:t>
      </w:r>
    </w:p>
    <w:p w14:paraId="284FB97B" w14:textId="77777777" w:rsidR="00904E24" w:rsidRDefault="00904E24" w:rsidP="004227E0">
      <w:pPr>
        <w:jc w:val="both"/>
        <w:rPr>
          <w:rFonts w:ascii="Arial" w:hAnsi="Arial" w:cs="Arial"/>
          <w:bCs/>
          <w:sz w:val="22"/>
          <w:szCs w:val="22"/>
          <w:lang w:val="en-US"/>
        </w:rPr>
      </w:pPr>
    </w:p>
    <w:p w14:paraId="1215344E" w14:textId="77777777" w:rsidR="00D31DDE" w:rsidRPr="00372077" w:rsidRDefault="00D31DDE" w:rsidP="004227E0">
      <w:pPr>
        <w:jc w:val="both"/>
        <w:rPr>
          <w:rFonts w:ascii="Arial" w:hAnsi="Arial" w:cs="Arial"/>
          <w:bCs/>
          <w:sz w:val="22"/>
          <w:szCs w:val="22"/>
          <w:lang w:val="en-US"/>
        </w:rPr>
        <w:sectPr w:rsidR="00D31DDE" w:rsidRPr="00372077" w:rsidSect="00D34811">
          <w:type w:val="continuous"/>
          <w:pgSz w:w="11900" w:h="16840"/>
          <w:pgMar w:top="1134" w:right="680" w:bottom="964" w:left="851" w:header="680" w:footer="567" w:gutter="0"/>
          <w:cols w:num="2" w:space="397"/>
          <w:docGrid w:linePitch="360"/>
        </w:sectPr>
      </w:pPr>
    </w:p>
    <w:p w14:paraId="12DE3E21" w14:textId="77777777" w:rsidR="00122588" w:rsidRPr="00372077" w:rsidRDefault="00122588" w:rsidP="00170A0C">
      <w:pPr>
        <w:spacing w:line="480" w:lineRule="auto"/>
        <w:jc w:val="both"/>
        <w:rPr>
          <w:rFonts w:ascii="Arial" w:hAnsi="Arial" w:cs="Arial"/>
          <w:bCs/>
          <w:sz w:val="22"/>
          <w:szCs w:val="22"/>
          <w:lang w:val="en-US"/>
        </w:rPr>
      </w:pPr>
    </w:p>
    <w:sectPr w:rsidR="00122588" w:rsidRPr="00372077"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128A7" w14:textId="77777777" w:rsidR="002B5E44" w:rsidRDefault="002B5E44" w:rsidP="004D469A">
      <w:r>
        <w:separator/>
      </w:r>
    </w:p>
  </w:endnote>
  <w:endnote w:type="continuationSeparator" w:id="0">
    <w:p w14:paraId="0AB1D9EE" w14:textId="77777777" w:rsidR="002B5E44" w:rsidRDefault="002B5E44"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7F4AA" w14:textId="77777777" w:rsidR="008E706F" w:rsidRDefault="008E706F" w:rsidP="00AA73E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F81DB0C" w14:textId="77777777" w:rsidR="008E706F" w:rsidRDefault="008E70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Footer"/>
      <w:framePr w:wrap="around" w:vAnchor="text" w:hAnchor="margin" w:xAlign="center"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02E443E0" w14:textId="77777777" w:rsidR="00E915D1"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C92DA" w14:textId="77777777" w:rsidR="002B5E44" w:rsidRDefault="002B5E44" w:rsidP="004D469A">
      <w:r>
        <w:separator/>
      </w:r>
    </w:p>
  </w:footnote>
  <w:footnote w:type="continuationSeparator" w:id="0">
    <w:p w14:paraId="1281B642" w14:textId="77777777" w:rsidR="002B5E44" w:rsidRDefault="002B5E44"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BD5D9" w14:textId="01678204" w:rsidR="008E706F" w:rsidRDefault="008E706F" w:rsidP="00631DC1">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997F2E">
      <w:rPr>
        <w:rStyle w:val="PageNumber"/>
        <w:noProof/>
      </w:rPr>
      <w:t>4</w:t>
    </w:r>
    <w:r>
      <w:rPr>
        <w:rStyle w:val="PageNumber"/>
      </w:rPr>
      <w:fldChar w:fldCharType="end"/>
    </w:r>
  </w:p>
  <w:p w14:paraId="37A7A632" w14:textId="77777777" w:rsidR="008E706F" w:rsidRDefault="008E706F"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B6418" w14:textId="77777777" w:rsidR="008E706F" w:rsidRPr="001165BD" w:rsidRDefault="008E706F"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750A9" w14:textId="77777777" w:rsidR="008E706F" w:rsidRPr="001165BD" w:rsidRDefault="008E706F" w:rsidP="004D0689">
    <w:pPr>
      <w:pStyle w:val="Header"/>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Pr>
        <w:sz w:val="18"/>
      </w:rPr>
      <w:t>, p. xxx-xxx (2016</w:t>
    </w:r>
    <w:r w:rsidRPr="001165BD">
      <w:rPr>
        <w:sz w:val="18"/>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Header"/>
      <w:framePr w:wrap="around" w:vAnchor="text" w:hAnchor="margin" w:xAlign="outside"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70CFA293" w14:textId="77777777" w:rsidR="00E915D1" w:rsidRDefault="00E915D1" w:rsidP="00631DC1">
    <w:pPr>
      <w:pStyle w:val="Header"/>
      <w:ind w:right="360"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Header"/>
      <w:ind w:right="360" w:firstLine="360"/>
      <w:jc w:val="center"/>
      <w:rPr>
        <w:sz w:val="18"/>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Header"/>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D74"/>
    <w:multiLevelType w:val="multilevel"/>
    <w:tmpl w:val="CC043738"/>
    <w:styleLink w:val="CurrentList4"/>
    <w:lvl w:ilvl="0">
      <w:start w:val="1"/>
      <w:numFmt w:val="decimal"/>
      <w:lvlText w:val="%1."/>
      <w:lvlJc w:val="left"/>
      <w:pPr>
        <w:ind w:left="360" w:hanging="360"/>
      </w:pPr>
      <w:rPr>
        <w:rFonts w:ascii="Arial" w:hAnsi="Arial" w:hint="default"/>
        <w:b/>
        <w:i w:val="0"/>
        <w:sz w:val="22"/>
      </w:rPr>
    </w:lvl>
    <w:lvl w:ilvl="1">
      <w:start w:val="1"/>
      <w:numFmt w:val="decimal"/>
      <w:lvlText w:val="%1.%2."/>
      <w:lvlJc w:val="left"/>
      <w:pPr>
        <w:ind w:left="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4E14CF7"/>
    <w:multiLevelType w:val="multilevel"/>
    <w:tmpl w:val="BD56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F32616"/>
    <w:multiLevelType w:val="multilevel"/>
    <w:tmpl w:val="8896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2723A6"/>
    <w:multiLevelType w:val="multilevel"/>
    <w:tmpl w:val="A666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4D256B"/>
    <w:multiLevelType w:val="multilevel"/>
    <w:tmpl w:val="42702928"/>
    <w:styleLink w:val="CurrentList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4F5D6179"/>
    <w:multiLevelType w:val="multilevel"/>
    <w:tmpl w:val="34D6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7F0763"/>
    <w:multiLevelType w:val="multilevel"/>
    <w:tmpl w:val="D3ACEE72"/>
    <w:styleLink w:val="CurrentList2"/>
    <w:lvl w:ilvl="0">
      <w:start w:val="1"/>
      <w:numFmt w:val="decimal"/>
      <w:lvlText w:val="%1."/>
      <w:lvlJc w:val="left"/>
      <w:pPr>
        <w:ind w:left="360" w:hanging="360"/>
      </w:pPr>
      <w:rPr>
        <w:rFonts w:ascii="Arial" w:hAnsi="Arial" w:hint="default"/>
        <w:b w:val="0"/>
        <w:i w:val="0"/>
        <w:sz w:val="2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540933E3"/>
    <w:multiLevelType w:val="multilevel"/>
    <w:tmpl w:val="2CDC5E60"/>
    <w:styleLink w:val="CurrentList3"/>
    <w:lvl w:ilvl="0">
      <w:start w:val="1"/>
      <w:numFmt w:val="decimal"/>
      <w:lvlText w:val="%1."/>
      <w:lvlJc w:val="left"/>
      <w:pPr>
        <w:ind w:left="360" w:hanging="360"/>
      </w:pPr>
      <w:rPr>
        <w:rFonts w:ascii="Arial" w:hAnsi="Arial" w:hint="default"/>
        <w:b/>
        <w:i w:val="0"/>
        <w:sz w:val="2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243E32"/>
    <w:multiLevelType w:val="hybridMultilevel"/>
    <w:tmpl w:val="9C9A4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D05235"/>
    <w:multiLevelType w:val="multilevel"/>
    <w:tmpl w:val="0228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FB1E29"/>
    <w:multiLevelType w:val="multilevel"/>
    <w:tmpl w:val="BB564D2A"/>
    <w:lvl w:ilvl="0">
      <w:start w:val="1"/>
      <w:numFmt w:val="decimal"/>
      <w:pStyle w:val="Heading1"/>
      <w:lvlText w:val="%1."/>
      <w:lvlJc w:val="left"/>
      <w:pPr>
        <w:ind w:left="360" w:hanging="360"/>
      </w:pPr>
      <w:rPr>
        <w:rFonts w:ascii="Arial" w:hAnsi="Arial" w:hint="default"/>
        <w:b/>
        <w:i w:val="0"/>
        <w:sz w:val="22"/>
      </w:rPr>
    </w:lvl>
    <w:lvl w:ilvl="1">
      <w:start w:val="1"/>
      <w:numFmt w:val="decimal"/>
      <w:pStyle w:val="Heading2"/>
      <w:lvlText w:val="%1.%2."/>
      <w:lvlJc w:val="left"/>
      <w:pPr>
        <w:ind w:left="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6E5E4F33"/>
    <w:multiLevelType w:val="multilevel"/>
    <w:tmpl w:val="3558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EB5492"/>
    <w:multiLevelType w:val="multilevel"/>
    <w:tmpl w:val="5BFC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333458"/>
    <w:multiLevelType w:val="multilevel"/>
    <w:tmpl w:val="A646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5210E2"/>
    <w:multiLevelType w:val="multilevel"/>
    <w:tmpl w:val="7D90A182"/>
    <w:lvl w:ilvl="0">
      <w:start w:val="1"/>
      <w:numFmt w:val="decimal"/>
      <w:lvlText w:val="%1."/>
      <w:lvlJc w:val="left"/>
      <w:pPr>
        <w:ind w:left="360" w:hanging="360"/>
      </w:pPr>
      <w:rPr>
        <w:rFonts w:ascii="Arial" w:hAnsi="Arial" w:hint="default"/>
        <w:b/>
        <w:i w:val="0"/>
        <w:sz w:val="2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45447244">
    <w:abstractNumId w:val="8"/>
  </w:num>
  <w:num w:numId="2" w16cid:durableId="711459927">
    <w:abstractNumId w:val="14"/>
  </w:num>
  <w:num w:numId="3" w16cid:durableId="736632759">
    <w:abstractNumId w:val="13"/>
  </w:num>
  <w:num w:numId="4" w16cid:durableId="1758596874">
    <w:abstractNumId w:val="10"/>
  </w:num>
  <w:num w:numId="5" w16cid:durableId="1610892153">
    <w:abstractNumId w:val="12"/>
  </w:num>
  <w:num w:numId="6" w16cid:durableId="1022320484">
    <w:abstractNumId w:val="3"/>
  </w:num>
  <w:num w:numId="7" w16cid:durableId="918901912">
    <w:abstractNumId w:val="5"/>
  </w:num>
  <w:num w:numId="8" w16cid:durableId="1076127221">
    <w:abstractNumId w:val="1"/>
  </w:num>
  <w:num w:numId="9" w16cid:durableId="925696573">
    <w:abstractNumId w:val="15"/>
  </w:num>
  <w:num w:numId="10" w16cid:durableId="1155991845">
    <w:abstractNumId w:val="4"/>
  </w:num>
  <w:num w:numId="11" w16cid:durableId="2119249562">
    <w:abstractNumId w:val="6"/>
  </w:num>
  <w:num w:numId="12" w16cid:durableId="153954866">
    <w:abstractNumId w:val="11"/>
  </w:num>
  <w:num w:numId="13" w16cid:durableId="1034034661">
    <w:abstractNumId w:val="7"/>
  </w:num>
  <w:num w:numId="14" w16cid:durableId="861864683">
    <w:abstractNumId w:val="0"/>
  </w:num>
  <w:num w:numId="15" w16cid:durableId="1703242449">
    <w:abstractNumId w:val="2"/>
  </w:num>
  <w:num w:numId="16" w16cid:durableId="9810783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3483"/>
    <w:rsid w:val="0001128C"/>
    <w:rsid w:val="00025DD9"/>
    <w:rsid w:val="000270E6"/>
    <w:rsid w:val="00033ED0"/>
    <w:rsid w:val="00047A63"/>
    <w:rsid w:val="0005379E"/>
    <w:rsid w:val="00057373"/>
    <w:rsid w:val="00062BE3"/>
    <w:rsid w:val="000703C0"/>
    <w:rsid w:val="000740FD"/>
    <w:rsid w:val="0009392A"/>
    <w:rsid w:val="000A177C"/>
    <w:rsid w:val="000A599E"/>
    <w:rsid w:val="000B39B6"/>
    <w:rsid w:val="000B54FF"/>
    <w:rsid w:val="000B788F"/>
    <w:rsid w:val="000C5553"/>
    <w:rsid w:val="000D0B73"/>
    <w:rsid w:val="000D0D3A"/>
    <w:rsid w:val="000E010F"/>
    <w:rsid w:val="000F3514"/>
    <w:rsid w:val="0011045D"/>
    <w:rsid w:val="001165BD"/>
    <w:rsid w:val="00122588"/>
    <w:rsid w:val="00134BD0"/>
    <w:rsid w:val="00140898"/>
    <w:rsid w:val="00156239"/>
    <w:rsid w:val="00170A0C"/>
    <w:rsid w:val="00173ED5"/>
    <w:rsid w:val="001800BB"/>
    <w:rsid w:val="00180629"/>
    <w:rsid w:val="0018131B"/>
    <w:rsid w:val="00186562"/>
    <w:rsid w:val="00191841"/>
    <w:rsid w:val="001928B8"/>
    <w:rsid w:val="001978F8"/>
    <w:rsid w:val="001A607C"/>
    <w:rsid w:val="001B2427"/>
    <w:rsid w:val="001B3D61"/>
    <w:rsid w:val="001D0826"/>
    <w:rsid w:val="001D36D4"/>
    <w:rsid w:val="001D5AA2"/>
    <w:rsid w:val="001E2891"/>
    <w:rsid w:val="001F29ED"/>
    <w:rsid w:val="001F63C4"/>
    <w:rsid w:val="001F7167"/>
    <w:rsid w:val="00202F0C"/>
    <w:rsid w:val="00203C58"/>
    <w:rsid w:val="00205A18"/>
    <w:rsid w:val="0021171F"/>
    <w:rsid w:val="002138A3"/>
    <w:rsid w:val="002201FE"/>
    <w:rsid w:val="002219B4"/>
    <w:rsid w:val="00226977"/>
    <w:rsid w:val="00232224"/>
    <w:rsid w:val="002419CB"/>
    <w:rsid w:val="00244C08"/>
    <w:rsid w:val="002525E1"/>
    <w:rsid w:val="00255C68"/>
    <w:rsid w:val="002641B3"/>
    <w:rsid w:val="00273810"/>
    <w:rsid w:val="0029429A"/>
    <w:rsid w:val="002A29DF"/>
    <w:rsid w:val="002A5DFE"/>
    <w:rsid w:val="002A766D"/>
    <w:rsid w:val="002B26C7"/>
    <w:rsid w:val="002B5475"/>
    <w:rsid w:val="002B5E44"/>
    <w:rsid w:val="002C3EBB"/>
    <w:rsid w:val="002C743D"/>
    <w:rsid w:val="002C773D"/>
    <w:rsid w:val="002D1C36"/>
    <w:rsid w:val="002D240B"/>
    <w:rsid w:val="002F0F29"/>
    <w:rsid w:val="00307578"/>
    <w:rsid w:val="00314F9E"/>
    <w:rsid w:val="00315A8D"/>
    <w:rsid w:val="0031744F"/>
    <w:rsid w:val="00324786"/>
    <w:rsid w:val="00337295"/>
    <w:rsid w:val="00344C46"/>
    <w:rsid w:val="00357584"/>
    <w:rsid w:val="003608C3"/>
    <w:rsid w:val="00363841"/>
    <w:rsid w:val="0036489F"/>
    <w:rsid w:val="00372077"/>
    <w:rsid w:val="00373E32"/>
    <w:rsid w:val="00375D2C"/>
    <w:rsid w:val="00381D7F"/>
    <w:rsid w:val="003854BC"/>
    <w:rsid w:val="003B66C8"/>
    <w:rsid w:val="003B6E44"/>
    <w:rsid w:val="003C1E7D"/>
    <w:rsid w:val="003C6801"/>
    <w:rsid w:val="003C6D44"/>
    <w:rsid w:val="003D128E"/>
    <w:rsid w:val="003D271C"/>
    <w:rsid w:val="003D3A4A"/>
    <w:rsid w:val="003F080D"/>
    <w:rsid w:val="0040606A"/>
    <w:rsid w:val="004227E0"/>
    <w:rsid w:val="00427100"/>
    <w:rsid w:val="00427DF6"/>
    <w:rsid w:val="0043413E"/>
    <w:rsid w:val="00436119"/>
    <w:rsid w:val="00437503"/>
    <w:rsid w:val="00441B34"/>
    <w:rsid w:val="00445BC3"/>
    <w:rsid w:val="00446E15"/>
    <w:rsid w:val="00452154"/>
    <w:rsid w:val="00460D0B"/>
    <w:rsid w:val="00463EAF"/>
    <w:rsid w:val="004641DB"/>
    <w:rsid w:val="00480D57"/>
    <w:rsid w:val="00486035"/>
    <w:rsid w:val="00486D92"/>
    <w:rsid w:val="0049266B"/>
    <w:rsid w:val="00493C85"/>
    <w:rsid w:val="00496C9F"/>
    <w:rsid w:val="004A163F"/>
    <w:rsid w:val="004A3658"/>
    <w:rsid w:val="004A3665"/>
    <w:rsid w:val="004B03F2"/>
    <w:rsid w:val="004B1948"/>
    <w:rsid w:val="004B4A18"/>
    <w:rsid w:val="004B4C0C"/>
    <w:rsid w:val="004B5FEB"/>
    <w:rsid w:val="004C3B69"/>
    <w:rsid w:val="004C6014"/>
    <w:rsid w:val="004D0689"/>
    <w:rsid w:val="004D469A"/>
    <w:rsid w:val="004D59AC"/>
    <w:rsid w:val="004E233B"/>
    <w:rsid w:val="00513D21"/>
    <w:rsid w:val="00516426"/>
    <w:rsid w:val="005218B6"/>
    <w:rsid w:val="00522C8C"/>
    <w:rsid w:val="00527175"/>
    <w:rsid w:val="005453E8"/>
    <w:rsid w:val="005505E2"/>
    <w:rsid w:val="00553C7F"/>
    <w:rsid w:val="005631EB"/>
    <w:rsid w:val="00565FF7"/>
    <w:rsid w:val="005700A0"/>
    <w:rsid w:val="005A352B"/>
    <w:rsid w:val="005B08EB"/>
    <w:rsid w:val="005D31A8"/>
    <w:rsid w:val="005D673A"/>
    <w:rsid w:val="005E290A"/>
    <w:rsid w:val="005E3684"/>
    <w:rsid w:val="006050E9"/>
    <w:rsid w:val="006178C0"/>
    <w:rsid w:val="00622FDA"/>
    <w:rsid w:val="006278D3"/>
    <w:rsid w:val="00631DC1"/>
    <w:rsid w:val="006423FA"/>
    <w:rsid w:val="00642D83"/>
    <w:rsid w:val="00645EBF"/>
    <w:rsid w:val="00645FA1"/>
    <w:rsid w:val="00647962"/>
    <w:rsid w:val="00650F70"/>
    <w:rsid w:val="006535A5"/>
    <w:rsid w:val="00654CB1"/>
    <w:rsid w:val="00661FE9"/>
    <w:rsid w:val="00671435"/>
    <w:rsid w:val="00671ED9"/>
    <w:rsid w:val="006833D8"/>
    <w:rsid w:val="0069508B"/>
    <w:rsid w:val="006975E0"/>
    <w:rsid w:val="00697E37"/>
    <w:rsid w:val="006A12C3"/>
    <w:rsid w:val="006B58CD"/>
    <w:rsid w:val="006C188D"/>
    <w:rsid w:val="006D0F12"/>
    <w:rsid w:val="006D256B"/>
    <w:rsid w:val="006D4FC4"/>
    <w:rsid w:val="006D5133"/>
    <w:rsid w:val="006E49B3"/>
    <w:rsid w:val="006E7284"/>
    <w:rsid w:val="006F2731"/>
    <w:rsid w:val="006F3366"/>
    <w:rsid w:val="006F6A1B"/>
    <w:rsid w:val="006F7FF3"/>
    <w:rsid w:val="00707530"/>
    <w:rsid w:val="00712097"/>
    <w:rsid w:val="007150A0"/>
    <w:rsid w:val="00720C40"/>
    <w:rsid w:val="0072535F"/>
    <w:rsid w:val="007373B8"/>
    <w:rsid w:val="00741598"/>
    <w:rsid w:val="00747C78"/>
    <w:rsid w:val="00751F0F"/>
    <w:rsid w:val="00755D2F"/>
    <w:rsid w:val="007711B2"/>
    <w:rsid w:val="00786C15"/>
    <w:rsid w:val="007871F3"/>
    <w:rsid w:val="007937FD"/>
    <w:rsid w:val="0079519B"/>
    <w:rsid w:val="007A1D98"/>
    <w:rsid w:val="007A31D0"/>
    <w:rsid w:val="007B0955"/>
    <w:rsid w:val="007B6BEA"/>
    <w:rsid w:val="007C23EB"/>
    <w:rsid w:val="007D2A73"/>
    <w:rsid w:val="007F5F63"/>
    <w:rsid w:val="00801EF5"/>
    <w:rsid w:val="00805057"/>
    <w:rsid w:val="0080535A"/>
    <w:rsid w:val="00806B88"/>
    <w:rsid w:val="00811090"/>
    <w:rsid w:val="008206B5"/>
    <w:rsid w:val="0083236A"/>
    <w:rsid w:val="00836571"/>
    <w:rsid w:val="00837CF7"/>
    <w:rsid w:val="008401EB"/>
    <w:rsid w:val="00846114"/>
    <w:rsid w:val="0085424E"/>
    <w:rsid w:val="00854AC0"/>
    <w:rsid w:val="00857C5B"/>
    <w:rsid w:val="008621F2"/>
    <w:rsid w:val="00862C5C"/>
    <w:rsid w:val="00871E1E"/>
    <w:rsid w:val="0087565A"/>
    <w:rsid w:val="008764A7"/>
    <w:rsid w:val="008804AB"/>
    <w:rsid w:val="00892562"/>
    <w:rsid w:val="008B48C8"/>
    <w:rsid w:val="008C3927"/>
    <w:rsid w:val="008E706F"/>
    <w:rsid w:val="008F0652"/>
    <w:rsid w:val="008F1CD7"/>
    <w:rsid w:val="008F3C4F"/>
    <w:rsid w:val="008F481D"/>
    <w:rsid w:val="008F7725"/>
    <w:rsid w:val="00904E24"/>
    <w:rsid w:val="009148C8"/>
    <w:rsid w:val="009169F9"/>
    <w:rsid w:val="00924499"/>
    <w:rsid w:val="009430D9"/>
    <w:rsid w:val="00943CA8"/>
    <w:rsid w:val="00945619"/>
    <w:rsid w:val="00975533"/>
    <w:rsid w:val="00975C02"/>
    <w:rsid w:val="00975ED8"/>
    <w:rsid w:val="009864B7"/>
    <w:rsid w:val="00994700"/>
    <w:rsid w:val="00997F2E"/>
    <w:rsid w:val="009A35C5"/>
    <w:rsid w:val="009A68FA"/>
    <w:rsid w:val="009B19B2"/>
    <w:rsid w:val="009B26DA"/>
    <w:rsid w:val="009D21B5"/>
    <w:rsid w:val="009D3326"/>
    <w:rsid w:val="009D7B7E"/>
    <w:rsid w:val="009E12DE"/>
    <w:rsid w:val="009E3508"/>
    <w:rsid w:val="00A05DB9"/>
    <w:rsid w:val="00A06D7F"/>
    <w:rsid w:val="00A11C9C"/>
    <w:rsid w:val="00A14F68"/>
    <w:rsid w:val="00A166BF"/>
    <w:rsid w:val="00A16893"/>
    <w:rsid w:val="00A201D7"/>
    <w:rsid w:val="00A25141"/>
    <w:rsid w:val="00A41007"/>
    <w:rsid w:val="00A47944"/>
    <w:rsid w:val="00A534CB"/>
    <w:rsid w:val="00A60246"/>
    <w:rsid w:val="00A63A13"/>
    <w:rsid w:val="00A64A25"/>
    <w:rsid w:val="00A72724"/>
    <w:rsid w:val="00A84F7B"/>
    <w:rsid w:val="00A9689C"/>
    <w:rsid w:val="00A96AE2"/>
    <w:rsid w:val="00AA73E2"/>
    <w:rsid w:val="00AB5936"/>
    <w:rsid w:val="00AB7F39"/>
    <w:rsid w:val="00AD0CD1"/>
    <w:rsid w:val="00AE6C05"/>
    <w:rsid w:val="00AF18E1"/>
    <w:rsid w:val="00AF2A3B"/>
    <w:rsid w:val="00AF3FFE"/>
    <w:rsid w:val="00AF46CB"/>
    <w:rsid w:val="00AF51EF"/>
    <w:rsid w:val="00B01AB1"/>
    <w:rsid w:val="00B021CB"/>
    <w:rsid w:val="00B12D23"/>
    <w:rsid w:val="00B3275F"/>
    <w:rsid w:val="00B32D17"/>
    <w:rsid w:val="00B37EDA"/>
    <w:rsid w:val="00B529EF"/>
    <w:rsid w:val="00B53F71"/>
    <w:rsid w:val="00B656AE"/>
    <w:rsid w:val="00B66A23"/>
    <w:rsid w:val="00B81207"/>
    <w:rsid w:val="00B86C55"/>
    <w:rsid w:val="00B87F71"/>
    <w:rsid w:val="00B9321E"/>
    <w:rsid w:val="00B95F52"/>
    <w:rsid w:val="00BA086E"/>
    <w:rsid w:val="00BA65D9"/>
    <w:rsid w:val="00BA6F5C"/>
    <w:rsid w:val="00BC4D43"/>
    <w:rsid w:val="00BC6613"/>
    <w:rsid w:val="00BD20B8"/>
    <w:rsid w:val="00BD3AE3"/>
    <w:rsid w:val="00BF491E"/>
    <w:rsid w:val="00C142AD"/>
    <w:rsid w:val="00C17BFC"/>
    <w:rsid w:val="00C200FC"/>
    <w:rsid w:val="00C249F1"/>
    <w:rsid w:val="00C36AC5"/>
    <w:rsid w:val="00C41CD8"/>
    <w:rsid w:val="00C6183A"/>
    <w:rsid w:val="00C64C1A"/>
    <w:rsid w:val="00C717D3"/>
    <w:rsid w:val="00C843B6"/>
    <w:rsid w:val="00C90525"/>
    <w:rsid w:val="00C9129C"/>
    <w:rsid w:val="00CA3055"/>
    <w:rsid w:val="00CA54CA"/>
    <w:rsid w:val="00CB128F"/>
    <w:rsid w:val="00CB3683"/>
    <w:rsid w:val="00CB609F"/>
    <w:rsid w:val="00CC3E1D"/>
    <w:rsid w:val="00CD32FC"/>
    <w:rsid w:val="00CD49AC"/>
    <w:rsid w:val="00CE075D"/>
    <w:rsid w:val="00D07BEB"/>
    <w:rsid w:val="00D1281C"/>
    <w:rsid w:val="00D23685"/>
    <w:rsid w:val="00D27433"/>
    <w:rsid w:val="00D30982"/>
    <w:rsid w:val="00D31DDE"/>
    <w:rsid w:val="00D31FD2"/>
    <w:rsid w:val="00D34811"/>
    <w:rsid w:val="00D409A3"/>
    <w:rsid w:val="00D5647F"/>
    <w:rsid w:val="00D574EF"/>
    <w:rsid w:val="00D7587E"/>
    <w:rsid w:val="00D75CDB"/>
    <w:rsid w:val="00D91BF7"/>
    <w:rsid w:val="00DA2ABC"/>
    <w:rsid w:val="00DB480E"/>
    <w:rsid w:val="00DB687C"/>
    <w:rsid w:val="00DC2BB5"/>
    <w:rsid w:val="00DC43A7"/>
    <w:rsid w:val="00DD0E73"/>
    <w:rsid w:val="00DD120D"/>
    <w:rsid w:val="00DD4AA5"/>
    <w:rsid w:val="00DE4B2A"/>
    <w:rsid w:val="00DE7751"/>
    <w:rsid w:val="00DF7695"/>
    <w:rsid w:val="00E15745"/>
    <w:rsid w:val="00E2132F"/>
    <w:rsid w:val="00E241D9"/>
    <w:rsid w:val="00E32E93"/>
    <w:rsid w:val="00E34AB3"/>
    <w:rsid w:val="00E34EDF"/>
    <w:rsid w:val="00E40A60"/>
    <w:rsid w:val="00E46A59"/>
    <w:rsid w:val="00E50EFD"/>
    <w:rsid w:val="00E529E4"/>
    <w:rsid w:val="00E6059B"/>
    <w:rsid w:val="00E70586"/>
    <w:rsid w:val="00E77D13"/>
    <w:rsid w:val="00E84004"/>
    <w:rsid w:val="00E8677B"/>
    <w:rsid w:val="00E90AB0"/>
    <w:rsid w:val="00E914DF"/>
    <w:rsid w:val="00E915D1"/>
    <w:rsid w:val="00EA6813"/>
    <w:rsid w:val="00EA7F98"/>
    <w:rsid w:val="00EB6BC9"/>
    <w:rsid w:val="00EC1A04"/>
    <w:rsid w:val="00EC5D28"/>
    <w:rsid w:val="00ED4000"/>
    <w:rsid w:val="00EE2DAB"/>
    <w:rsid w:val="00EE71EA"/>
    <w:rsid w:val="00F025B2"/>
    <w:rsid w:val="00F120BB"/>
    <w:rsid w:val="00F16C04"/>
    <w:rsid w:val="00F17BB0"/>
    <w:rsid w:val="00F26353"/>
    <w:rsid w:val="00F40CD7"/>
    <w:rsid w:val="00F5238F"/>
    <w:rsid w:val="00F54F9D"/>
    <w:rsid w:val="00F64EA4"/>
    <w:rsid w:val="00F702E2"/>
    <w:rsid w:val="00F7409F"/>
    <w:rsid w:val="00F8317D"/>
    <w:rsid w:val="00F83459"/>
    <w:rsid w:val="00F857C3"/>
    <w:rsid w:val="00F87168"/>
    <w:rsid w:val="00F97E1E"/>
    <w:rsid w:val="00FA76F1"/>
    <w:rsid w:val="00FB1CF8"/>
    <w:rsid w:val="00FC20DA"/>
    <w:rsid w:val="00FC226C"/>
    <w:rsid w:val="00FC6BCF"/>
    <w:rsid w:val="00FD604E"/>
    <w:rsid w:val="00FD6A53"/>
    <w:rsid w:val="00FE6F07"/>
    <w:rsid w:val="00FF115B"/>
    <w:rsid w:val="00FF3F2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203C58"/>
    <w:pPr>
      <w:keepNext/>
      <w:numPr>
        <w:numId w:val="12"/>
      </w:numPr>
      <w:jc w:val="both"/>
      <w:outlineLvl w:val="0"/>
    </w:pPr>
    <w:rPr>
      <w:rFonts w:ascii="Arial" w:eastAsia="Arial" w:hAnsi="Arial"/>
      <w:b/>
      <w:sz w:val="22"/>
      <w:lang w:val="en-US"/>
    </w:rPr>
  </w:style>
  <w:style w:type="paragraph" w:styleId="Heading2">
    <w:name w:val="heading 2"/>
    <w:basedOn w:val="Normal"/>
    <w:next w:val="Normal"/>
    <w:link w:val="Heading2Char"/>
    <w:uiPriority w:val="9"/>
    <w:unhideWhenUsed/>
    <w:qFormat/>
    <w:rsid w:val="0031744F"/>
    <w:pPr>
      <w:numPr>
        <w:ilvl w:val="1"/>
        <w:numId w:val="12"/>
      </w:numPr>
      <w:outlineLvl w:val="1"/>
    </w:pPr>
    <w:rPr>
      <w:rFonts w:ascii="Arial" w:hAnsi="Arial" w:cs="Arial"/>
      <w:b/>
      <w:bCs/>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character" w:customStyle="1" w:styleId="Heading1Char">
    <w:name w:val="Heading 1 Char"/>
    <w:basedOn w:val="DefaultParagraphFont"/>
    <w:link w:val="Heading1"/>
    <w:uiPriority w:val="9"/>
    <w:rsid w:val="00203C58"/>
    <w:rPr>
      <w:rFonts w:ascii="Arial" w:eastAsia="Arial" w:hAnsi="Arial"/>
      <w:b/>
      <w:sz w:val="22"/>
      <w:szCs w:val="24"/>
      <w:lang w:val="en-US"/>
    </w:rPr>
  </w:style>
  <w:style w:type="character" w:styleId="UnresolvedMention">
    <w:name w:val="Unresolved Mention"/>
    <w:basedOn w:val="DefaultParagraphFont"/>
    <w:uiPriority w:val="99"/>
    <w:semiHidden/>
    <w:unhideWhenUsed/>
    <w:rsid w:val="00F64EA4"/>
    <w:rPr>
      <w:color w:val="605E5C"/>
      <w:shd w:val="clear" w:color="auto" w:fill="E1DFDD"/>
    </w:rPr>
  </w:style>
  <w:style w:type="character" w:styleId="FollowedHyperlink">
    <w:name w:val="FollowedHyperlink"/>
    <w:basedOn w:val="DefaultParagraphFont"/>
    <w:uiPriority w:val="99"/>
    <w:semiHidden/>
    <w:unhideWhenUsed/>
    <w:rsid w:val="006D4FC4"/>
    <w:rPr>
      <w:color w:val="800080" w:themeColor="followedHyperlink"/>
      <w:u w:val="single"/>
    </w:rPr>
  </w:style>
  <w:style w:type="paragraph" w:customStyle="1" w:styleId="p1">
    <w:name w:val="p1"/>
    <w:basedOn w:val="Normal"/>
    <w:rsid w:val="00741598"/>
    <w:rPr>
      <w:rFonts w:ascii="Helvetica" w:eastAsia="Times New Roman" w:hAnsi="Helvetica"/>
      <w:color w:val="000000"/>
      <w:sz w:val="9"/>
      <w:szCs w:val="9"/>
      <w:lang w:val="en-US" w:eastAsia="en-US"/>
    </w:rPr>
  </w:style>
  <w:style w:type="paragraph" w:customStyle="1" w:styleId="p2">
    <w:name w:val="p2"/>
    <w:basedOn w:val="Normal"/>
    <w:rsid w:val="00741598"/>
    <w:rPr>
      <w:rFonts w:ascii="Helvetica" w:eastAsia="Times New Roman" w:hAnsi="Helvetica"/>
      <w:color w:val="000000"/>
      <w:sz w:val="8"/>
      <w:szCs w:val="8"/>
      <w:lang w:val="en-US" w:eastAsia="en-US"/>
    </w:rPr>
  </w:style>
  <w:style w:type="paragraph" w:customStyle="1" w:styleId="p3">
    <w:name w:val="p3"/>
    <w:basedOn w:val="Normal"/>
    <w:rsid w:val="00741598"/>
    <w:rPr>
      <w:rFonts w:ascii="Helvetica" w:eastAsia="Times New Roman" w:hAnsi="Helvetica"/>
      <w:color w:val="000000"/>
      <w:sz w:val="13"/>
      <w:szCs w:val="13"/>
      <w:lang w:val="en-US" w:eastAsia="en-US"/>
    </w:rPr>
  </w:style>
  <w:style w:type="character" w:customStyle="1" w:styleId="s1">
    <w:name w:val="s1"/>
    <w:basedOn w:val="DefaultParagraphFont"/>
    <w:rsid w:val="00741598"/>
    <w:rPr>
      <w:color w:val="0000FF"/>
    </w:rPr>
  </w:style>
  <w:style w:type="character" w:customStyle="1" w:styleId="Heading2Char">
    <w:name w:val="Heading 2 Char"/>
    <w:basedOn w:val="DefaultParagraphFont"/>
    <w:link w:val="Heading2"/>
    <w:uiPriority w:val="9"/>
    <w:rsid w:val="0031744F"/>
    <w:rPr>
      <w:rFonts w:ascii="Arial" w:hAnsi="Arial" w:cs="Arial"/>
      <w:b/>
      <w:bCs/>
      <w:sz w:val="22"/>
      <w:szCs w:val="22"/>
      <w:lang w:val="en-US"/>
    </w:rPr>
  </w:style>
  <w:style w:type="numbering" w:customStyle="1" w:styleId="CurrentList1">
    <w:name w:val="Current List1"/>
    <w:uiPriority w:val="99"/>
    <w:rsid w:val="00786C15"/>
    <w:pPr>
      <w:numPr>
        <w:numId w:val="10"/>
      </w:numPr>
    </w:pPr>
  </w:style>
  <w:style w:type="numbering" w:customStyle="1" w:styleId="CurrentList2">
    <w:name w:val="Current List2"/>
    <w:uiPriority w:val="99"/>
    <w:rsid w:val="00786C15"/>
    <w:pPr>
      <w:numPr>
        <w:numId w:val="11"/>
      </w:numPr>
    </w:pPr>
  </w:style>
  <w:style w:type="numbering" w:customStyle="1" w:styleId="CurrentList3">
    <w:name w:val="Current List3"/>
    <w:uiPriority w:val="99"/>
    <w:rsid w:val="00786C15"/>
    <w:pPr>
      <w:numPr>
        <w:numId w:val="13"/>
      </w:numPr>
    </w:pPr>
  </w:style>
  <w:style w:type="numbering" w:customStyle="1" w:styleId="CurrentList4">
    <w:name w:val="Current List4"/>
    <w:uiPriority w:val="99"/>
    <w:rsid w:val="0031744F"/>
    <w:pPr>
      <w:numPr>
        <w:numId w:val="14"/>
      </w:numPr>
    </w:pPr>
  </w:style>
  <w:style w:type="paragraph" w:styleId="ListParagraph">
    <w:name w:val="List Paragraph"/>
    <w:basedOn w:val="Normal"/>
    <w:uiPriority w:val="34"/>
    <w:qFormat/>
    <w:rsid w:val="00997F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8889">
      <w:bodyDiv w:val="1"/>
      <w:marLeft w:val="0"/>
      <w:marRight w:val="0"/>
      <w:marTop w:val="0"/>
      <w:marBottom w:val="0"/>
      <w:divBdr>
        <w:top w:val="none" w:sz="0" w:space="0" w:color="auto"/>
        <w:left w:val="none" w:sz="0" w:space="0" w:color="auto"/>
        <w:bottom w:val="none" w:sz="0" w:space="0" w:color="auto"/>
        <w:right w:val="none" w:sz="0" w:space="0" w:color="auto"/>
      </w:divBdr>
    </w:div>
    <w:div w:id="231742452">
      <w:bodyDiv w:val="1"/>
      <w:marLeft w:val="0"/>
      <w:marRight w:val="0"/>
      <w:marTop w:val="0"/>
      <w:marBottom w:val="0"/>
      <w:divBdr>
        <w:top w:val="none" w:sz="0" w:space="0" w:color="auto"/>
        <w:left w:val="none" w:sz="0" w:space="0" w:color="auto"/>
        <w:bottom w:val="none" w:sz="0" w:space="0" w:color="auto"/>
        <w:right w:val="none" w:sz="0" w:space="0" w:color="auto"/>
      </w:divBdr>
    </w:div>
    <w:div w:id="373773431">
      <w:bodyDiv w:val="1"/>
      <w:marLeft w:val="0"/>
      <w:marRight w:val="0"/>
      <w:marTop w:val="0"/>
      <w:marBottom w:val="0"/>
      <w:divBdr>
        <w:top w:val="none" w:sz="0" w:space="0" w:color="auto"/>
        <w:left w:val="none" w:sz="0" w:space="0" w:color="auto"/>
        <w:bottom w:val="none" w:sz="0" w:space="0" w:color="auto"/>
        <w:right w:val="none" w:sz="0" w:space="0" w:color="auto"/>
      </w:divBdr>
    </w:div>
    <w:div w:id="380788694">
      <w:bodyDiv w:val="1"/>
      <w:marLeft w:val="0"/>
      <w:marRight w:val="0"/>
      <w:marTop w:val="0"/>
      <w:marBottom w:val="0"/>
      <w:divBdr>
        <w:top w:val="none" w:sz="0" w:space="0" w:color="auto"/>
        <w:left w:val="none" w:sz="0" w:space="0" w:color="auto"/>
        <w:bottom w:val="none" w:sz="0" w:space="0" w:color="auto"/>
        <w:right w:val="none" w:sz="0" w:space="0" w:color="auto"/>
      </w:divBdr>
    </w:div>
    <w:div w:id="422530160">
      <w:bodyDiv w:val="1"/>
      <w:marLeft w:val="0"/>
      <w:marRight w:val="0"/>
      <w:marTop w:val="0"/>
      <w:marBottom w:val="0"/>
      <w:divBdr>
        <w:top w:val="none" w:sz="0" w:space="0" w:color="auto"/>
        <w:left w:val="none" w:sz="0" w:space="0" w:color="auto"/>
        <w:bottom w:val="none" w:sz="0" w:space="0" w:color="auto"/>
        <w:right w:val="none" w:sz="0" w:space="0" w:color="auto"/>
      </w:divBdr>
    </w:div>
    <w:div w:id="563833872">
      <w:bodyDiv w:val="1"/>
      <w:marLeft w:val="0"/>
      <w:marRight w:val="0"/>
      <w:marTop w:val="0"/>
      <w:marBottom w:val="0"/>
      <w:divBdr>
        <w:top w:val="none" w:sz="0" w:space="0" w:color="auto"/>
        <w:left w:val="none" w:sz="0" w:space="0" w:color="auto"/>
        <w:bottom w:val="none" w:sz="0" w:space="0" w:color="auto"/>
        <w:right w:val="none" w:sz="0" w:space="0" w:color="auto"/>
      </w:divBdr>
    </w:div>
    <w:div w:id="613055992">
      <w:bodyDiv w:val="1"/>
      <w:marLeft w:val="0"/>
      <w:marRight w:val="0"/>
      <w:marTop w:val="0"/>
      <w:marBottom w:val="0"/>
      <w:divBdr>
        <w:top w:val="none" w:sz="0" w:space="0" w:color="auto"/>
        <w:left w:val="none" w:sz="0" w:space="0" w:color="auto"/>
        <w:bottom w:val="none" w:sz="0" w:space="0" w:color="auto"/>
        <w:right w:val="none" w:sz="0" w:space="0" w:color="auto"/>
      </w:divBdr>
    </w:div>
    <w:div w:id="776098305">
      <w:bodyDiv w:val="1"/>
      <w:marLeft w:val="0"/>
      <w:marRight w:val="0"/>
      <w:marTop w:val="0"/>
      <w:marBottom w:val="0"/>
      <w:divBdr>
        <w:top w:val="none" w:sz="0" w:space="0" w:color="auto"/>
        <w:left w:val="none" w:sz="0" w:space="0" w:color="auto"/>
        <w:bottom w:val="none" w:sz="0" w:space="0" w:color="auto"/>
        <w:right w:val="none" w:sz="0" w:space="0" w:color="auto"/>
      </w:divBdr>
    </w:div>
    <w:div w:id="784815150">
      <w:bodyDiv w:val="1"/>
      <w:marLeft w:val="0"/>
      <w:marRight w:val="0"/>
      <w:marTop w:val="0"/>
      <w:marBottom w:val="0"/>
      <w:divBdr>
        <w:top w:val="none" w:sz="0" w:space="0" w:color="auto"/>
        <w:left w:val="none" w:sz="0" w:space="0" w:color="auto"/>
        <w:bottom w:val="none" w:sz="0" w:space="0" w:color="auto"/>
        <w:right w:val="none" w:sz="0" w:space="0" w:color="auto"/>
      </w:divBdr>
    </w:div>
    <w:div w:id="871844039">
      <w:bodyDiv w:val="1"/>
      <w:marLeft w:val="0"/>
      <w:marRight w:val="0"/>
      <w:marTop w:val="0"/>
      <w:marBottom w:val="0"/>
      <w:divBdr>
        <w:top w:val="none" w:sz="0" w:space="0" w:color="auto"/>
        <w:left w:val="none" w:sz="0" w:space="0" w:color="auto"/>
        <w:bottom w:val="none" w:sz="0" w:space="0" w:color="auto"/>
        <w:right w:val="none" w:sz="0" w:space="0" w:color="auto"/>
      </w:divBdr>
    </w:div>
    <w:div w:id="990212505">
      <w:bodyDiv w:val="1"/>
      <w:marLeft w:val="0"/>
      <w:marRight w:val="0"/>
      <w:marTop w:val="0"/>
      <w:marBottom w:val="0"/>
      <w:divBdr>
        <w:top w:val="none" w:sz="0" w:space="0" w:color="auto"/>
        <w:left w:val="none" w:sz="0" w:space="0" w:color="auto"/>
        <w:bottom w:val="none" w:sz="0" w:space="0" w:color="auto"/>
        <w:right w:val="none" w:sz="0" w:space="0" w:color="auto"/>
      </w:divBdr>
    </w:div>
    <w:div w:id="992489443">
      <w:bodyDiv w:val="1"/>
      <w:marLeft w:val="0"/>
      <w:marRight w:val="0"/>
      <w:marTop w:val="0"/>
      <w:marBottom w:val="0"/>
      <w:divBdr>
        <w:top w:val="none" w:sz="0" w:space="0" w:color="auto"/>
        <w:left w:val="none" w:sz="0" w:space="0" w:color="auto"/>
        <w:bottom w:val="none" w:sz="0" w:space="0" w:color="auto"/>
        <w:right w:val="none" w:sz="0" w:space="0" w:color="auto"/>
      </w:divBdr>
    </w:div>
    <w:div w:id="1435173309">
      <w:bodyDiv w:val="1"/>
      <w:marLeft w:val="0"/>
      <w:marRight w:val="0"/>
      <w:marTop w:val="0"/>
      <w:marBottom w:val="0"/>
      <w:divBdr>
        <w:top w:val="none" w:sz="0" w:space="0" w:color="auto"/>
        <w:left w:val="none" w:sz="0" w:space="0" w:color="auto"/>
        <w:bottom w:val="none" w:sz="0" w:space="0" w:color="auto"/>
        <w:right w:val="none" w:sz="0" w:space="0" w:color="auto"/>
      </w:divBdr>
    </w:div>
    <w:div w:id="16840939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csp@keen-ai.com" TargetMode="External"/><Relationship Id="rId18" Type="http://schemas.openxmlformats.org/officeDocument/2006/relationships/header" Target="header4.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webSettings" Target="webSettings.xml"/><Relationship Id="rId12" Type="http://schemas.openxmlformats.org/officeDocument/2006/relationships/hyperlink" Target="mailto:ak@keen-ai.com" TargetMode="External"/><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kanishka.jayasinghe@amog.consulting" TargetMode="External"/><Relationship Id="rId24" Type="http://schemas.openxmlformats.org/officeDocument/2006/relationships/image" Target="media/image3.png"/><Relationship Id="rId5" Type="http://schemas.openxmlformats.org/officeDocument/2006/relationships/styles" Target="styles.xml"/><Relationship Id="rId15" Type="http://schemas.openxmlformats.org/officeDocument/2006/relationships/header" Target="header2.xml"/><Relationship Id="rId23" Type="http://schemas.openxmlformats.org/officeDocument/2006/relationships/image" Target="media/image2.jpeg"/><Relationship Id="rId10" Type="http://schemas.openxmlformats.org/officeDocument/2006/relationships/hyperlink" Target="mailto:hayden.marcollo@amog.consulting" TargetMode="External"/><Relationship Id="rId19" Type="http://schemas.openxmlformats.org/officeDocument/2006/relationships/header" Target="head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image" Target="media/image1.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2830dd2-26ba-42f8-915c-63620504a5bc" xsi:nil="true"/>
    <lcf76f155ced4ddcb4097134ff3c332f xmlns="e8b0315d-ffb0-4fd3-878b-6b775f6bf03a">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052B6A0891532429D02F1DAB1B05818" ma:contentTypeVersion="19" ma:contentTypeDescription="Create a new document." ma:contentTypeScope="" ma:versionID="b563b6401e9504e587c3018c73f3dc45">
  <xsd:schema xmlns:xsd="http://www.w3.org/2001/XMLSchema" xmlns:xs="http://www.w3.org/2001/XMLSchema" xmlns:p="http://schemas.microsoft.com/office/2006/metadata/properties" xmlns:ns2="e8b0315d-ffb0-4fd3-878b-6b775f6bf03a" xmlns:ns3="32830dd2-26ba-42f8-915c-63620504a5bc" targetNamespace="http://schemas.microsoft.com/office/2006/metadata/properties" ma:root="true" ma:fieldsID="874e39a563614873e0a26d8c2ca1f57f" ns2:_="" ns3:_="">
    <xsd:import namespace="e8b0315d-ffb0-4fd3-878b-6b775f6bf03a"/>
    <xsd:import namespace="32830dd2-26ba-42f8-915c-63620504a5b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b0315d-ffb0-4fd3-878b-6b775f6bf0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15d1eb2-f22b-4a74-821a-c7d0322ab86d"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830dd2-26ba-42f8-915c-63620504a5b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ac09b5f2-63cf-4645-b6f7-9d982da31a60}" ma:internalName="TaxCatchAll" ma:showField="CatchAllData" ma:web="32830dd2-26ba-42f8-915c-63620504a5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91E84E8-82FD-4EFB-B1D6-EC3205D6ED00}">
  <ds:schemaRefs>
    <ds:schemaRef ds:uri="http://schemas.microsoft.com/office/2006/metadata/properties"/>
    <ds:schemaRef ds:uri="http://schemas.microsoft.com/office/infopath/2007/PartnerControls"/>
    <ds:schemaRef ds:uri="32830dd2-26ba-42f8-915c-63620504a5bc"/>
    <ds:schemaRef ds:uri="e8b0315d-ffb0-4fd3-878b-6b775f6bf03a"/>
  </ds:schemaRefs>
</ds:datastoreItem>
</file>

<file path=customXml/itemProps2.xml><?xml version="1.0" encoding="utf-8"?>
<ds:datastoreItem xmlns:ds="http://schemas.openxmlformats.org/officeDocument/2006/customXml" ds:itemID="{900984D7-19EE-4279-9901-E338A4AF6E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b0315d-ffb0-4fd3-878b-6b775f6bf03a"/>
    <ds:schemaRef ds:uri="32830dd2-26ba-42f8-915c-63620504a5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74E5C2-8051-407F-90F6-5EFFBF3A26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6</Pages>
  <Words>3306</Words>
  <Characters>18846</Characters>
  <Application>Microsoft Office Word</Application>
  <DocSecurity>0</DocSecurity>
  <Lines>157</Lines>
  <Paragraphs>44</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22108</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Kanishka Jayasinghe</cp:lastModifiedBy>
  <cp:revision>59</cp:revision>
  <cp:lastPrinted>2025-07-17T04:40:00Z</cp:lastPrinted>
  <dcterms:created xsi:type="dcterms:W3CDTF">2025-07-16T02:03:00Z</dcterms:created>
  <dcterms:modified xsi:type="dcterms:W3CDTF">2025-07-18T10:20:00Z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261cd79-2560-4460-ab13-e16134a4b0c0_Enabled">
    <vt:lpwstr>true</vt:lpwstr>
  </property>
  <property fmtid="{D5CDD505-2E9C-101B-9397-08002B2CF9AE}" pid="3" name="MSIP_Label_e261cd79-2560-4460-ab13-e16134a4b0c0_SetDate">
    <vt:lpwstr>2025-07-10T04:33:05Z</vt:lpwstr>
  </property>
  <property fmtid="{D5CDD505-2E9C-101B-9397-08002B2CF9AE}" pid="4" name="MSIP_Label_e261cd79-2560-4460-ab13-e16134a4b0c0_Method">
    <vt:lpwstr>Standard</vt:lpwstr>
  </property>
  <property fmtid="{D5CDD505-2E9C-101B-9397-08002B2CF9AE}" pid="5" name="MSIP_Label_e261cd79-2560-4460-ab13-e16134a4b0c0_Name">
    <vt:lpwstr>Internal AMOG</vt:lpwstr>
  </property>
  <property fmtid="{D5CDD505-2E9C-101B-9397-08002B2CF9AE}" pid="6" name="MSIP_Label_e261cd79-2560-4460-ab13-e16134a4b0c0_SiteId">
    <vt:lpwstr>c7cb9940-6984-4731-91b9-0eeea89ac9cd</vt:lpwstr>
  </property>
  <property fmtid="{D5CDD505-2E9C-101B-9397-08002B2CF9AE}" pid="7" name="MSIP_Label_e261cd79-2560-4460-ab13-e16134a4b0c0_ActionId">
    <vt:lpwstr>485569f9-60b3-4e79-8336-f459cdc0540b</vt:lpwstr>
  </property>
  <property fmtid="{D5CDD505-2E9C-101B-9397-08002B2CF9AE}" pid="8" name="MSIP_Label_e261cd79-2560-4460-ab13-e16134a4b0c0_ContentBits">
    <vt:lpwstr>0</vt:lpwstr>
  </property>
  <property fmtid="{D5CDD505-2E9C-101B-9397-08002B2CF9AE}" pid="9" name="MSIP_Label_e261cd79-2560-4460-ab13-e16134a4b0c0_Tag">
    <vt:lpwstr>50, 3, 0, 1</vt:lpwstr>
  </property>
  <property fmtid="{D5CDD505-2E9C-101B-9397-08002B2CF9AE}" pid="10" name="ContentTypeId">
    <vt:lpwstr>0x010100B052B6A0891532429D02F1DAB1B05818</vt:lpwstr>
  </property>
  <property fmtid="{D5CDD505-2E9C-101B-9397-08002B2CF9AE}" pid="11" name="MediaServiceImageTags">
    <vt:lpwstr/>
  </property>
</Properties>
</file>