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8B1FA" w14:textId="542672A4" w:rsidR="00D24D39" w:rsidRPr="0091532F" w:rsidRDefault="00D72915" w:rsidP="0091532F">
      <w:pPr>
        <w:spacing w:line="360" w:lineRule="auto"/>
        <w:rPr>
          <w:rFonts w:ascii="Arial" w:hAnsi="Arial" w:cs="Arial"/>
          <w:sz w:val="22"/>
          <w:szCs w:val="22"/>
          <w:lang w:val="es-PE"/>
        </w:rPr>
      </w:pPr>
      <w:r w:rsidRPr="0091532F">
        <w:rPr>
          <w:rFonts w:ascii="Arial" w:hAnsi="Arial" w:cs="Arial"/>
          <w:b/>
          <w:bCs/>
          <w:sz w:val="22"/>
          <w:szCs w:val="22"/>
          <w:lang w:val="es-PE"/>
        </w:rPr>
        <w:t>Título:</w:t>
      </w:r>
      <w:r w:rsidRPr="0091532F">
        <w:rPr>
          <w:rFonts w:ascii="Arial" w:hAnsi="Arial" w:cs="Arial"/>
          <w:sz w:val="22"/>
          <w:szCs w:val="22"/>
          <w:lang w:val="es-PE"/>
        </w:rPr>
        <w:t xml:space="preserve"> Análisis de riesgos climáticos físicos como herramienta para fortalecer la resiliencia operativa de empresas mineras en el Perú</w:t>
      </w:r>
    </w:p>
    <w:p w14:paraId="06D5238A" w14:textId="13D4CDFF" w:rsidR="00D72915" w:rsidRPr="0091532F" w:rsidRDefault="00D72915" w:rsidP="0091532F">
      <w:pPr>
        <w:spacing w:line="360" w:lineRule="auto"/>
        <w:rPr>
          <w:rFonts w:ascii="Arial" w:hAnsi="Arial" w:cs="Arial"/>
          <w:sz w:val="22"/>
          <w:szCs w:val="22"/>
          <w:lang w:val="es-PE"/>
        </w:rPr>
      </w:pPr>
      <w:r w:rsidRPr="0091532F">
        <w:rPr>
          <w:rFonts w:ascii="Arial" w:hAnsi="Arial" w:cs="Arial"/>
          <w:b/>
          <w:bCs/>
          <w:sz w:val="22"/>
          <w:szCs w:val="22"/>
          <w:lang w:val="es-PE"/>
        </w:rPr>
        <w:t>Tema</w:t>
      </w:r>
      <w:r w:rsidRPr="0091532F">
        <w:rPr>
          <w:rFonts w:ascii="Arial" w:hAnsi="Arial" w:cs="Arial"/>
          <w:sz w:val="22"/>
          <w:szCs w:val="22"/>
          <w:lang w:val="es-PE"/>
        </w:rPr>
        <w:t>: Emisión Cero y Riesgo Climático</w:t>
      </w:r>
    </w:p>
    <w:p w14:paraId="26C7CCCC" w14:textId="59F18FCA" w:rsidR="00D72915" w:rsidRPr="00D72915" w:rsidRDefault="00D72915" w:rsidP="0091532F">
      <w:pPr>
        <w:spacing w:line="360" w:lineRule="auto"/>
        <w:rPr>
          <w:rFonts w:ascii="Arial" w:hAnsi="Arial" w:cs="Arial"/>
          <w:sz w:val="22"/>
          <w:szCs w:val="22"/>
          <w:lang w:val="es-PE"/>
        </w:rPr>
      </w:pPr>
      <w:r w:rsidRPr="0091532F">
        <w:rPr>
          <w:rFonts w:ascii="Arial" w:hAnsi="Arial" w:cs="Arial"/>
          <w:b/>
          <w:bCs/>
          <w:sz w:val="22"/>
          <w:szCs w:val="22"/>
          <w:lang w:val="es-PE"/>
        </w:rPr>
        <w:t>Categoría:</w:t>
      </w:r>
      <w:r w:rsidRPr="0091532F">
        <w:rPr>
          <w:rFonts w:ascii="Arial" w:hAnsi="Arial" w:cs="Arial"/>
          <w:sz w:val="22"/>
          <w:szCs w:val="22"/>
          <w:lang w:val="es-PE"/>
        </w:rPr>
        <w:t xml:space="preserve"> </w:t>
      </w:r>
      <w:r w:rsidRPr="00D72915">
        <w:rPr>
          <w:rFonts w:ascii="Arial" w:hAnsi="Arial" w:cs="Arial"/>
          <w:sz w:val="22"/>
          <w:szCs w:val="22"/>
          <w:lang w:val="es-PE"/>
        </w:rPr>
        <w:t>ESG (</w:t>
      </w:r>
      <w:proofErr w:type="spellStart"/>
      <w:r w:rsidRPr="00D72915">
        <w:rPr>
          <w:rFonts w:ascii="Arial" w:hAnsi="Arial" w:cs="Arial"/>
          <w:sz w:val="22"/>
          <w:szCs w:val="22"/>
          <w:lang w:val="es-PE"/>
        </w:rPr>
        <w:t>Environmental</w:t>
      </w:r>
      <w:proofErr w:type="spellEnd"/>
      <w:r w:rsidRPr="00D72915">
        <w:rPr>
          <w:rFonts w:ascii="Arial" w:hAnsi="Arial" w:cs="Arial"/>
          <w:sz w:val="22"/>
          <w:szCs w:val="22"/>
          <w:lang w:val="es-PE"/>
        </w:rPr>
        <w:t xml:space="preserve">, Social, </w:t>
      </w:r>
      <w:proofErr w:type="spellStart"/>
      <w:r w:rsidRPr="00D72915">
        <w:rPr>
          <w:rFonts w:ascii="Arial" w:hAnsi="Arial" w:cs="Arial"/>
          <w:sz w:val="22"/>
          <w:szCs w:val="22"/>
          <w:lang w:val="es-PE"/>
        </w:rPr>
        <w:t>Governance</w:t>
      </w:r>
      <w:proofErr w:type="spellEnd"/>
      <w:r w:rsidRPr="00D72915">
        <w:rPr>
          <w:rFonts w:ascii="Arial" w:hAnsi="Arial" w:cs="Arial"/>
          <w:sz w:val="22"/>
          <w:szCs w:val="22"/>
          <w:lang w:val="es-PE"/>
        </w:rPr>
        <w:t xml:space="preserve">) </w:t>
      </w:r>
    </w:p>
    <w:p w14:paraId="3F92D834" w14:textId="44C77F8B" w:rsidR="00D72915" w:rsidRPr="007349E6" w:rsidRDefault="00D72915" w:rsidP="0091532F">
      <w:pPr>
        <w:spacing w:line="360" w:lineRule="auto"/>
        <w:rPr>
          <w:rFonts w:ascii="Arial" w:hAnsi="Arial" w:cs="Arial"/>
          <w:b/>
          <w:bCs/>
          <w:sz w:val="22"/>
          <w:szCs w:val="22"/>
          <w:lang w:val="es-PE"/>
        </w:rPr>
      </w:pPr>
      <w:r w:rsidRPr="0091532F">
        <w:rPr>
          <w:rFonts w:ascii="Arial" w:hAnsi="Arial" w:cs="Arial"/>
          <w:b/>
          <w:bCs/>
          <w:sz w:val="22"/>
          <w:szCs w:val="22"/>
          <w:lang w:val="es-PE"/>
        </w:rPr>
        <w:t>Datos de</w:t>
      </w:r>
      <w:r w:rsidR="00810E11" w:rsidRPr="0091532F">
        <w:rPr>
          <w:rFonts w:ascii="Arial" w:hAnsi="Arial" w:cs="Arial"/>
          <w:b/>
          <w:bCs/>
          <w:sz w:val="22"/>
          <w:szCs w:val="22"/>
          <w:lang w:val="es-PE"/>
        </w:rPr>
        <w:t>l autor</w:t>
      </w:r>
      <w:r w:rsidRPr="0091532F">
        <w:rPr>
          <w:rFonts w:ascii="Arial" w:hAnsi="Arial" w:cs="Arial"/>
          <w:b/>
          <w:bCs/>
          <w:sz w:val="22"/>
          <w:szCs w:val="22"/>
          <w:lang w:val="es-PE"/>
        </w:rPr>
        <w:t>:</w:t>
      </w:r>
      <w:r w:rsidR="007349E6">
        <w:rPr>
          <w:rFonts w:ascii="Arial" w:hAnsi="Arial" w:cs="Arial"/>
          <w:b/>
          <w:bCs/>
          <w:sz w:val="22"/>
          <w:szCs w:val="22"/>
          <w:lang w:val="es-PE"/>
        </w:rPr>
        <w:t xml:space="preserve"> </w:t>
      </w:r>
      <w:r w:rsidRPr="0091532F">
        <w:rPr>
          <w:rFonts w:ascii="Arial" w:hAnsi="Arial" w:cs="Arial"/>
          <w:sz w:val="22"/>
          <w:szCs w:val="22"/>
          <w:lang w:val="es-PE"/>
        </w:rPr>
        <w:t xml:space="preserve">Tania Risco, Gerente de proyectos en ERM Perú. Dirección: Calle Amador Merino Reyna 285, Piso 6, San Isidro. Correo: </w:t>
      </w:r>
      <w:hyperlink r:id="rId5" w:history="1">
        <w:r w:rsidR="00810E11" w:rsidRPr="0091532F">
          <w:rPr>
            <w:rStyle w:val="Hyperlink"/>
            <w:rFonts w:ascii="Arial" w:hAnsi="Arial" w:cs="Arial"/>
            <w:sz w:val="22"/>
            <w:szCs w:val="22"/>
            <w:lang w:val="es-PE"/>
          </w:rPr>
          <w:t>Tania.risco@erm.com</w:t>
        </w:r>
      </w:hyperlink>
      <w:r w:rsidR="00810E11" w:rsidRPr="0091532F">
        <w:rPr>
          <w:rFonts w:ascii="Arial" w:hAnsi="Arial" w:cs="Arial"/>
          <w:sz w:val="22"/>
          <w:szCs w:val="22"/>
          <w:lang w:val="es-PE"/>
        </w:rPr>
        <w:t xml:space="preserve">. </w:t>
      </w:r>
      <w:r w:rsidR="00541A57" w:rsidRPr="0091532F">
        <w:rPr>
          <w:rFonts w:ascii="Arial" w:hAnsi="Arial" w:cs="Arial"/>
          <w:sz w:val="22"/>
          <w:szCs w:val="22"/>
          <w:lang w:val="es-PE"/>
        </w:rPr>
        <w:t>Tel</w:t>
      </w:r>
      <w:r w:rsidR="00440D19">
        <w:rPr>
          <w:rFonts w:ascii="Arial" w:hAnsi="Arial" w:cs="Arial"/>
          <w:sz w:val="22"/>
          <w:szCs w:val="22"/>
          <w:lang w:val="es-PE"/>
        </w:rPr>
        <w:t>é</w:t>
      </w:r>
      <w:r w:rsidR="00541A57" w:rsidRPr="0091532F">
        <w:rPr>
          <w:rFonts w:ascii="Arial" w:hAnsi="Arial" w:cs="Arial"/>
          <w:sz w:val="22"/>
          <w:szCs w:val="22"/>
          <w:lang w:val="es-PE"/>
        </w:rPr>
        <w:t xml:space="preserve">fono: </w:t>
      </w:r>
      <w:r w:rsidR="006904DA" w:rsidRPr="0091532F">
        <w:rPr>
          <w:rFonts w:ascii="Arial" w:hAnsi="Arial" w:cs="Arial"/>
          <w:sz w:val="22"/>
          <w:szCs w:val="22"/>
          <w:lang w:val="es-PE"/>
        </w:rPr>
        <w:t>(01)700- 5400. Celular: 930309402</w:t>
      </w:r>
    </w:p>
    <w:p w14:paraId="253A5DFE" w14:textId="4B8DA898" w:rsidR="00D72915" w:rsidRPr="0091532F" w:rsidRDefault="00D72915" w:rsidP="0091532F">
      <w:pPr>
        <w:spacing w:line="360" w:lineRule="auto"/>
        <w:rPr>
          <w:rFonts w:ascii="Arial" w:hAnsi="Arial" w:cs="Arial"/>
          <w:sz w:val="22"/>
          <w:szCs w:val="22"/>
          <w:lang w:val="es-PE"/>
        </w:rPr>
      </w:pPr>
      <w:r w:rsidRPr="0091532F">
        <w:rPr>
          <w:rFonts w:ascii="Arial" w:hAnsi="Arial" w:cs="Arial"/>
          <w:b/>
          <w:bCs/>
          <w:sz w:val="22"/>
          <w:szCs w:val="22"/>
          <w:lang w:val="es-PE"/>
        </w:rPr>
        <w:t>Palabras clave:</w:t>
      </w:r>
      <w:r w:rsidRPr="0091532F">
        <w:rPr>
          <w:rFonts w:ascii="Arial" w:hAnsi="Arial" w:cs="Arial"/>
          <w:sz w:val="22"/>
          <w:szCs w:val="22"/>
          <w:lang w:val="es-PE"/>
        </w:rPr>
        <w:t xml:space="preserve"> Riesgos operativos, cambio climático, IFRS, </w:t>
      </w:r>
      <w:r w:rsidR="003918BC" w:rsidRPr="0091532F">
        <w:rPr>
          <w:rFonts w:ascii="Arial" w:hAnsi="Arial" w:cs="Arial"/>
          <w:sz w:val="22"/>
          <w:szCs w:val="22"/>
          <w:lang w:val="es-PE"/>
        </w:rPr>
        <w:t>adaptación, minería, Perú.</w:t>
      </w:r>
    </w:p>
    <w:p w14:paraId="5A94A9A2" w14:textId="2EE92D80" w:rsidR="00D72915" w:rsidRDefault="00D72915" w:rsidP="0091532F">
      <w:pPr>
        <w:spacing w:line="360" w:lineRule="auto"/>
        <w:jc w:val="both"/>
        <w:rPr>
          <w:rFonts w:ascii="Arial" w:hAnsi="Arial" w:cs="Arial"/>
          <w:sz w:val="22"/>
          <w:szCs w:val="22"/>
          <w:lang w:val="es-PE"/>
        </w:rPr>
      </w:pPr>
      <w:r w:rsidRPr="0091532F">
        <w:rPr>
          <w:rFonts w:ascii="Arial" w:hAnsi="Arial" w:cs="Arial"/>
          <w:sz w:val="22"/>
          <w:szCs w:val="22"/>
          <w:lang w:val="es-PE"/>
        </w:rPr>
        <w:t>El sector minero peruano enfrenta crecientes presiones globales derivadas de compromisos internacionales como el Acuerdo de París y de las expectativas de inversionistas que han establecido como requisito indispensable la evaluación y divulgación exhaustiva de riesgos climáticos. Esta situación adquiere mayor relevancia considerando que Perú es un país particularmente vulnerable a fenómenos climáticos extremos como lluvias intensas, deslizamientos y estrés hídrico, que pueden afectar significativamente las operaciones mineras.</w:t>
      </w:r>
      <w:r w:rsidRPr="0091532F">
        <w:rPr>
          <w:rFonts w:ascii="Arial" w:hAnsi="Arial" w:cs="Arial"/>
          <w:sz w:val="22"/>
          <w:szCs w:val="22"/>
          <w:lang w:val="es-PE"/>
        </w:rPr>
        <w:br/>
      </w:r>
      <w:r w:rsidRPr="0091532F">
        <w:rPr>
          <w:rFonts w:ascii="Arial" w:hAnsi="Arial" w:cs="Arial"/>
          <w:sz w:val="22"/>
          <w:szCs w:val="22"/>
          <w:lang w:val="es-PE"/>
        </w:rPr>
        <w:br/>
        <w:t>El presente estudio examina cómo el análisis de riesgos climáticos físicos constituye una herramienta estratégica para fortalecer la resiliencia operativa y financiera de las empresas mineras en Perú, proponiendo metodologías de evaluación y de identificación de medidas de mitigación como mecanismos fundamentales para adaptarse a esta nueva realidad.</w:t>
      </w:r>
      <w:r w:rsidRPr="0091532F">
        <w:rPr>
          <w:rFonts w:ascii="Arial" w:hAnsi="Arial" w:cs="Arial"/>
          <w:sz w:val="22"/>
          <w:szCs w:val="22"/>
          <w:lang w:val="es-PE"/>
        </w:rPr>
        <w:t xml:space="preserve"> </w:t>
      </w:r>
      <w:r w:rsidRPr="0091532F">
        <w:rPr>
          <w:rFonts w:ascii="Arial" w:hAnsi="Arial" w:cs="Arial"/>
          <w:sz w:val="22"/>
          <w:szCs w:val="22"/>
          <w:lang w:val="es-PE"/>
        </w:rPr>
        <w:t>La investigación se fundamenta en escenarios climáticos basados en las Trayectorias Socioeconómicas Compartidas (SSP) en dos horizontes temporales (2030 y 2050) y evalúa en profundidad los impactos asociados a riesgos climáticos físicos en dos unidades mineras andinas. Siguiendo las recomendaciones del IFRS 1&amp;2, se adaptó la matriz de riesgos corporativa de una empresa minera peruana, considerando impactos económicos, legales, socioambientales, reputacionales y de salud, estableciendo niveles de probabilidad y consecuencia para determinar la urgencia de controles mitigantes.</w:t>
      </w:r>
      <w:r w:rsidRPr="0091532F">
        <w:rPr>
          <w:rFonts w:ascii="Arial" w:hAnsi="Arial" w:cs="Arial"/>
          <w:sz w:val="22"/>
          <w:szCs w:val="22"/>
          <w:lang w:val="es-PE"/>
        </w:rPr>
        <w:br/>
      </w:r>
      <w:r w:rsidRPr="0091532F">
        <w:rPr>
          <w:rFonts w:ascii="Arial" w:hAnsi="Arial" w:cs="Arial"/>
          <w:sz w:val="22"/>
          <w:szCs w:val="22"/>
          <w:lang w:val="es-PE"/>
        </w:rPr>
        <w:t xml:space="preserve"> </w:t>
      </w:r>
      <w:r w:rsidRPr="0091532F">
        <w:rPr>
          <w:rFonts w:ascii="Arial" w:hAnsi="Arial" w:cs="Arial"/>
          <w:sz w:val="22"/>
          <w:szCs w:val="22"/>
          <w:lang w:val="es-PE"/>
        </w:rPr>
        <w:br/>
        <w:t>Los resultados revelan que las empresas mineras ya implementan controles que mitigan efectos climáticos, pero estos deben ser evaluados considerando la intensificación proyectada de los impactos del cambio climático para fortalecer efectivamente la resiliencia de las operaciones.</w:t>
      </w:r>
      <w:r w:rsidRPr="0091532F">
        <w:rPr>
          <w:rFonts w:ascii="Arial" w:hAnsi="Arial" w:cs="Arial"/>
          <w:sz w:val="22"/>
          <w:szCs w:val="22"/>
          <w:lang w:val="es-PE"/>
        </w:rPr>
        <w:t xml:space="preserve"> </w:t>
      </w:r>
      <w:r w:rsidRPr="0091532F">
        <w:rPr>
          <w:rFonts w:ascii="Arial" w:hAnsi="Arial" w:cs="Arial"/>
          <w:sz w:val="22"/>
          <w:szCs w:val="22"/>
          <w:lang w:val="es-PE"/>
        </w:rPr>
        <w:t xml:space="preserve">En conclusión, el análisis sistemático de riesgos climáticos físicos permite a las empresas mineras peruanas contar con </w:t>
      </w:r>
      <w:r w:rsidRPr="0091532F">
        <w:rPr>
          <w:rFonts w:ascii="Arial" w:hAnsi="Arial" w:cs="Arial"/>
          <w:sz w:val="22"/>
          <w:szCs w:val="22"/>
          <w:lang w:val="es-PE"/>
        </w:rPr>
        <w:lastRenderedPageBreak/>
        <w:t>información crítica para sus operaciones, demostrando un sistema de gestión de riesgos integrado que es imperativo para acceder al capital de inversión global en el contexto actual.</w:t>
      </w:r>
    </w:p>
    <w:p w14:paraId="1078A965" w14:textId="77777777" w:rsidR="001B4CE8" w:rsidRDefault="001B4CE8" w:rsidP="0091532F">
      <w:pPr>
        <w:spacing w:line="360" w:lineRule="auto"/>
        <w:jc w:val="both"/>
        <w:rPr>
          <w:rFonts w:ascii="Arial" w:hAnsi="Arial" w:cs="Arial"/>
          <w:sz w:val="22"/>
          <w:szCs w:val="22"/>
          <w:lang w:val="es-PE"/>
        </w:rPr>
      </w:pPr>
    </w:p>
    <w:p w14:paraId="318F7CA0" w14:textId="6F1CE5C2" w:rsidR="001B4CE8" w:rsidRPr="001B4CE8" w:rsidRDefault="001B4CE8" w:rsidP="0091532F">
      <w:pPr>
        <w:spacing w:line="360" w:lineRule="auto"/>
        <w:jc w:val="both"/>
        <w:rPr>
          <w:rFonts w:ascii="Arial" w:hAnsi="Arial" w:cs="Arial"/>
          <w:b/>
          <w:bCs/>
          <w:sz w:val="22"/>
          <w:szCs w:val="22"/>
          <w:lang w:val="es-PE"/>
        </w:rPr>
      </w:pPr>
      <w:r w:rsidRPr="001B4CE8">
        <w:rPr>
          <w:rFonts w:ascii="Arial" w:hAnsi="Arial" w:cs="Arial"/>
          <w:b/>
          <w:bCs/>
          <w:sz w:val="22"/>
          <w:szCs w:val="22"/>
          <w:lang w:val="es-PE"/>
        </w:rPr>
        <w:t>Reseña del autor</w:t>
      </w:r>
    </w:p>
    <w:p w14:paraId="51F47ABC" w14:textId="47479C08" w:rsidR="001B4CE8" w:rsidRPr="0091532F" w:rsidRDefault="001B4CE8" w:rsidP="001B4CE8">
      <w:pPr>
        <w:spacing w:line="360" w:lineRule="auto"/>
        <w:rPr>
          <w:rFonts w:ascii="Arial" w:hAnsi="Arial" w:cs="Arial"/>
          <w:sz w:val="22"/>
          <w:szCs w:val="22"/>
          <w:lang w:val="es-PE"/>
        </w:rPr>
      </w:pPr>
      <w:r w:rsidRPr="0091532F">
        <w:rPr>
          <w:rFonts w:ascii="Arial" w:hAnsi="Arial" w:cs="Arial"/>
          <w:sz w:val="22"/>
          <w:szCs w:val="22"/>
          <w:lang w:val="es-PE"/>
        </w:rPr>
        <w:t xml:space="preserve">Tania Risco es Magister en Cambio Ambiental y Gestión por la Universidad de Oxford y Licenciada en Sociología por la Pontificia Universidad Católica del Perú. Cuenta con 10 años </w:t>
      </w:r>
      <w:r>
        <w:rPr>
          <w:rFonts w:ascii="Arial" w:hAnsi="Arial" w:cs="Arial"/>
          <w:sz w:val="22"/>
          <w:szCs w:val="22"/>
          <w:lang w:val="es-PE"/>
        </w:rPr>
        <w:t xml:space="preserve">de experiencia, enfocados en brindar asesoría ASG a </w:t>
      </w:r>
      <w:r w:rsidRPr="0091532F">
        <w:rPr>
          <w:rFonts w:ascii="Arial" w:hAnsi="Arial" w:cs="Arial"/>
          <w:sz w:val="22"/>
          <w:szCs w:val="22"/>
          <w:lang w:val="es-PE"/>
        </w:rPr>
        <w:t xml:space="preserve">diversas empresas </w:t>
      </w:r>
      <w:r w:rsidR="00074119">
        <w:rPr>
          <w:rFonts w:ascii="Arial" w:hAnsi="Arial" w:cs="Arial"/>
          <w:sz w:val="22"/>
          <w:szCs w:val="22"/>
          <w:lang w:val="es-PE"/>
        </w:rPr>
        <w:t xml:space="preserve">del sector minero </w:t>
      </w:r>
      <w:r w:rsidRPr="0091532F">
        <w:rPr>
          <w:rFonts w:ascii="Arial" w:hAnsi="Arial" w:cs="Arial"/>
          <w:sz w:val="22"/>
          <w:szCs w:val="22"/>
          <w:lang w:val="es-PE"/>
        </w:rPr>
        <w:t xml:space="preserve">en Latinoamérica. Ha desarrollado evaluaciones de riesgos climáticos físicos y transicionales, estrategias de sostenibilidad, marcos de referencia para la emisión de bonos temáticos, análisis de doble materialidad, para corporaciones en Perú, Chile, Argentina, Ecuador y México. </w:t>
      </w:r>
    </w:p>
    <w:p w14:paraId="25694122" w14:textId="77777777" w:rsidR="001B4CE8" w:rsidRPr="0091532F" w:rsidRDefault="001B4CE8" w:rsidP="0091532F">
      <w:pPr>
        <w:spacing w:line="360" w:lineRule="auto"/>
        <w:jc w:val="both"/>
        <w:rPr>
          <w:rFonts w:ascii="Arial" w:hAnsi="Arial" w:cs="Arial"/>
          <w:sz w:val="22"/>
          <w:szCs w:val="22"/>
          <w:lang w:val="es-PE"/>
        </w:rPr>
      </w:pPr>
    </w:p>
    <w:sectPr w:rsidR="001B4CE8" w:rsidRPr="0091532F" w:rsidSect="00EB48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2E0DFF"/>
    <w:multiLevelType w:val="hybridMultilevel"/>
    <w:tmpl w:val="C5EC98C6"/>
    <w:lvl w:ilvl="0" w:tplc="1F4648A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53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62"/>
    <w:rsid w:val="00041F27"/>
    <w:rsid w:val="00074119"/>
    <w:rsid w:val="000B711F"/>
    <w:rsid w:val="001B4CE8"/>
    <w:rsid w:val="001B796E"/>
    <w:rsid w:val="001E4F85"/>
    <w:rsid w:val="00212438"/>
    <w:rsid w:val="00264EDF"/>
    <w:rsid w:val="00302382"/>
    <w:rsid w:val="0032739A"/>
    <w:rsid w:val="003918BC"/>
    <w:rsid w:val="00440D19"/>
    <w:rsid w:val="00495F06"/>
    <w:rsid w:val="00535FAB"/>
    <w:rsid w:val="00541A57"/>
    <w:rsid w:val="005D549F"/>
    <w:rsid w:val="005F2814"/>
    <w:rsid w:val="00624B21"/>
    <w:rsid w:val="006904DA"/>
    <w:rsid w:val="00691D70"/>
    <w:rsid w:val="006B56BA"/>
    <w:rsid w:val="006C16D4"/>
    <w:rsid w:val="00724499"/>
    <w:rsid w:val="007349E6"/>
    <w:rsid w:val="0075067D"/>
    <w:rsid w:val="007C6DA4"/>
    <w:rsid w:val="007E1022"/>
    <w:rsid w:val="007F03A0"/>
    <w:rsid w:val="00810E11"/>
    <w:rsid w:val="0091532F"/>
    <w:rsid w:val="009F0FF2"/>
    <w:rsid w:val="00A312CD"/>
    <w:rsid w:val="00A34BD3"/>
    <w:rsid w:val="00AA07CA"/>
    <w:rsid w:val="00B27F03"/>
    <w:rsid w:val="00B51C31"/>
    <w:rsid w:val="00B83462"/>
    <w:rsid w:val="00BC0459"/>
    <w:rsid w:val="00BC32E6"/>
    <w:rsid w:val="00BD63E6"/>
    <w:rsid w:val="00BE26A8"/>
    <w:rsid w:val="00CA2C0B"/>
    <w:rsid w:val="00D24D39"/>
    <w:rsid w:val="00D72915"/>
    <w:rsid w:val="00DD3343"/>
    <w:rsid w:val="00E777A0"/>
    <w:rsid w:val="00EB4803"/>
    <w:rsid w:val="00ED050F"/>
    <w:rsid w:val="00EF208D"/>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DDB5"/>
  <w15:chartTrackingRefBased/>
  <w15:docId w15:val="{0EDE6255-05F6-4342-BFF1-2502D1ABD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462"/>
    <w:rPr>
      <w:rFonts w:eastAsiaTheme="majorEastAsia" w:cstheme="majorBidi"/>
      <w:color w:val="272727" w:themeColor="text1" w:themeTint="D8"/>
    </w:rPr>
  </w:style>
  <w:style w:type="paragraph" w:styleId="Title">
    <w:name w:val="Title"/>
    <w:basedOn w:val="Normal"/>
    <w:next w:val="Normal"/>
    <w:link w:val="TitleChar"/>
    <w:uiPriority w:val="10"/>
    <w:qFormat/>
    <w:rsid w:val="00B83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462"/>
    <w:pPr>
      <w:spacing w:before="160"/>
      <w:jc w:val="center"/>
    </w:pPr>
    <w:rPr>
      <w:i/>
      <w:iCs/>
      <w:color w:val="404040" w:themeColor="text1" w:themeTint="BF"/>
    </w:rPr>
  </w:style>
  <w:style w:type="character" w:customStyle="1" w:styleId="QuoteChar">
    <w:name w:val="Quote Char"/>
    <w:basedOn w:val="DefaultParagraphFont"/>
    <w:link w:val="Quote"/>
    <w:uiPriority w:val="29"/>
    <w:rsid w:val="00B83462"/>
    <w:rPr>
      <w:i/>
      <w:iCs/>
      <w:color w:val="404040" w:themeColor="text1" w:themeTint="BF"/>
    </w:rPr>
  </w:style>
  <w:style w:type="paragraph" w:styleId="ListParagraph">
    <w:name w:val="List Paragraph"/>
    <w:basedOn w:val="Normal"/>
    <w:uiPriority w:val="34"/>
    <w:qFormat/>
    <w:rsid w:val="00B83462"/>
    <w:pPr>
      <w:ind w:left="720"/>
      <w:contextualSpacing/>
    </w:pPr>
  </w:style>
  <w:style w:type="character" w:styleId="IntenseEmphasis">
    <w:name w:val="Intense Emphasis"/>
    <w:basedOn w:val="DefaultParagraphFont"/>
    <w:uiPriority w:val="21"/>
    <w:qFormat/>
    <w:rsid w:val="00B83462"/>
    <w:rPr>
      <w:i/>
      <w:iCs/>
      <w:color w:val="0F4761" w:themeColor="accent1" w:themeShade="BF"/>
    </w:rPr>
  </w:style>
  <w:style w:type="paragraph" w:styleId="IntenseQuote">
    <w:name w:val="Intense Quote"/>
    <w:basedOn w:val="Normal"/>
    <w:next w:val="Normal"/>
    <w:link w:val="IntenseQuoteChar"/>
    <w:uiPriority w:val="30"/>
    <w:qFormat/>
    <w:rsid w:val="00B83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462"/>
    <w:rPr>
      <w:i/>
      <w:iCs/>
      <w:color w:val="0F4761" w:themeColor="accent1" w:themeShade="BF"/>
    </w:rPr>
  </w:style>
  <w:style w:type="character" w:styleId="IntenseReference">
    <w:name w:val="Intense Reference"/>
    <w:basedOn w:val="DefaultParagraphFont"/>
    <w:uiPriority w:val="32"/>
    <w:qFormat/>
    <w:rsid w:val="00B83462"/>
    <w:rPr>
      <w:b/>
      <w:bCs/>
      <w:smallCaps/>
      <w:color w:val="0F4761" w:themeColor="accent1" w:themeShade="BF"/>
      <w:spacing w:val="5"/>
    </w:rPr>
  </w:style>
  <w:style w:type="character" w:styleId="Hyperlink">
    <w:name w:val="Hyperlink"/>
    <w:basedOn w:val="DefaultParagraphFont"/>
    <w:uiPriority w:val="99"/>
    <w:unhideWhenUsed/>
    <w:rsid w:val="00810E11"/>
    <w:rPr>
      <w:color w:val="467886" w:themeColor="hyperlink"/>
      <w:u w:val="single"/>
    </w:rPr>
  </w:style>
  <w:style w:type="character" w:styleId="UnresolvedMention">
    <w:name w:val="Unresolved Mention"/>
    <w:basedOn w:val="DefaultParagraphFont"/>
    <w:uiPriority w:val="99"/>
    <w:semiHidden/>
    <w:unhideWhenUsed/>
    <w:rsid w:val="00810E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0360">
      <w:bodyDiv w:val="1"/>
      <w:marLeft w:val="0"/>
      <w:marRight w:val="0"/>
      <w:marTop w:val="0"/>
      <w:marBottom w:val="0"/>
      <w:divBdr>
        <w:top w:val="none" w:sz="0" w:space="0" w:color="auto"/>
        <w:left w:val="none" w:sz="0" w:space="0" w:color="auto"/>
        <w:bottom w:val="none" w:sz="0" w:space="0" w:color="auto"/>
        <w:right w:val="none" w:sz="0" w:space="0" w:color="auto"/>
      </w:divBdr>
    </w:div>
    <w:div w:id="158880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nia.risco@erm.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6c0d0a6-a4b9-4802-9a97-568759608577}" enabled="1" method="Standard" siteId="{f2fe6bd3-9c4a-485b-ae69-e18820a88130}" removed="0"/>
</clbl:labelList>
</file>

<file path=docProps/app.xml><?xml version="1.0" encoding="utf-8"?>
<Properties xmlns="http://schemas.openxmlformats.org/officeDocument/2006/extended-properties" xmlns:vt="http://schemas.openxmlformats.org/officeDocument/2006/docPropsVTypes">
  <Template>Normal.dotm</Template>
  <TotalTime>1541</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Environmental Resources Management</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Risco</dc:creator>
  <cp:keywords/>
  <dc:description/>
  <cp:lastModifiedBy>Tania Risco</cp:lastModifiedBy>
  <cp:revision>29</cp:revision>
  <dcterms:created xsi:type="dcterms:W3CDTF">2025-04-28T17:49:00Z</dcterms:created>
  <dcterms:modified xsi:type="dcterms:W3CDTF">2025-05-08T22:56:00Z</dcterms:modified>
</cp:coreProperties>
</file>