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B112" w14:textId="77777777" w:rsidR="00E815A6" w:rsidRPr="00CF3833" w:rsidRDefault="00E815A6" w:rsidP="00E815A6">
      <w:pPr>
        <w:widowControl w:val="0"/>
        <w:spacing w:before="120"/>
        <w:ind w:right="96"/>
        <w:jc w:val="center"/>
        <w:rPr>
          <w:rFonts w:ascii="Arial" w:hAnsi="Arial" w:cs="Arial"/>
          <w:b/>
          <w:bCs/>
          <w:sz w:val="22"/>
          <w:szCs w:val="22"/>
        </w:rPr>
      </w:pPr>
      <w:r w:rsidRPr="00CF3833">
        <w:rPr>
          <w:rFonts w:ascii="Arial" w:hAnsi="Arial" w:cs="Arial"/>
          <w:b/>
          <w:bCs/>
          <w:sz w:val="22"/>
          <w:szCs w:val="22"/>
        </w:rPr>
        <w:t>FORO DE TECONOLOGÍA. INNOVACIÓN Y SOSTENIBILIDAD</w:t>
      </w:r>
    </w:p>
    <w:p w14:paraId="75D4DD6C" w14:textId="77777777" w:rsidR="00E815A6" w:rsidRPr="00CF3833" w:rsidRDefault="00E815A6" w:rsidP="00E815A6">
      <w:pPr>
        <w:widowControl w:val="0"/>
        <w:spacing w:before="120"/>
        <w:ind w:right="96"/>
        <w:jc w:val="center"/>
        <w:rPr>
          <w:rFonts w:ascii="Arial" w:hAnsi="Arial" w:cs="Arial"/>
          <w:b/>
          <w:bCs/>
          <w:sz w:val="22"/>
          <w:szCs w:val="22"/>
        </w:rPr>
      </w:pPr>
      <w:r w:rsidRPr="00CF3833">
        <w:rPr>
          <w:rFonts w:ascii="Arial" w:hAnsi="Arial" w:cs="Arial"/>
          <w:b/>
          <w:bCs/>
          <w:sz w:val="22"/>
          <w:szCs w:val="22"/>
        </w:rPr>
        <w:t>CONVOCATORIA DE TRABAJOS TÉCNICOS</w:t>
      </w:r>
    </w:p>
    <w:p w14:paraId="023F68EE" w14:textId="77777777" w:rsidR="00E815A6" w:rsidRPr="00CF3833" w:rsidRDefault="00E815A6" w:rsidP="00E815A6">
      <w:pPr>
        <w:widowControl w:val="0"/>
        <w:spacing w:before="120" w:after="240"/>
        <w:ind w:right="96"/>
        <w:jc w:val="center"/>
        <w:rPr>
          <w:rFonts w:ascii="Arial" w:hAnsi="Arial" w:cs="Arial"/>
          <w:b/>
          <w:bCs/>
          <w:sz w:val="22"/>
          <w:szCs w:val="22"/>
        </w:rPr>
      </w:pPr>
      <w:r w:rsidRPr="00CF3833">
        <w:rPr>
          <w:rFonts w:ascii="Arial" w:hAnsi="Arial" w:cs="Arial"/>
          <w:b/>
          <w:bCs/>
          <w:sz w:val="22"/>
          <w:szCs w:val="22"/>
        </w:rPr>
        <w:t>PREMIO NACIONAL DE MINERÍA</w:t>
      </w:r>
    </w:p>
    <w:p w14:paraId="55A92D21" w14:textId="1DD2C6BE" w:rsidR="00E815A6" w:rsidRPr="00A5197C" w:rsidRDefault="00E815A6" w:rsidP="00E815A6">
      <w:pPr>
        <w:pStyle w:val="Textoindependiente"/>
        <w:widowControl w:val="0"/>
        <w:numPr>
          <w:ilvl w:val="0"/>
          <w:numId w:val="6"/>
        </w:numPr>
        <w:spacing w:line="360" w:lineRule="auto"/>
        <w:jc w:val="both"/>
        <w:rPr>
          <w:rFonts w:ascii="Arial" w:hAnsi="Arial" w:cs="Arial"/>
          <w:sz w:val="22"/>
          <w:szCs w:val="22"/>
        </w:rPr>
      </w:pPr>
      <w:r w:rsidRPr="00A5197C">
        <w:rPr>
          <w:rFonts w:ascii="Arial" w:hAnsi="Arial" w:cs="Arial"/>
          <w:b/>
          <w:bCs/>
          <w:sz w:val="22"/>
          <w:szCs w:val="22"/>
        </w:rPr>
        <w:t>Título: “</w:t>
      </w:r>
      <w:r w:rsidR="00F06BE3">
        <w:rPr>
          <w:rFonts w:ascii="Arial" w:hAnsi="Arial" w:cs="Arial"/>
          <w:sz w:val="22"/>
          <w:szCs w:val="22"/>
        </w:rPr>
        <w:t>Reducción</w:t>
      </w:r>
      <w:r w:rsidRPr="001F04D5">
        <w:rPr>
          <w:rFonts w:ascii="Arial" w:hAnsi="Arial" w:cs="Arial"/>
          <w:sz w:val="22"/>
          <w:szCs w:val="22"/>
        </w:rPr>
        <w:t xml:space="preserve"> de </w:t>
      </w:r>
      <w:r>
        <w:rPr>
          <w:rFonts w:ascii="Arial" w:hAnsi="Arial" w:cs="Arial"/>
          <w:sz w:val="22"/>
          <w:szCs w:val="22"/>
        </w:rPr>
        <w:t>C</w:t>
      </w:r>
      <w:r w:rsidRPr="001F04D5">
        <w:rPr>
          <w:rFonts w:ascii="Arial" w:hAnsi="Arial" w:cs="Arial"/>
          <w:sz w:val="22"/>
          <w:szCs w:val="22"/>
        </w:rPr>
        <w:t xml:space="preserve">ostos en </w:t>
      </w:r>
      <w:r>
        <w:rPr>
          <w:rFonts w:ascii="Arial" w:hAnsi="Arial" w:cs="Arial"/>
          <w:sz w:val="22"/>
          <w:szCs w:val="22"/>
        </w:rPr>
        <w:t>P</w:t>
      </w:r>
      <w:r w:rsidRPr="001F04D5">
        <w:rPr>
          <w:rFonts w:ascii="Arial" w:hAnsi="Arial" w:cs="Arial"/>
          <w:sz w:val="22"/>
          <w:szCs w:val="22"/>
        </w:rPr>
        <w:t xml:space="preserve">erforación y </w:t>
      </w:r>
      <w:r>
        <w:rPr>
          <w:rFonts w:ascii="Arial" w:hAnsi="Arial" w:cs="Arial"/>
          <w:sz w:val="22"/>
          <w:szCs w:val="22"/>
        </w:rPr>
        <w:t>V</w:t>
      </w:r>
      <w:r w:rsidRPr="001F04D5">
        <w:rPr>
          <w:rFonts w:ascii="Arial" w:hAnsi="Arial" w:cs="Arial"/>
          <w:sz w:val="22"/>
          <w:szCs w:val="22"/>
        </w:rPr>
        <w:t xml:space="preserve">oladura </w:t>
      </w:r>
      <w:r>
        <w:rPr>
          <w:rFonts w:ascii="Arial" w:hAnsi="Arial" w:cs="Arial"/>
          <w:sz w:val="22"/>
          <w:szCs w:val="22"/>
        </w:rPr>
        <w:t>M</w:t>
      </w:r>
      <w:r w:rsidRPr="001F04D5">
        <w:rPr>
          <w:rFonts w:ascii="Arial" w:hAnsi="Arial" w:cs="Arial"/>
          <w:sz w:val="22"/>
          <w:szCs w:val="22"/>
        </w:rPr>
        <w:t xml:space="preserve">ediante la </w:t>
      </w:r>
      <w:r>
        <w:rPr>
          <w:rFonts w:ascii="Arial" w:hAnsi="Arial" w:cs="Arial"/>
          <w:sz w:val="22"/>
          <w:szCs w:val="22"/>
        </w:rPr>
        <w:t>A</w:t>
      </w:r>
      <w:r w:rsidRPr="001F04D5">
        <w:rPr>
          <w:rFonts w:ascii="Arial" w:hAnsi="Arial" w:cs="Arial"/>
          <w:sz w:val="22"/>
          <w:szCs w:val="22"/>
        </w:rPr>
        <w:t xml:space="preserve">plicación de un </w:t>
      </w:r>
      <w:r>
        <w:rPr>
          <w:rFonts w:ascii="Arial" w:hAnsi="Arial" w:cs="Arial"/>
          <w:sz w:val="22"/>
          <w:szCs w:val="22"/>
        </w:rPr>
        <w:t>E</w:t>
      </w:r>
      <w:r w:rsidRPr="001F04D5">
        <w:rPr>
          <w:rFonts w:ascii="Arial" w:hAnsi="Arial" w:cs="Arial"/>
          <w:sz w:val="22"/>
          <w:szCs w:val="22"/>
        </w:rPr>
        <w:t xml:space="preserve">xplosivo con </w:t>
      </w:r>
      <w:r>
        <w:rPr>
          <w:rFonts w:ascii="Arial" w:hAnsi="Arial" w:cs="Arial"/>
          <w:sz w:val="22"/>
          <w:szCs w:val="22"/>
        </w:rPr>
        <w:t>R</w:t>
      </w:r>
      <w:r w:rsidRPr="001F04D5">
        <w:rPr>
          <w:rFonts w:ascii="Arial" w:hAnsi="Arial" w:cs="Arial"/>
          <w:sz w:val="22"/>
          <w:szCs w:val="22"/>
        </w:rPr>
        <w:t xml:space="preserve">ango de </w:t>
      </w:r>
      <w:r>
        <w:rPr>
          <w:rFonts w:ascii="Arial" w:hAnsi="Arial" w:cs="Arial"/>
          <w:sz w:val="22"/>
          <w:szCs w:val="22"/>
        </w:rPr>
        <w:t>E</w:t>
      </w:r>
      <w:r w:rsidRPr="001F04D5">
        <w:rPr>
          <w:rFonts w:ascii="Arial" w:hAnsi="Arial" w:cs="Arial"/>
          <w:sz w:val="22"/>
          <w:szCs w:val="22"/>
        </w:rPr>
        <w:t xml:space="preserve">nergía a </w:t>
      </w:r>
      <w:r>
        <w:rPr>
          <w:rFonts w:ascii="Arial" w:hAnsi="Arial" w:cs="Arial"/>
          <w:sz w:val="22"/>
          <w:szCs w:val="22"/>
        </w:rPr>
        <w:t>D</w:t>
      </w:r>
      <w:r w:rsidRPr="001F04D5">
        <w:rPr>
          <w:rFonts w:ascii="Arial" w:hAnsi="Arial" w:cs="Arial"/>
          <w:sz w:val="22"/>
          <w:szCs w:val="22"/>
        </w:rPr>
        <w:t xml:space="preserve">emanda de </w:t>
      </w:r>
      <w:r>
        <w:rPr>
          <w:rFonts w:ascii="Arial" w:hAnsi="Arial" w:cs="Arial"/>
          <w:sz w:val="22"/>
          <w:szCs w:val="22"/>
        </w:rPr>
        <w:t>A</w:t>
      </w:r>
      <w:r w:rsidRPr="001F04D5">
        <w:rPr>
          <w:rFonts w:ascii="Arial" w:hAnsi="Arial" w:cs="Arial"/>
          <w:sz w:val="22"/>
          <w:szCs w:val="22"/>
        </w:rPr>
        <w:t xml:space="preserve">cuerdo con las </w:t>
      </w:r>
      <w:r>
        <w:rPr>
          <w:rFonts w:ascii="Arial" w:hAnsi="Arial" w:cs="Arial"/>
          <w:sz w:val="22"/>
          <w:szCs w:val="22"/>
        </w:rPr>
        <w:t>C</w:t>
      </w:r>
      <w:r w:rsidRPr="001F04D5">
        <w:rPr>
          <w:rFonts w:ascii="Arial" w:hAnsi="Arial" w:cs="Arial"/>
          <w:sz w:val="22"/>
          <w:szCs w:val="22"/>
        </w:rPr>
        <w:t xml:space="preserve">ondiciones del </w:t>
      </w:r>
      <w:r>
        <w:rPr>
          <w:rFonts w:ascii="Arial" w:hAnsi="Arial" w:cs="Arial"/>
          <w:sz w:val="22"/>
          <w:szCs w:val="22"/>
        </w:rPr>
        <w:t>T</w:t>
      </w:r>
      <w:r w:rsidRPr="001F04D5">
        <w:rPr>
          <w:rFonts w:ascii="Arial" w:hAnsi="Arial" w:cs="Arial"/>
          <w:sz w:val="22"/>
          <w:szCs w:val="22"/>
        </w:rPr>
        <w:t>erreno</w:t>
      </w:r>
      <w:r w:rsidRPr="00A5197C">
        <w:rPr>
          <w:rFonts w:ascii="Arial" w:hAnsi="Arial" w:cs="Arial"/>
          <w:sz w:val="22"/>
          <w:szCs w:val="22"/>
        </w:rPr>
        <w:t>”</w:t>
      </w:r>
      <w:r w:rsidR="00F06BE3">
        <w:rPr>
          <w:rFonts w:ascii="Arial" w:hAnsi="Arial" w:cs="Arial"/>
          <w:sz w:val="22"/>
          <w:szCs w:val="22"/>
        </w:rPr>
        <w:t>.</w:t>
      </w:r>
    </w:p>
    <w:p w14:paraId="56352D72" w14:textId="77777777" w:rsidR="00E815A6" w:rsidRPr="00A5197C" w:rsidRDefault="00E815A6" w:rsidP="00E815A6">
      <w:pPr>
        <w:pStyle w:val="Prrafodelista"/>
        <w:numPr>
          <w:ilvl w:val="0"/>
          <w:numId w:val="6"/>
        </w:numPr>
        <w:spacing w:line="360" w:lineRule="auto"/>
        <w:contextualSpacing w:val="0"/>
        <w:jc w:val="both"/>
        <w:rPr>
          <w:rFonts w:ascii="Arial" w:hAnsi="Arial" w:cs="Arial"/>
          <w:b/>
          <w:bCs/>
          <w:sz w:val="22"/>
          <w:szCs w:val="22"/>
        </w:rPr>
      </w:pPr>
      <w:r w:rsidRPr="00A5197C">
        <w:rPr>
          <w:rFonts w:ascii="Arial" w:hAnsi="Arial" w:cs="Arial"/>
          <w:b/>
          <w:bCs/>
          <w:sz w:val="22"/>
          <w:szCs w:val="22"/>
        </w:rPr>
        <w:t xml:space="preserve">Tema:  </w:t>
      </w:r>
      <w:r w:rsidRPr="00A40DC4">
        <w:rPr>
          <w:rFonts w:ascii="Arial" w:hAnsi="Arial" w:cs="Arial"/>
          <w:sz w:val="22"/>
          <w:szCs w:val="22"/>
        </w:rPr>
        <w:t xml:space="preserve">6. Mejora </w:t>
      </w:r>
      <w:r w:rsidRPr="0083183E">
        <w:rPr>
          <w:rFonts w:ascii="Arial" w:hAnsi="Arial" w:cs="Arial"/>
          <w:sz w:val="22"/>
          <w:szCs w:val="22"/>
        </w:rPr>
        <w:t>de procesos</w:t>
      </w:r>
    </w:p>
    <w:p w14:paraId="511D52D1" w14:textId="77777777" w:rsidR="00E815A6" w:rsidRPr="00A5197C" w:rsidRDefault="00E815A6" w:rsidP="00E815A6">
      <w:pPr>
        <w:pStyle w:val="Textoindependiente"/>
        <w:widowControl w:val="0"/>
        <w:numPr>
          <w:ilvl w:val="0"/>
          <w:numId w:val="6"/>
        </w:numPr>
        <w:spacing w:line="360" w:lineRule="auto"/>
        <w:jc w:val="both"/>
        <w:rPr>
          <w:rFonts w:ascii="Arial" w:hAnsi="Arial" w:cs="Arial"/>
          <w:b/>
          <w:bCs/>
          <w:sz w:val="22"/>
          <w:szCs w:val="22"/>
        </w:rPr>
      </w:pPr>
      <w:r w:rsidRPr="00A5197C">
        <w:rPr>
          <w:rFonts w:ascii="Arial" w:hAnsi="Arial" w:cs="Arial"/>
          <w:b/>
          <w:bCs/>
          <w:sz w:val="22"/>
          <w:szCs w:val="22"/>
        </w:rPr>
        <w:t>Categoría</w:t>
      </w:r>
      <w:r w:rsidRPr="0083183E">
        <w:rPr>
          <w:rFonts w:ascii="Arial" w:hAnsi="Arial" w:cs="Arial"/>
          <w:sz w:val="22"/>
          <w:szCs w:val="22"/>
        </w:rPr>
        <w:t>: III. Operaciones Mineras y Gestión de Activos</w:t>
      </w:r>
    </w:p>
    <w:p w14:paraId="6CFF050C" w14:textId="77777777" w:rsidR="00E815A6" w:rsidRPr="00A5197C" w:rsidRDefault="00E815A6" w:rsidP="00E815A6">
      <w:pPr>
        <w:pStyle w:val="Prrafodelista"/>
        <w:numPr>
          <w:ilvl w:val="0"/>
          <w:numId w:val="6"/>
        </w:numPr>
        <w:spacing w:line="360" w:lineRule="auto"/>
        <w:contextualSpacing w:val="0"/>
        <w:jc w:val="both"/>
        <w:rPr>
          <w:rFonts w:ascii="Arial" w:hAnsi="Arial" w:cs="Arial"/>
          <w:b/>
          <w:bCs/>
          <w:sz w:val="22"/>
          <w:szCs w:val="22"/>
        </w:rPr>
      </w:pPr>
      <w:r w:rsidRPr="00A5197C">
        <w:rPr>
          <w:rFonts w:ascii="Arial" w:hAnsi="Arial" w:cs="Arial"/>
          <w:b/>
          <w:bCs/>
          <w:sz w:val="22"/>
          <w:szCs w:val="22"/>
        </w:rPr>
        <w:t xml:space="preserve">Datos del autor y coautores: </w:t>
      </w:r>
    </w:p>
    <w:p w14:paraId="0E71977F" w14:textId="77777777" w:rsidR="00E815A6" w:rsidRPr="00A5197C" w:rsidRDefault="00E815A6" w:rsidP="00E815A6">
      <w:pPr>
        <w:spacing w:line="360" w:lineRule="auto"/>
        <w:ind w:left="360"/>
        <w:contextualSpacing/>
        <w:jc w:val="both"/>
        <w:rPr>
          <w:rFonts w:ascii="Arial" w:hAnsi="Arial" w:cs="Arial"/>
          <w:b/>
          <w:bCs/>
          <w:sz w:val="22"/>
          <w:szCs w:val="22"/>
        </w:rPr>
      </w:pPr>
      <w:r w:rsidRPr="00A5197C">
        <w:rPr>
          <w:rFonts w:ascii="Arial" w:hAnsi="Arial" w:cs="Arial"/>
          <w:b/>
          <w:bCs/>
          <w:sz w:val="22"/>
          <w:szCs w:val="22"/>
        </w:rPr>
        <w:t>Datos del autor:</w:t>
      </w:r>
    </w:p>
    <w:p w14:paraId="36CD999C" w14:textId="77777777" w:rsidR="00E815A6" w:rsidRPr="00A5197C" w:rsidRDefault="00E815A6" w:rsidP="00E815A6">
      <w:pPr>
        <w:spacing w:line="360" w:lineRule="auto"/>
        <w:ind w:left="708"/>
        <w:contextualSpacing/>
        <w:jc w:val="both"/>
        <w:rPr>
          <w:rFonts w:ascii="Arial" w:hAnsi="Arial" w:cs="Arial"/>
          <w:sz w:val="22"/>
          <w:szCs w:val="22"/>
        </w:rPr>
      </w:pPr>
      <w:r w:rsidRPr="00A5197C">
        <w:rPr>
          <w:rFonts w:ascii="Arial" w:hAnsi="Arial" w:cs="Arial"/>
          <w:b/>
          <w:bCs/>
          <w:sz w:val="22"/>
          <w:szCs w:val="22"/>
        </w:rPr>
        <w:t>Nombres:</w:t>
      </w:r>
      <w:r>
        <w:rPr>
          <w:rFonts w:ascii="Arial" w:hAnsi="Arial" w:cs="Arial"/>
          <w:b/>
          <w:bCs/>
          <w:sz w:val="22"/>
          <w:szCs w:val="22"/>
        </w:rPr>
        <w:tab/>
      </w:r>
      <w:r>
        <w:rPr>
          <w:rFonts w:ascii="Arial" w:hAnsi="Arial" w:cs="Arial"/>
          <w:b/>
          <w:bCs/>
          <w:sz w:val="22"/>
          <w:szCs w:val="22"/>
        </w:rPr>
        <w:tab/>
      </w:r>
      <w:r w:rsidRPr="0083183E">
        <w:rPr>
          <w:rFonts w:ascii="Arial" w:hAnsi="Arial" w:cs="Arial"/>
          <w:sz w:val="22"/>
          <w:szCs w:val="22"/>
        </w:rPr>
        <w:t>C</w:t>
      </w:r>
      <w:r>
        <w:rPr>
          <w:rFonts w:ascii="Arial" w:hAnsi="Arial" w:cs="Arial"/>
          <w:sz w:val="22"/>
          <w:szCs w:val="22"/>
        </w:rPr>
        <w:t>RISTIAN GILBERT ORTEGA ALBORNOZ</w:t>
      </w:r>
    </w:p>
    <w:p w14:paraId="088AD18A" w14:textId="77777777" w:rsidR="00E815A6" w:rsidRPr="00A5197C" w:rsidRDefault="00E815A6" w:rsidP="00E815A6">
      <w:pPr>
        <w:spacing w:line="360" w:lineRule="auto"/>
        <w:ind w:left="708"/>
        <w:contextualSpacing/>
        <w:jc w:val="both"/>
        <w:rPr>
          <w:rFonts w:ascii="Arial" w:hAnsi="Arial" w:cs="Arial"/>
          <w:sz w:val="22"/>
          <w:szCs w:val="22"/>
          <w:lang w:val="pt-PT"/>
        </w:rPr>
      </w:pPr>
      <w:r w:rsidRPr="00A5197C">
        <w:rPr>
          <w:rFonts w:ascii="Arial" w:hAnsi="Arial" w:cs="Arial"/>
          <w:b/>
          <w:bCs/>
          <w:sz w:val="22"/>
          <w:szCs w:val="22"/>
          <w:lang w:val="pt-PT"/>
        </w:rPr>
        <w:t>Empresa:</w:t>
      </w:r>
      <w:r>
        <w:rPr>
          <w:rFonts w:ascii="Arial" w:hAnsi="Arial" w:cs="Arial"/>
          <w:sz w:val="22"/>
          <w:szCs w:val="22"/>
          <w:lang w:val="pt-PT"/>
        </w:rPr>
        <w:tab/>
      </w:r>
      <w:r>
        <w:rPr>
          <w:rFonts w:ascii="Arial" w:hAnsi="Arial" w:cs="Arial"/>
          <w:sz w:val="22"/>
          <w:szCs w:val="22"/>
          <w:lang w:val="pt-PT"/>
        </w:rPr>
        <w:tab/>
      </w:r>
      <w:r w:rsidRPr="00A5197C">
        <w:rPr>
          <w:rFonts w:ascii="Arial" w:hAnsi="Arial" w:cs="Arial"/>
          <w:sz w:val="22"/>
          <w:szCs w:val="22"/>
          <w:lang w:val="pt-PT"/>
        </w:rPr>
        <w:t>ORICA MINING SERVICES PERU SA</w:t>
      </w:r>
    </w:p>
    <w:p w14:paraId="509542C5" w14:textId="77777777" w:rsidR="00E815A6" w:rsidRPr="00A5197C" w:rsidRDefault="00E815A6" w:rsidP="00E815A6">
      <w:pPr>
        <w:spacing w:line="360" w:lineRule="auto"/>
        <w:ind w:left="708"/>
        <w:contextualSpacing/>
        <w:jc w:val="both"/>
        <w:rPr>
          <w:rFonts w:ascii="Arial" w:hAnsi="Arial" w:cs="Arial"/>
          <w:sz w:val="22"/>
          <w:szCs w:val="22"/>
          <w:lang w:val="en-US"/>
        </w:rPr>
      </w:pPr>
      <w:r w:rsidRPr="00A5197C">
        <w:rPr>
          <w:rFonts w:ascii="Arial" w:hAnsi="Arial" w:cs="Arial"/>
          <w:b/>
          <w:bCs/>
          <w:sz w:val="22"/>
          <w:szCs w:val="22"/>
          <w:lang w:val="en-US"/>
        </w:rPr>
        <w:t>Cargo:</w:t>
      </w:r>
      <w:r w:rsidRPr="00A5197C">
        <w:rPr>
          <w:rFonts w:ascii="Arial" w:hAnsi="Arial" w:cs="Arial"/>
          <w:sz w:val="22"/>
          <w:szCs w:val="22"/>
          <w:lang w:val="en-US"/>
        </w:rPr>
        <w:t xml:space="preserve"> </w:t>
      </w:r>
      <w:r w:rsidRPr="00A5197C">
        <w:rPr>
          <w:rFonts w:ascii="Arial" w:hAnsi="Arial" w:cs="Arial"/>
          <w:sz w:val="22"/>
          <w:szCs w:val="22"/>
          <w:lang w:val="en-US"/>
        </w:rPr>
        <w:tab/>
      </w:r>
      <w:r w:rsidRPr="00A5197C">
        <w:rPr>
          <w:rFonts w:ascii="Arial" w:hAnsi="Arial" w:cs="Arial"/>
          <w:sz w:val="22"/>
          <w:szCs w:val="22"/>
          <w:lang w:val="en-US"/>
        </w:rPr>
        <w:tab/>
      </w:r>
      <w:r w:rsidRPr="000C7DC4">
        <w:rPr>
          <w:rFonts w:ascii="Arial" w:hAnsi="Arial" w:cs="Arial"/>
          <w:sz w:val="22"/>
          <w:szCs w:val="22"/>
          <w:lang w:val="en-US"/>
        </w:rPr>
        <w:t>E</w:t>
      </w:r>
      <w:r>
        <w:rPr>
          <w:rFonts w:ascii="Arial" w:hAnsi="Arial" w:cs="Arial"/>
          <w:sz w:val="22"/>
          <w:szCs w:val="22"/>
          <w:lang w:val="en-US"/>
        </w:rPr>
        <w:t>NGINEER–REP TECHNICAL SERVICES</w:t>
      </w:r>
    </w:p>
    <w:p w14:paraId="092F5CC8" w14:textId="77777777" w:rsidR="00E815A6" w:rsidRPr="00F06BE3" w:rsidRDefault="00E815A6" w:rsidP="00E815A6">
      <w:pPr>
        <w:spacing w:line="360" w:lineRule="auto"/>
        <w:ind w:left="708"/>
        <w:contextualSpacing/>
        <w:jc w:val="both"/>
        <w:rPr>
          <w:rFonts w:ascii="Arial" w:hAnsi="Arial" w:cs="Arial"/>
          <w:sz w:val="22"/>
          <w:szCs w:val="22"/>
          <w:lang w:val="en-AU"/>
        </w:rPr>
      </w:pPr>
      <w:r w:rsidRPr="00F06BE3">
        <w:rPr>
          <w:rFonts w:ascii="Arial" w:hAnsi="Arial" w:cs="Arial"/>
          <w:b/>
          <w:bCs/>
          <w:sz w:val="22"/>
          <w:szCs w:val="22"/>
          <w:lang w:val="en-AU"/>
        </w:rPr>
        <w:t>Teléfono:</w:t>
      </w:r>
      <w:r w:rsidRPr="00F06BE3">
        <w:rPr>
          <w:rFonts w:ascii="Arial" w:hAnsi="Arial" w:cs="Arial"/>
          <w:sz w:val="22"/>
          <w:szCs w:val="22"/>
          <w:lang w:val="en-AU"/>
        </w:rPr>
        <w:t xml:space="preserve"> </w:t>
      </w:r>
      <w:r w:rsidRPr="00F06BE3">
        <w:rPr>
          <w:rFonts w:ascii="Arial" w:hAnsi="Arial" w:cs="Arial"/>
          <w:sz w:val="22"/>
          <w:szCs w:val="22"/>
          <w:lang w:val="en-AU"/>
        </w:rPr>
        <w:tab/>
      </w:r>
      <w:r w:rsidRPr="00F06BE3">
        <w:rPr>
          <w:rFonts w:ascii="Arial" w:hAnsi="Arial" w:cs="Arial"/>
          <w:sz w:val="22"/>
          <w:szCs w:val="22"/>
          <w:lang w:val="en-AU"/>
        </w:rPr>
        <w:tab/>
        <w:t>+51 948359349</w:t>
      </w:r>
    </w:p>
    <w:p w14:paraId="790716A1" w14:textId="77777777" w:rsidR="00E815A6" w:rsidRPr="000C7DC4" w:rsidRDefault="00E815A6" w:rsidP="00E815A6">
      <w:pPr>
        <w:spacing w:line="360" w:lineRule="auto"/>
        <w:ind w:left="708"/>
        <w:contextualSpacing/>
        <w:jc w:val="both"/>
        <w:rPr>
          <w:rFonts w:ascii="Arial" w:hAnsi="Arial" w:cs="Arial"/>
          <w:sz w:val="22"/>
          <w:szCs w:val="22"/>
        </w:rPr>
      </w:pPr>
      <w:r w:rsidRPr="000C7DC4">
        <w:rPr>
          <w:rFonts w:ascii="Arial" w:hAnsi="Arial" w:cs="Arial"/>
          <w:b/>
          <w:bCs/>
          <w:sz w:val="22"/>
          <w:szCs w:val="22"/>
        </w:rPr>
        <w:t>Correo corporativo:</w:t>
      </w:r>
      <w:r w:rsidRPr="000C7DC4">
        <w:rPr>
          <w:rFonts w:ascii="Arial" w:hAnsi="Arial" w:cs="Arial"/>
          <w:b/>
          <w:bCs/>
          <w:sz w:val="22"/>
          <w:szCs w:val="22"/>
        </w:rPr>
        <w:tab/>
      </w:r>
      <w:hyperlink r:id="rId10" w:history="1">
        <w:r w:rsidRPr="003E2D95">
          <w:rPr>
            <w:rStyle w:val="Hipervnculo"/>
            <w:rFonts w:ascii="Arial" w:hAnsi="Arial" w:cs="Arial"/>
          </w:rPr>
          <w:t>cristian.ortega@orica.com</w:t>
        </w:r>
      </w:hyperlink>
    </w:p>
    <w:p w14:paraId="1FFC249D" w14:textId="77777777" w:rsidR="00E815A6" w:rsidRPr="00A5197C" w:rsidRDefault="00E815A6" w:rsidP="00E815A6">
      <w:pPr>
        <w:pStyle w:val="Textoindependiente"/>
        <w:widowControl w:val="0"/>
        <w:numPr>
          <w:ilvl w:val="0"/>
          <w:numId w:val="6"/>
        </w:numPr>
        <w:spacing w:line="360" w:lineRule="auto"/>
        <w:jc w:val="both"/>
        <w:rPr>
          <w:rFonts w:ascii="Arial" w:hAnsi="Arial" w:cs="Arial"/>
          <w:b/>
          <w:bCs/>
          <w:sz w:val="22"/>
          <w:szCs w:val="22"/>
        </w:rPr>
      </w:pPr>
      <w:r w:rsidRPr="00A5197C">
        <w:rPr>
          <w:rFonts w:ascii="Arial" w:hAnsi="Arial" w:cs="Arial"/>
          <w:b/>
          <w:bCs/>
          <w:sz w:val="22"/>
          <w:szCs w:val="22"/>
        </w:rPr>
        <w:t xml:space="preserve">Palabras claves:  </w:t>
      </w:r>
      <w:r w:rsidRPr="000C7DC4">
        <w:rPr>
          <w:rFonts w:ascii="Arial" w:hAnsi="Arial" w:cs="Arial"/>
          <w:sz w:val="22"/>
          <w:szCs w:val="22"/>
        </w:rPr>
        <w:t>Tecnología en explosivos, voladura, fragmentación, energía variable, Gases Nitrosos, Potencia relativa en volumen, ahorro de costos.</w:t>
      </w:r>
    </w:p>
    <w:p w14:paraId="271553E8" w14:textId="77777777" w:rsidR="00E815A6" w:rsidRPr="00A5197C" w:rsidRDefault="00E815A6" w:rsidP="00E815A6">
      <w:pPr>
        <w:pStyle w:val="Textoindependiente"/>
        <w:widowControl w:val="0"/>
        <w:numPr>
          <w:ilvl w:val="0"/>
          <w:numId w:val="6"/>
        </w:numPr>
        <w:spacing w:line="360" w:lineRule="auto"/>
        <w:jc w:val="both"/>
        <w:rPr>
          <w:rFonts w:ascii="Arial" w:hAnsi="Arial" w:cs="Arial"/>
          <w:b/>
          <w:bCs/>
          <w:sz w:val="22"/>
          <w:szCs w:val="22"/>
        </w:rPr>
      </w:pPr>
      <w:r w:rsidRPr="00A5197C">
        <w:rPr>
          <w:rFonts w:ascii="Arial" w:hAnsi="Arial" w:cs="Arial"/>
          <w:b/>
          <w:bCs/>
          <w:sz w:val="22"/>
          <w:szCs w:val="22"/>
        </w:rPr>
        <w:t>Resumen</w:t>
      </w:r>
    </w:p>
    <w:p w14:paraId="7840BFF2" w14:textId="77777777" w:rsidR="00E815A6" w:rsidRPr="000C7DC4" w:rsidRDefault="00E815A6" w:rsidP="00E815A6">
      <w:pPr>
        <w:pStyle w:val="Textoindependiente"/>
        <w:widowControl w:val="0"/>
        <w:spacing w:line="360" w:lineRule="auto"/>
        <w:ind w:left="360"/>
        <w:jc w:val="both"/>
        <w:rPr>
          <w:rFonts w:ascii="Arial" w:hAnsi="Arial" w:cs="Arial"/>
          <w:bCs/>
          <w:sz w:val="22"/>
          <w:szCs w:val="22"/>
        </w:rPr>
      </w:pPr>
      <w:r w:rsidRPr="000C7DC4">
        <w:rPr>
          <w:rFonts w:ascii="Arial" w:hAnsi="Arial" w:cs="Arial"/>
          <w:bCs/>
          <w:sz w:val="22"/>
          <w:szCs w:val="22"/>
        </w:rPr>
        <w:t xml:space="preserve">El diseño de voladuras tradicionalmente ha estado determinado por las densidades de los explosivos disponibles para el usuario final. </w:t>
      </w:r>
    </w:p>
    <w:p w14:paraId="6710B0DB" w14:textId="77777777" w:rsidR="00E815A6" w:rsidRPr="000C7DC4" w:rsidRDefault="00E815A6" w:rsidP="00E815A6">
      <w:pPr>
        <w:pStyle w:val="Textoindependiente"/>
        <w:widowControl w:val="0"/>
        <w:spacing w:line="360" w:lineRule="auto"/>
        <w:ind w:left="360"/>
        <w:jc w:val="both"/>
        <w:rPr>
          <w:rFonts w:ascii="Arial" w:hAnsi="Arial" w:cs="Arial"/>
          <w:bCs/>
          <w:sz w:val="22"/>
          <w:szCs w:val="22"/>
        </w:rPr>
      </w:pPr>
      <w:r w:rsidRPr="000C7DC4">
        <w:rPr>
          <w:rFonts w:ascii="Arial" w:hAnsi="Arial" w:cs="Arial"/>
          <w:bCs/>
          <w:sz w:val="22"/>
          <w:szCs w:val="22"/>
        </w:rPr>
        <w:t xml:space="preserve">Estas densidades no solo están limitadas en términos de su alcance, sino que los explosivos tradicionales también se ven influenciados por la presión hidrostática a lo largo del taladro, lo que crea un perfil de energía desigual y afecta significativamente la eficacia con la que se distribuye la energía para la fragmentación del macizo rocoso. </w:t>
      </w:r>
    </w:p>
    <w:p w14:paraId="065DAAD6" w14:textId="77777777" w:rsidR="00E815A6" w:rsidRPr="000C7DC4" w:rsidRDefault="00E815A6" w:rsidP="00E815A6">
      <w:pPr>
        <w:pStyle w:val="Textoindependiente"/>
        <w:widowControl w:val="0"/>
        <w:spacing w:line="360" w:lineRule="auto"/>
        <w:ind w:left="360"/>
        <w:jc w:val="both"/>
        <w:rPr>
          <w:rFonts w:ascii="Arial" w:hAnsi="Arial" w:cs="Arial"/>
          <w:bCs/>
          <w:sz w:val="22"/>
          <w:szCs w:val="22"/>
        </w:rPr>
      </w:pPr>
      <w:r w:rsidRPr="000C7DC4">
        <w:rPr>
          <w:rFonts w:ascii="Arial" w:hAnsi="Arial" w:cs="Arial"/>
          <w:bCs/>
          <w:sz w:val="22"/>
          <w:szCs w:val="22"/>
        </w:rPr>
        <w:t xml:space="preserve">Ambos factores pueden conducir a resultados de voladura subóptimos, ya sea desde una perspectiva ambiental, de carga y transporte o de procesamiento. </w:t>
      </w:r>
    </w:p>
    <w:p w14:paraId="526F8F16" w14:textId="77777777" w:rsidR="00E815A6" w:rsidRPr="000C7DC4" w:rsidRDefault="00E815A6" w:rsidP="00E815A6">
      <w:pPr>
        <w:pStyle w:val="Textoindependiente"/>
        <w:widowControl w:val="0"/>
        <w:spacing w:line="360" w:lineRule="auto"/>
        <w:ind w:left="360"/>
        <w:jc w:val="both"/>
        <w:rPr>
          <w:rFonts w:ascii="Arial" w:hAnsi="Arial" w:cs="Arial"/>
          <w:bCs/>
          <w:sz w:val="22"/>
          <w:szCs w:val="22"/>
        </w:rPr>
      </w:pPr>
      <w:r w:rsidRPr="000C7DC4">
        <w:rPr>
          <w:rFonts w:ascii="Arial" w:hAnsi="Arial" w:cs="Arial"/>
          <w:bCs/>
          <w:sz w:val="22"/>
          <w:szCs w:val="22"/>
        </w:rPr>
        <w:t>En este estudio se muestran los resultados de la aplicación de un explosivo de vanguardia que permite modificar, durante el carguío del taladro, la energía con la que se desempeñará. Los rangos de potencia relativa en volumen (RBS) alcanzables por este explosivo varían de 80-210, esta propiedad permite obtener diversas ventajas operativas, como las siguientes:</w:t>
      </w:r>
    </w:p>
    <w:p w14:paraId="1CD11370" w14:textId="77777777" w:rsidR="00E815A6" w:rsidRPr="000C7DC4" w:rsidRDefault="00E815A6" w:rsidP="00E815A6">
      <w:pPr>
        <w:pStyle w:val="Textoindependiente"/>
        <w:widowControl w:val="0"/>
        <w:numPr>
          <w:ilvl w:val="0"/>
          <w:numId w:val="7"/>
        </w:numPr>
        <w:spacing w:line="360" w:lineRule="auto"/>
        <w:jc w:val="both"/>
        <w:rPr>
          <w:rFonts w:ascii="Arial" w:hAnsi="Arial" w:cs="Arial"/>
          <w:bCs/>
          <w:sz w:val="22"/>
          <w:szCs w:val="22"/>
        </w:rPr>
      </w:pPr>
      <w:r w:rsidRPr="000C7DC4">
        <w:rPr>
          <w:rFonts w:ascii="Arial" w:hAnsi="Arial" w:cs="Arial"/>
          <w:bCs/>
          <w:sz w:val="22"/>
          <w:szCs w:val="22"/>
        </w:rPr>
        <w:t>Logística de traslado del explosivo a la malla simplificada.</w:t>
      </w:r>
    </w:p>
    <w:p w14:paraId="1BE37E5D" w14:textId="77777777" w:rsidR="00E815A6" w:rsidRPr="000C7DC4" w:rsidRDefault="00E815A6" w:rsidP="00E815A6">
      <w:pPr>
        <w:pStyle w:val="Textoindependiente"/>
        <w:widowControl w:val="0"/>
        <w:numPr>
          <w:ilvl w:val="0"/>
          <w:numId w:val="7"/>
        </w:numPr>
        <w:spacing w:line="360" w:lineRule="auto"/>
        <w:jc w:val="both"/>
        <w:rPr>
          <w:rFonts w:ascii="Arial" w:hAnsi="Arial" w:cs="Arial"/>
          <w:bCs/>
          <w:sz w:val="22"/>
          <w:szCs w:val="22"/>
        </w:rPr>
      </w:pPr>
      <w:r w:rsidRPr="000C7DC4">
        <w:rPr>
          <w:rFonts w:ascii="Arial" w:hAnsi="Arial" w:cs="Arial"/>
          <w:bCs/>
          <w:sz w:val="22"/>
          <w:szCs w:val="22"/>
        </w:rPr>
        <w:t>Aplicación de explosivos con la energía específica requerida de acuerdo a las condiciones de terreno.</w:t>
      </w:r>
    </w:p>
    <w:p w14:paraId="017384FD" w14:textId="77777777" w:rsidR="00E815A6" w:rsidRPr="000C7DC4" w:rsidRDefault="00E815A6" w:rsidP="00E815A6">
      <w:pPr>
        <w:pStyle w:val="Textoindependiente"/>
        <w:widowControl w:val="0"/>
        <w:numPr>
          <w:ilvl w:val="0"/>
          <w:numId w:val="7"/>
        </w:numPr>
        <w:spacing w:line="360" w:lineRule="auto"/>
        <w:jc w:val="both"/>
        <w:rPr>
          <w:rFonts w:ascii="Arial" w:hAnsi="Arial" w:cs="Arial"/>
          <w:bCs/>
          <w:sz w:val="22"/>
          <w:szCs w:val="22"/>
        </w:rPr>
      </w:pPr>
      <w:r w:rsidRPr="000C7DC4">
        <w:rPr>
          <w:rFonts w:ascii="Arial" w:hAnsi="Arial" w:cs="Arial"/>
          <w:bCs/>
          <w:sz w:val="22"/>
          <w:szCs w:val="22"/>
        </w:rPr>
        <w:t xml:space="preserve">Optimización de resultados de la voladura gracias a la aplicación de altas </w:t>
      </w:r>
      <w:r w:rsidRPr="000C7DC4">
        <w:rPr>
          <w:rFonts w:ascii="Arial" w:hAnsi="Arial" w:cs="Arial"/>
          <w:bCs/>
          <w:sz w:val="22"/>
          <w:szCs w:val="22"/>
        </w:rPr>
        <w:lastRenderedPageBreak/>
        <w:t>energías con el mismo explosivo.</w:t>
      </w:r>
    </w:p>
    <w:p w14:paraId="47C19129" w14:textId="77777777" w:rsidR="00E815A6" w:rsidRPr="000C7DC4" w:rsidRDefault="00E815A6" w:rsidP="00E815A6">
      <w:pPr>
        <w:pStyle w:val="Textoindependiente"/>
        <w:widowControl w:val="0"/>
        <w:numPr>
          <w:ilvl w:val="0"/>
          <w:numId w:val="7"/>
        </w:numPr>
        <w:spacing w:line="360" w:lineRule="auto"/>
        <w:jc w:val="both"/>
        <w:rPr>
          <w:rFonts w:ascii="Arial" w:hAnsi="Arial" w:cs="Arial"/>
          <w:bCs/>
          <w:sz w:val="22"/>
          <w:szCs w:val="22"/>
        </w:rPr>
      </w:pPr>
      <w:r w:rsidRPr="000C7DC4">
        <w:rPr>
          <w:rFonts w:ascii="Arial" w:hAnsi="Arial" w:cs="Arial"/>
          <w:bCs/>
          <w:sz w:val="22"/>
          <w:szCs w:val="22"/>
        </w:rPr>
        <w:t xml:space="preserve">Cuidado de la estabilidad de taludes mediante la aplicación de menores energías. </w:t>
      </w:r>
    </w:p>
    <w:p w14:paraId="67EAB506" w14:textId="77777777" w:rsidR="00E815A6" w:rsidRPr="00A5197C" w:rsidRDefault="00E815A6" w:rsidP="00E815A6">
      <w:pPr>
        <w:pStyle w:val="Textoindependiente"/>
        <w:widowControl w:val="0"/>
        <w:spacing w:line="360" w:lineRule="auto"/>
        <w:ind w:left="360"/>
        <w:jc w:val="both"/>
        <w:rPr>
          <w:rFonts w:ascii="Arial" w:hAnsi="Arial" w:cs="Arial"/>
          <w:sz w:val="22"/>
          <w:szCs w:val="22"/>
        </w:rPr>
      </w:pPr>
      <w:r w:rsidRPr="000C7DC4">
        <w:rPr>
          <w:rFonts w:ascii="Arial" w:hAnsi="Arial" w:cs="Arial"/>
          <w:bCs/>
          <w:sz w:val="22"/>
          <w:szCs w:val="22"/>
        </w:rPr>
        <w:t>Además de esta nueva flexibilidad, este explosivo de vanguardia funciona independientemente de las influencias gravitacionales y proporciona un perfil de energía uniforme dentro del taladro que a su vez también ayuda a optimizar los resultados de la voladura.</w:t>
      </w:r>
    </w:p>
    <w:p w14:paraId="322F9866" w14:textId="77777777" w:rsidR="00E815A6" w:rsidRDefault="00E815A6" w:rsidP="00E815A6">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Objetivo</w:t>
      </w:r>
      <w:r>
        <w:rPr>
          <w:rFonts w:ascii="Arial" w:hAnsi="Arial" w:cs="Arial"/>
          <w:b/>
          <w:sz w:val="22"/>
          <w:szCs w:val="22"/>
        </w:rPr>
        <w:t xml:space="preserve">: </w:t>
      </w:r>
    </w:p>
    <w:p w14:paraId="66F64623" w14:textId="77777777" w:rsidR="00E815A6" w:rsidRPr="000C7DC4" w:rsidRDefault="00E815A6" w:rsidP="00E815A6">
      <w:pPr>
        <w:pStyle w:val="Textoindependiente"/>
        <w:widowControl w:val="0"/>
        <w:numPr>
          <w:ilvl w:val="0"/>
          <w:numId w:val="8"/>
        </w:numPr>
        <w:spacing w:line="360" w:lineRule="auto"/>
        <w:jc w:val="both"/>
        <w:rPr>
          <w:rFonts w:ascii="Arial" w:hAnsi="Arial" w:cs="Arial"/>
          <w:bCs/>
          <w:sz w:val="22"/>
          <w:szCs w:val="22"/>
        </w:rPr>
      </w:pPr>
      <w:r w:rsidRPr="000C7DC4">
        <w:rPr>
          <w:rFonts w:ascii="Arial" w:hAnsi="Arial" w:cs="Arial"/>
          <w:bCs/>
          <w:sz w:val="22"/>
          <w:szCs w:val="22"/>
        </w:rPr>
        <w:t xml:space="preserve">Demostrar la versatilidad de la tecnología de explosivos con aplicación de energía a demanda en cuanto a cambio de RBS tanto para roca dura como para zona de control. </w:t>
      </w:r>
    </w:p>
    <w:p w14:paraId="10ED98B1" w14:textId="77777777" w:rsidR="00E815A6" w:rsidRPr="000C7DC4" w:rsidRDefault="00E815A6" w:rsidP="00E815A6">
      <w:pPr>
        <w:pStyle w:val="Textoindependiente"/>
        <w:widowControl w:val="0"/>
        <w:numPr>
          <w:ilvl w:val="0"/>
          <w:numId w:val="8"/>
        </w:numPr>
        <w:spacing w:line="360" w:lineRule="auto"/>
        <w:jc w:val="both"/>
        <w:rPr>
          <w:rFonts w:ascii="Arial" w:hAnsi="Arial" w:cs="Arial"/>
          <w:bCs/>
          <w:sz w:val="22"/>
          <w:szCs w:val="22"/>
        </w:rPr>
      </w:pPr>
      <w:r w:rsidRPr="000C7DC4">
        <w:rPr>
          <w:rFonts w:ascii="Arial" w:hAnsi="Arial" w:cs="Arial"/>
          <w:bCs/>
          <w:sz w:val="22"/>
          <w:szCs w:val="22"/>
        </w:rPr>
        <w:t xml:space="preserve">Demostrar mejoras en los resultados tales como </w:t>
      </w:r>
      <w:r>
        <w:rPr>
          <w:rFonts w:ascii="Arial" w:hAnsi="Arial" w:cs="Arial"/>
          <w:bCs/>
          <w:sz w:val="22"/>
          <w:szCs w:val="22"/>
        </w:rPr>
        <w:t>c</w:t>
      </w:r>
      <w:r w:rsidRPr="000C7DC4">
        <w:rPr>
          <w:rFonts w:ascii="Arial" w:hAnsi="Arial" w:cs="Arial"/>
          <w:bCs/>
          <w:sz w:val="22"/>
          <w:szCs w:val="22"/>
        </w:rPr>
        <w:t>ero eventos de gases nitrosos.</w:t>
      </w:r>
    </w:p>
    <w:p w14:paraId="060767F7" w14:textId="77777777" w:rsidR="00E815A6" w:rsidRPr="000C7DC4" w:rsidRDefault="00E815A6" w:rsidP="00E815A6">
      <w:pPr>
        <w:pStyle w:val="Textoindependiente"/>
        <w:widowControl w:val="0"/>
        <w:numPr>
          <w:ilvl w:val="0"/>
          <w:numId w:val="8"/>
        </w:numPr>
        <w:spacing w:line="360" w:lineRule="auto"/>
        <w:jc w:val="both"/>
        <w:rPr>
          <w:rFonts w:ascii="Arial" w:hAnsi="Arial" w:cs="Arial"/>
          <w:bCs/>
          <w:sz w:val="22"/>
          <w:szCs w:val="22"/>
        </w:rPr>
      </w:pPr>
      <w:r w:rsidRPr="000C7DC4">
        <w:rPr>
          <w:rFonts w:ascii="Arial" w:hAnsi="Arial" w:cs="Arial"/>
          <w:bCs/>
          <w:sz w:val="22"/>
          <w:szCs w:val="22"/>
        </w:rPr>
        <w:t>Demostrar mejoras en la fragmentación de roca.</w:t>
      </w:r>
    </w:p>
    <w:p w14:paraId="652C21E8" w14:textId="77777777" w:rsidR="00E815A6" w:rsidRPr="009F5BC3" w:rsidRDefault="00E815A6" w:rsidP="00E815A6">
      <w:pPr>
        <w:pStyle w:val="Textoindependiente"/>
        <w:widowControl w:val="0"/>
        <w:numPr>
          <w:ilvl w:val="0"/>
          <w:numId w:val="8"/>
        </w:numPr>
        <w:spacing w:line="360" w:lineRule="auto"/>
        <w:jc w:val="both"/>
        <w:rPr>
          <w:rFonts w:ascii="Arial" w:hAnsi="Arial" w:cs="Arial"/>
          <w:b/>
          <w:sz w:val="22"/>
          <w:szCs w:val="22"/>
        </w:rPr>
      </w:pPr>
      <w:r w:rsidRPr="000C7DC4">
        <w:rPr>
          <w:rFonts w:ascii="Arial" w:hAnsi="Arial" w:cs="Arial"/>
          <w:bCs/>
          <w:sz w:val="22"/>
          <w:szCs w:val="22"/>
        </w:rPr>
        <w:t>Optimizar el proceso ampliando las mallas de voladura, obteniendo una mejor fragmentación y generar beneficios económicos al área de Perforación y Voladura</w:t>
      </w:r>
      <w:r w:rsidRPr="00A5197C">
        <w:rPr>
          <w:rFonts w:ascii="Arial" w:hAnsi="Arial" w:cs="Arial"/>
          <w:bCs/>
          <w:sz w:val="22"/>
          <w:szCs w:val="22"/>
        </w:rPr>
        <w:t>.</w:t>
      </w:r>
    </w:p>
    <w:p w14:paraId="691D9D71" w14:textId="77777777" w:rsidR="00E815A6" w:rsidRDefault="00E815A6" w:rsidP="00E815A6">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Metodología</w:t>
      </w:r>
      <w:r>
        <w:rPr>
          <w:rFonts w:ascii="Arial" w:hAnsi="Arial" w:cs="Arial"/>
          <w:b/>
          <w:sz w:val="22"/>
          <w:szCs w:val="22"/>
        </w:rPr>
        <w:t xml:space="preserve">: </w:t>
      </w:r>
    </w:p>
    <w:p w14:paraId="302DE1ED" w14:textId="77777777" w:rsidR="00E815A6" w:rsidRPr="00A40DC4" w:rsidRDefault="00E815A6" w:rsidP="00E815A6">
      <w:pPr>
        <w:pStyle w:val="Textoindependiente"/>
        <w:widowControl w:val="0"/>
        <w:spacing w:line="360" w:lineRule="auto"/>
        <w:ind w:left="360"/>
        <w:jc w:val="both"/>
        <w:rPr>
          <w:rFonts w:ascii="Arial" w:hAnsi="Arial" w:cs="Arial"/>
          <w:sz w:val="22"/>
          <w:szCs w:val="22"/>
        </w:rPr>
      </w:pPr>
      <w:r w:rsidRPr="00A40DC4">
        <w:rPr>
          <w:rFonts w:ascii="Arial" w:hAnsi="Arial" w:cs="Arial"/>
          <w:sz w:val="22"/>
          <w:szCs w:val="22"/>
        </w:rPr>
        <w:t>Para demostrar las ventajas de utilizar la tecnología de explosivos con aplicación de energía a demanda se dividió las pruebas en 4 fases:</w:t>
      </w:r>
    </w:p>
    <w:p w14:paraId="6B410DD2" w14:textId="77777777" w:rsidR="00E815A6" w:rsidRPr="00024683" w:rsidRDefault="00E815A6" w:rsidP="00E815A6">
      <w:pPr>
        <w:pStyle w:val="Textoindependiente"/>
        <w:widowControl w:val="0"/>
        <w:spacing w:line="360" w:lineRule="auto"/>
        <w:ind w:left="360"/>
        <w:jc w:val="both"/>
        <w:rPr>
          <w:rFonts w:ascii="Arial" w:hAnsi="Arial" w:cs="Arial"/>
          <w:sz w:val="22"/>
          <w:szCs w:val="22"/>
          <w:u w:val="single"/>
        </w:rPr>
      </w:pPr>
      <w:r w:rsidRPr="00024683">
        <w:rPr>
          <w:rFonts w:ascii="Arial" w:hAnsi="Arial" w:cs="Arial"/>
          <w:sz w:val="22"/>
          <w:szCs w:val="22"/>
          <w:u w:val="single"/>
        </w:rPr>
        <w:t>Fase 1: Pruebas Alpha</w:t>
      </w:r>
    </w:p>
    <w:p w14:paraId="39BC317E" w14:textId="77777777" w:rsidR="00E815A6" w:rsidRPr="00A40DC4" w:rsidRDefault="00E815A6" w:rsidP="00E815A6">
      <w:pPr>
        <w:pStyle w:val="Textoindependiente"/>
        <w:widowControl w:val="0"/>
        <w:spacing w:line="360" w:lineRule="auto"/>
        <w:ind w:left="360"/>
        <w:jc w:val="both"/>
        <w:rPr>
          <w:rFonts w:ascii="Arial" w:hAnsi="Arial" w:cs="Arial"/>
          <w:sz w:val="22"/>
          <w:szCs w:val="22"/>
        </w:rPr>
      </w:pPr>
      <w:r w:rsidRPr="00A40DC4">
        <w:rPr>
          <w:rFonts w:ascii="Arial" w:hAnsi="Arial" w:cs="Arial"/>
          <w:sz w:val="22"/>
          <w:szCs w:val="22"/>
        </w:rPr>
        <w:t>En esta etapa se realizó el carguío de 3 a 5 taladros por RBS con la finalidad de poder corroborar la correcta funcionalidad del sistema en los camiones y software de diseño.</w:t>
      </w:r>
    </w:p>
    <w:p w14:paraId="03C38086" w14:textId="77777777" w:rsidR="00E815A6" w:rsidRPr="00024683" w:rsidRDefault="00E815A6" w:rsidP="00E815A6">
      <w:pPr>
        <w:pStyle w:val="Textoindependiente"/>
        <w:widowControl w:val="0"/>
        <w:spacing w:line="360" w:lineRule="auto"/>
        <w:ind w:left="360"/>
        <w:jc w:val="both"/>
        <w:rPr>
          <w:rFonts w:ascii="Arial" w:hAnsi="Arial" w:cs="Arial"/>
          <w:sz w:val="22"/>
          <w:szCs w:val="22"/>
          <w:u w:val="single"/>
        </w:rPr>
      </w:pPr>
      <w:r w:rsidRPr="00024683">
        <w:rPr>
          <w:rFonts w:ascii="Arial" w:hAnsi="Arial" w:cs="Arial"/>
          <w:sz w:val="22"/>
          <w:szCs w:val="22"/>
          <w:u w:val="single"/>
        </w:rPr>
        <w:t>Fase 2: Carga Activa</w:t>
      </w:r>
    </w:p>
    <w:p w14:paraId="7E264EAC" w14:textId="77777777" w:rsidR="00E815A6" w:rsidRPr="00A40DC4" w:rsidRDefault="00E815A6" w:rsidP="00E815A6">
      <w:pPr>
        <w:pStyle w:val="Textoindependiente"/>
        <w:widowControl w:val="0"/>
        <w:spacing w:line="360" w:lineRule="auto"/>
        <w:ind w:left="360"/>
        <w:jc w:val="both"/>
        <w:rPr>
          <w:rFonts w:ascii="Arial" w:hAnsi="Arial" w:cs="Arial"/>
          <w:sz w:val="22"/>
          <w:szCs w:val="22"/>
        </w:rPr>
      </w:pPr>
      <w:r w:rsidRPr="00A40DC4">
        <w:rPr>
          <w:rFonts w:ascii="Arial" w:hAnsi="Arial" w:cs="Arial"/>
          <w:sz w:val="22"/>
          <w:szCs w:val="22"/>
        </w:rPr>
        <w:t xml:space="preserve">Se cargaron entre 15 a 20 taladros a manera de adaptación del sistema en un entorno de producción a escala y se cargaron productos equivalentes a los usados en el sitio. Adicionalmente se tomaron controles de calidad en campo como VOD y densidades. </w:t>
      </w:r>
    </w:p>
    <w:p w14:paraId="1EA50CF4" w14:textId="77777777" w:rsidR="00E815A6" w:rsidRPr="00024683" w:rsidRDefault="00E815A6" w:rsidP="00E815A6">
      <w:pPr>
        <w:pStyle w:val="Textoindependiente"/>
        <w:widowControl w:val="0"/>
        <w:spacing w:line="360" w:lineRule="auto"/>
        <w:ind w:left="360"/>
        <w:jc w:val="both"/>
        <w:rPr>
          <w:rFonts w:ascii="Arial" w:hAnsi="Arial" w:cs="Arial"/>
          <w:sz w:val="22"/>
          <w:szCs w:val="22"/>
          <w:u w:val="single"/>
        </w:rPr>
      </w:pPr>
      <w:r w:rsidRPr="00024683">
        <w:rPr>
          <w:rFonts w:ascii="Arial" w:hAnsi="Arial" w:cs="Arial"/>
          <w:sz w:val="22"/>
          <w:szCs w:val="22"/>
          <w:u w:val="single"/>
        </w:rPr>
        <w:t>Fase 3: Extender el rango de energía</w:t>
      </w:r>
    </w:p>
    <w:p w14:paraId="3CEEB8D8" w14:textId="77777777" w:rsidR="00E815A6" w:rsidRPr="00A40DC4" w:rsidRDefault="00E815A6" w:rsidP="00E815A6">
      <w:pPr>
        <w:pStyle w:val="Textoindependiente"/>
        <w:widowControl w:val="0"/>
        <w:spacing w:line="360" w:lineRule="auto"/>
        <w:ind w:left="360"/>
        <w:jc w:val="both"/>
        <w:rPr>
          <w:rFonts w:ascii="Arial" w:hAnsi="Arial" w:cs="Arial"/>
          <w:sz w:val="22"/>
          <w:szCs w:val="22"/>
        </w:rPr>
      </w:pPr>
      <w:r w:rsidRPr="00A40DC4">
        <w:rPr>
          <w:rFonts w:ascii="Arial" w:hAnsi="Arial" w:cs="Arial"/>
          <w:sz w:val="22"/>
          <w:szCs w:val="22"/>
        </w:rPr>
        <w:t>Se amplió la cantidad de taladros de la fase anterior y se utilizó productos de alta y baja energía. Se cargó un proyecto con producto regular al 50% y con el explosivo con aplicación de energía a demanda el restante 50%. Se midieron los resultados del disparo de acuerdo con los indicadores de desempeño establecidos.</w:t>
      </w:r>
    </w:p>
    <w:p w14:paraId="2D3605E5" w14:textId="77777777" w:rsidR="00E815A6" w:rsidRPr="00024683" w:rsidRDefault="00E815A6" w:rsidP="00E815A6">
      <w:pPr>
        <w:pStyle w:val="Textoindependiente"/>
        <w:widowControl w:val="0"/>
        <w:spacing w:line="360" w:lineRule="auto"/>
        <w:ind w:left="360"/>
        <w:jc w:val="both"/>
        <w:rPr>
          <w:rFonts w:ascii="Arial" w:hAnsi="Arial" w:cs="Arial"/>
          <w:sz w:val="22"/>
          <w:szCs w:val="22"/>
          <w:u w:val="single"/>
        </w:rPr>
      </w:pPr>
      <w:r w:rsidRPr="00024683">
        <w:rPr>
          <w:rFonts w:ascii="Arial" w:hAnsi="Arial" w:cs="Arial"/>
          <w:sz w:val="22"/>
          <w:szCs w:val="22"/>
          <w:u w:val="single"/>
        </w:rPr>
        <w:t>Fase 4: Optimización de energía.</w:t>
      </w:r>
    </w:p>
    <w:p w14:paraId="0C8CEA5A" w14:textId="77777777" w:rsidR="00E815A6" w:rsidRPr="00A40DC4" w:rsidRDefault="00E815A6" w:rsidP="00E815A6">
      <w:pPr>
        <w:pStyle w:val="Textoindependiente"/>
        <w:widowControl w:val="0"/>
        <w:spacing w:line="360" w:lineRule="auto"/>
        <w:ind w:left="360"/>
        <w:jc w:val="both"/>
        <w:rPr>
          <w:rFonts w:ascii="Arial" w:hAnsi="Arial" w:cs="Arial"/>
          <w:sz w:val="22"/>
          <w:szCs w:val="22"/>
        </w:rPr>
      </w:pPr>
      <w:r w:rsidRPr="00A40DC4">
        <w:rPr>
          <w:rFonts w:ascii="Arial" w:hAnsi="Arial" w:cs="Arial"/>
          <w:sz w:val="22"/>
          <w:szCs w:val="22"/>
        </w:rPr>
        <w:t xml:space="preserve">Se modificaron los proyectos de voladura para aprovechar al máximo las características de este explosivo de vanguardia para proyectos de expansión de malla y la gama de energía disponible, esto se realizará en más del 50% del proyecto </w:t>
      </w:r>
      <w:r w:rsidRPr="00A40DC4">
        <w:rPr>
          <w:rFonts w:ascii="Arial" w:hAnsi="Arial" w:cs="Arial"/>
          <w:sz w:val="22"/>
          <w:szCs w:val="22"/>
        </w:rPr>
        <w:lastRenderedPageBreak/>
        <w:t>de carguío. Se hará seguimiento a los indicadores establecidos.</w:t>
      </w:r>
    </w:p>
    <w:p w14:paraId="15072F1A" w14:textId="77777777" w:rsidR="00E815A6" w:rsidRPr="00A40DC4" w:rsidRDefault="00E815A6" w:rsidP="00E815A6">
      <w:pPr>
        <w:pStyle w:val="Textoindependiente"/>
        <w:widowControl w:val="0"/>
        <w:spacing w:line="360" w:lineRule="auto"/>
        <w:ind w:left="360"/>
        <w:jc w:val="both"/>
        <w:rPr>
          <w:rFonts w:ascii="Arial" w:hAnsi="Arial" w:cs="Arial"/>
          <w:sz w:val="22"/>
          <w:szCs w:val="22"/>
        </w:rPr>
      </w:pPr>
      <w:r w:rsidRPr="00A40DC4">
        <w:rPr>
          <w:rFonts w:ascii="Arial" w:hAnsi="Arial" w:cs="Arial"/>
          <w:sz w:val="22"/>
          <w:szCs w:val="22"/>
        </w:rPr>
        <w:t>Entre los principales indicadores de desempeño (KPI) se consideraron:</w:t>
      </w:r>
    </w:p>
    <w:p w14:paraId="4FA6B8F5" w14:textId="77777777" w:rsidR="00E815A6" w:rsidRPr="00A40DC4" w:rsidRDefault="00E815A6" w:rsidP="00E815A6">
      <w:pPr>
        <w:pStyle w:val="Textoindependiente"/>
        <w:widowControl w:val="0"/>
        <w:numPr>
          <w:ilvl w:val="0"/>
          <w:numId w:val="8"/>
        </w:numPr>
        <w:spacing w:line="360" w:lineRule="auto"/>
        <w:jc w:val="both"/>
        <w:rPr>
          <w:rFonts w:ascii="Arial" w:hAnsi="Arial" w:cs="Arial"/>
          <w:sz w:val="22"/>
          <w:szCs w:val="22"/>
        </w:rPr>
      </w:pPr>
      <w:r w:rsidRPr="00A40DC4">
        <w:rPr>
          <w:rFonts w:ascii="Arial" w:hAnsi="Arial" w:cs="Arial"/>
          <w:sz w:val="22"/>
          <w:szCs w:val="22"/>
        </w:rPr>
        <w:t>Fragmentación.</w:t>
      </w:r>
    </w:p>
    <w:p w14:paraId="4A1277E7" w14:textId="77777777" w:rsidR="00E815A6" w:rsidRPr="00A40DC4" w:rsidRDefault="00E815A6" w:rsidP="00E815A6">
      <w:pPr>
        <w:pStyle w:val="Textoindependiente"/>
        <w:widowControl w:val="0"/>
        <w:numPr>
          <w:ilvl w:val="0"/>
          <w:numId w:val="8"/>
        </w:numPr>
        <w:spacing w:line="360" w:lineRule="auto"/>
        <w:jc w:val="both"/>
        <w:rPr>
          <w:rFonts w:ascii="Arial" w:hAnsi="Arial" w:cs="Arial"/>
          <w:sz w:val="22"/>
          <w:szCs w:val="22"/>
        </w:rPr>
      </w:pPr>
      <w:r w:rsidRPr="00A40DC4">
        <w:rPr>
          <w:rFonts w:ascii="Arial" w:hAnsi="Arial" w:cs="Arial"/>
          <w:sz w:val="22"/>
          <w:szCs w:val="22"/>
        </w:rPr>
        <w:t>Generación de gases nitrosos.</w:t>
      </w:r>
    </w:p>
    <w:p w14:paraId="418EBE25" w14:textId="77777777" w:rsidR="00E815A6" w:rsidRPr="009F5BC3" w:rsidRDefault="00E815A6" w:rsidP="00E815A6">
      <w:pPr>
        <w:pStyle w:val="Textoindependiente"/>
        <w:widowControl w:val="0"/>
        <w:numPr>
          <w:ilvl w:val="0"/>
          <w:numId w:val="8"/>
        </w:numPr>
        <w:spacing w:line="360" w:lineRule="auto"/>
        <w:jc w:val="both"/>
        <w:rPr>
          <w:rFonts w:ascii="Arial" w:hAnsi="Arial" w:cs="Arial"/>
          <w:b/>
          <w:sz w:val="22"/>
          <w:szCs w:val="22"/>
        </w:rPr>
      </w:pPr>
      <w:r w:rsidRPr="00A40DC4">
        <w:rPr>
          <w:rFonts w:ascii="Arial" w:hAnsi="Arial" w:cs="Arial"/>
          <w:sz w:val="22"/>
          <w:szCs w:val="22"/>
        </w:rPr>
        <w:t>Velocidad de detonación.</w:t>
      </w:r>
      <w:r w:rsidRPr="00A5197C">
        <w:rPr>
          <w:rFonts w:ascii="Arial" w:hAnsi="Arial" w:cs="Arial"/>
          <w:sz w:val="22"/>
          <w:szCs w:val="22"/>
        </w:rPr>
        <w:t xml:space="preserve"> </w:t>
      </w:r>
    </w:p>
    <w:p w14:paraId="1C217A7E" w14:textId="77777777" w:rsidR="00E815A6" w:rsidRDefault="00E815A6" w:rsidP="00E815A6">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Resultados</w:t>
      </w:r>
      <w:r>
        <w:rPr>
          <w:rFonts w:ascii="Arial" w:hAnsi="Arial" w:cs="Arial"/>
          <w:b/>
          <w:sz w:val="22"/>
          <w:szCs w:val="22"/>
        </w:rPr>
        <w:t xml:space="preserve">: </w:t>
      </w:r>
    </w:p>
    <w:p w14:paraId="4B650093" w14:textId="77777777" w:rsidR="00E815A6" w:rsidRPr="00A40DC4" w:rsidRDefault="00E815A6" w:rsidP="00E815A6">
      <w:pPr>
        <w:pStyle w:val="Textoindependiente"/>
        <w:widowControl w:val="0"/>
        <w:numPr>
          <w:ilvl w:val="0"/>
          <w:numId w:val="8"/>
        </w:numPr>
        <w:spacing w:line="360" w:lineRule="auto"/>
        <w:jc w:val="both"/>
        <w:rPr>
          <w:rFonts w:ascii="Arial" w:hAnsi="Arial" w:cs="Arial"/>
          <w:sz w:val="22"/>
          <w:szCs w:val="22"/>
        </w:rPr>
      </w:pPr>
      <w:r w:rsidRPr="00A40DC4">
        <w:rPr>
          <w:rFonts w:ascii="Arial" w:hAnsi="Arial" w:cs="Arial"/>
          <w:sz w:val="22"/>
          <w:szCs w:val="22"/>
        </w:rPr>
        <w:t>Entre la fase 1 y 2 se realizaron 11 disparos donde se pudo fabricar productos con diferentes RBS, en el cual se obtuvo varios resultados de VOD entre los rangos de 4,602 m/s y 6,017 m/s. Se realizaron todos los controles de calidad en laboratorio y en campo.</w:t>
      </w:r>
    </w:p>
    <w:p w14:paraId="7CD3E835" w14:textId="77777777" w:rsidR="00E815A6" w:rsidRPr="00A40DC4" w:rsidRDefault="00E815A6" w:rsidP="00E815A6">
      <w:pPr>
        <w:pStyle w:val="Textoindependiente"/>
        <w:widowControl w:val="0"/>
        <w:numPr>
          <w:ilvl w:val="0"/>
          <w:numId w:val="8"/>
        </w:numPr>
        <w:spacing w:line="360" w:lineRule="auto"/>
        <w:jc w:val="both"/>
        <w:rPr>
          <w:rFonts w:ascii="Arial" w:hAnsi="Arial" w:cs="Arial"/>
          <w:sz w:val="22"/>
          <w:szCs w:val="22"/>
        </w:rPr>
      </w:pPr>
      <w:r w:rsidRPr="00A40DC4">
        <w:rPr>
          <w:rFonts w:ascii="Arial" w:hAnsi="Arial" w:cs="Arial"/>
          <w:sz w:val="22"/>
          <w:szCs w:val="22"/>
        </w:rPr>
        <w:t>En la fase 3 se realizaron tres voladuras, en las cuales se pudieron comparar la fragmentación de la tecnología de explosivos con aplicación de energía a demanda vs la mezcla tradicional obteniendo una mejora del P80 en más del 17%.</w:t>
      </w:r>
    </w:p>
    <w:p w14:paraId="68802D2A" w14:textId="77777777" w:rsidR="00E815A6" w:rsidRPr="00A40DC4" w:rsidRDefault="00E815A6" w:rsidP="00E815A6">
      <w:pPr>
        <w:pStyle w:val="Textoindependiente"/>
        <w:widowControl w:val="0"/>
        <w:numPr>
          <w:ilvl w:val="0"/>
          <w:numId w:val="8"/>
        </w:numPr>
        <w:spacing w:line="360" w:lineRule="auto"/>
        <w:jc w:val="both"/>
        <w:rPr>
          <w:rFonts w:ascii="Arial" w:hAnsi="Arial" w:cs="Arial"/>
          <w:sz w:val="22"/>
          <w:szCs w:val="22"/>
        </w:rPr>
      </w:pPr>
      <w:r w:rsidRPr="00A40DC4">
        <w:rPr>
          <w:rFonts w:ascii="Arial" w:hAnsi="Arial" w:cs="Arial"/>
          <w:sz w:val="22"/>
          <w:szCs w:val="22"/>
        </w:rPr>
        <w:t>En la fase 4 se realizó la optimización de los parámetros de Perforación y Voladura. Se realizó esta voladura con 2 tipos de mallas para roca muy dura, una malla con los parámetros tradicionales y la otra con la tecnología de explosivos con aplicación de energía a demanda, la malla con este explosivo de vanguardia permitió una expansión de malla de perforación del 23%. generando un ahorro en P&amp;V de 3.6%. Los resultados generaron una reducción en el P80 en 32% con un VOD mayor a 5,900 m/s, reducción del Factor de carga en 7%.</w:t>
      </w:r>
    </w:p>
    <w:p w14:paraId="1851A476" w14:textId="77777777" w:rsidR="00E815A6" w:rsidRDefault="00E815A6" w:rsidP="00E815A6">
      <w:pPr>
        <w:pStyle w:val="Textoindependiente"/>
        <w:widowControl w:val="0"/>
        <w:numPr>
          <w:ilvl w:val="0"/>
          <w:numId w:val="8"/>
        </w:numPr>
        <w:spacing w:line="360" w:lineRule="auto"/>
        <w:jc w:val="both"/>
        <w:rPr>
          <w:rFonts w:ascii="Arial" w:hAnsi="Arial" w:cs="Arial"/>
          <w:sz w:val="22"/>
          <w:szCs w:val="22"/>
        </w:rPr>
      </w:pPr>
      <w:r w:rsidRPr="00A40DC4">
        <w:rPr>
          <w:rFonts w:ascii="Arial" w:hAnsi="Arial" w:cs="Arial"/>
          <w:sz w:val="22"/>
          <w:szCs w:val="22"/>
        </w:rPr>
        <w:t>En ninguno de los disparos se generaron Gases Nitrosos.</w:t>
      </w:r>
    </w:p>
    <w:p w14:paraId="0F1F148B" w14:textId="77777777" w:rsidR="00E815A6" w:rsidRDefault="00E815A6" w:rsidP="00E815A6">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Conclusiones</w:t>
      </w:r>
      <w:r>
        <w:rPr>
          <w:rFonts w:ascii="Arial" w:hAnsi="Arial" w:cs="Arial"/>
          <w:b/>
          <w:sz w:val="22"/>
          <w:szCs w:val="22"/>
        </w:rPr>
        <w:t xml:space="preserve">: </w:t>
      </w:r>
    </w:p>
    <w:p w14:paraId="3663CB86" w14:textId="77777777" w:rsidR="00E815A6" w:rsidRDefault="00E815A6" w:rsidP="00E815A6">
      <w:pPr>
        <w:pStyle w:val="Textoindependiente"/>
        <w:widowControl w:val="0"/>
        <w:spacing w:line="360" w:lineRule="auto"/>
        <w:ind w:left="360"/>
        <w:jc w:val="both"/>
        <w:rPr>
          <w:rFonts w:ascii="Arial" w:hAnsi="Arial" w:cs="Arial"/>
          <w:bCs/>
          <w:sz w:val="22"/>
          <w:szCs w:val="22"/>
        </w:rPr>
      </w:pPr>
      <w:r w:rsidRPr="00A40DC4">
        <w:rPr>
          <w:rFonts w:ascii="Arial" w:hAnsi="Arial" w:cs="Arial"/>
          <w:bCs/>
          <w:sz w:val="22"/>
          <w:szCs w:val="22"/>
        </w:rPr>
        <w:t xml:space="preserve">Se pudo validar la eficiencia </w:t>
      </w:r>
      <w:r>
        <w:rPr>
          <w:rFonts w:ascii="Arial" w:hAnsi="Arial" w:cs="Arial"/>
          <w:bCs/>
          <w:sz w:val="22"/>
          <w:szCs w:val="22"/>
        </w:rPr>
        <w:t xml:space="preserve">de la aplicación del </w:t>
      </w:r>
      <w:r w:rsidRPr="00A40DC4">
        <w:rPr>
          <w:rFonts w:ascii="Arial" w:hAnsi="Arial" w:cs="Arial"/>
          <w:sz w:val="22"/>
          <w:szCs w:val="22"/>
        </w:rPr>
        <w:t>explosivos con aplicación de energía a demanda</w:t>
      </w:r>
      <w:r w:rsidRPr="00A40DC4">
        <w:rPr>
          <w:rFonts w:ascii="Arial" w:hAnsi="Arial" w:cs="Arial"/>
          <w:bCs/>
          <w:sz w:val="22"/>
          <w:szCs w:val="22"/>
        </w:rPr>
        <w:t xml:space="preserve"> </w:t>
      </w:r>
      <w:r>
        <w:rPr>
          <w:rFonts w:ascii="Arial" w:hAnsi="Arial" w:cs="Arial"/>
          <w:bCs/>
          <w:sz w:val="22"/>
          <w:szCs w:val="22"/>
        </w:rPr>
        <w:t xml:space="preserve">tras conseguir </w:t>
      </w:r>
      <w:r w:rsidRPr="00A40DC4">
        <w:rPr>
          <w:rFonts w:ascii="Arial" w:hAnsi="Arial" w:cs="Arial"/>
          <w:bCs/>
          <w:sz w:val="22"/>
          <w:szCs w:val="22"/>
        </w:rPr>
        <w:t>resultados</w:t>
      </w:r>
      <w:r>
        <w:rPr>
          <w:rFonts w:ascii="Arial" w:hAnsi="Arial" w:cs="Arial"/>
          <w:bCs/>
          <w:sz w:val="22"/>
          <w:szCs w:val="22"/>
        </w:rPr>
        <w:t xml:space="preserve"> favorables</w:t>
      </w:r>
      <w:r w:rsidRPr="00A40DC4">
        <w:rPr>
          <w:rFonts w:ascii="Arial" w:hAnsi="Arial" w:cs="Arial"/>
          <w:bCs/>
          <w:sz w:val="22"/>
          <w:szCs w:val="22"/>
        </w:rPr>
        <w:t xml:space="preserve"> en fragmentación, VOD y ahorro</w:t>
      </w:r>
      <w:r>
        <w:rPr>
          <w:rFonts w:ascii="Arial" w:hAnsi="Arial" w:cs="Arial"/>
          <w:bCs/>
          <w:sz w:val="22"/>
          <w:szCs w:val="22"/>
        </w:rPr>
        <w:t xml:space="preserve"> de costos</w:t>
      </w:r>
      <w:r w:rsidRPr="00A40DC4">
        <w:rPr>
          <w:rFonts w:ascii="Arial" w:hAnsi="Arial" w:cs="Arial"/>
          <w:bCs/>
          <w:sz w:val="22"/>
          <w:szCs w:val="22"/>
        </w:rPr>
        <w:t xml:space="preserve"> en perforación y voladura</w:t>
      </w:r>
      <w:r>
        <w:rPr>
          <w:rFonts w:ascii="Arial" w:hAnsi="Arial" w:cs="Arial"/>
          <w:bCs/>
          <w:sz w:val="22"/>
          <w:szCs w:val="22"/>
        </w:rPr>
        <w:t>, además de beneficios conseguidos en las operaciones posteriores a las voladuras</w:t>
      </w:r>
      <w:r w:rsidRPr="00A40DC4">
        <w:rPr>
          <w:rFonts w:ascii="Arial" w:hAnsi="Arial" w:cs="Arial"/>
          <w:bCs/>
          <w:sz w:val="22"/>
          <w:szCs w:val="22"/>
        </w:rPr>
        <w:t>.</w:t>
      </w:r>
    </w:p>
    <w:p w14:paraId="2D83A1E8" w14:textId="77777777" w:rsidR="00E815A6" w:rsidRPr="00A5197C" w:rsidRDefault="00E815A6" w:rsidP="00E815A6">
      <w:pPr>
        <w:pStyle w:val="Textoindependiente"/>
        <w:widowControl w:val="0"/>
        <w:spacing w:line="360" w:lineRule="auto"/>
        <w:ind w:left="360"/>
        <w:jc w:val="both"/>
        <w:rPr>
          <w:rFonts w:ascii="Arial" w:hAnsi="Arial" w:cs="Arial"/>
          <w:bCs/>
          <w:sz w:val="22"/>
          <w:szCs w:val="22"/>
        </w:rPr>
      </w:pPr>
      <w:r>
        <w:rPr>
          <w:rFonts w:ascii="Arial" w:hAnsi="Arial" w:cs="Arial"/>
          <w:bCs/>
          <w:sz w:val="22"/>
          <w:szCs w:val="22"/>
        </w:rPr>
        <w:t>Así mismo se pudo validar la no generación de gases NOX.</w:t>
      </w:r>
    </w:p>
    <w:p w14:paraId="2DE70D09" w14:textId="77777777" w:rsidR="00E815A6" w:rsidRPr="00A40DC4" w:rsidRDefault="00E815A6" w:rsidP="00E815A6">
      <w:pPr>
        <w:pStyle w:val="Textoindependiente"/>
        <w:widowControl w:val="0"/>
        <w:numPr>
          <w:ilvl w:val="0"/>
          <w:numId w:val="6"/>
        </w:numPr>
        <w:spacing w:line="360" w:lineRule="auto"/>
        <w:jc w:val="both"/>
        <w:rPr>
          <w:rFonts w:ascii="Arial" w:hAnsi="Arial" w:cs="Arial"/>
          <w:b/>
          <w:bCs/>
          <w:sz w:val="22"/>
          <w:szCs w:val="22"/>
        </w:rPr>
      </w:pPr>
      <w:r w:rsidRPr="00A40DC4">
        <w:rPr>
          <w:rFonts w:ascii="Arial" w:hAnsi="Arial" w:cs="Arial"/>
          <w:b/>
          <w:bCs/>
          <w:sz w:val="22"/>
          <w:szCs w:val="22"/>
        </w:rPr>
        <w:t>Reseñas profesionales</w:t>
      </w:r>
    </w:p>
    <w:p w14:paraId="786DEF96" w14:textId="77777777" w:rsidR="00E815A6" w:rsidRDefault="00E815A6" w:rsidP="00E815A6">
      <w:pPr>
        <w:spacing w:line="360" w:lineRule="auto"/>
        <w:ind w:left="360"/>
        <w:jc w:val="both"/>
        <w:rPr>
          <w:rFonts w:ascii="Arial" w:hAnsi="Arial" w:cs="Arial"/>
          <w:b/>
          <w:bCs/>
          <w:sz w:val="22"/>
          <w:szCs w:val="22"/>
        </w:rPr>
      </w:pPr>
      <w:r w:rsidRPr="00A5197C">
        <w:rPr>
          <w:rFonts w:ascii="Arial" w:hAnsi="Arial" w:cs="Arial"/>
          <w:b/>
          <w:bCs/>
          <w:sz w:val="22"/>
          <w:szCs w:val="22"/>
        </w:rPr>
        <w:t xml:space="preserve">Autor: </w:t>
      </w:r>
    </w:p>
    <w:p w14:paraId="633491C6" w14:textId="1F0E08A2" w:rsidR="00DB7D55" w:rsidRPr="00E815A6" w:rsidRDefault="00E815A6" w:rsidP="00E815A6">
      <w:pPr>
        <w:spacing w:line="360" w:lineRule="auto"/>
        <w:ind w:left="360"/>
        <w:jc w:val="both"/>
        <w:rPr>
          <w:rFonts w:ascii="Arial" w:hAnsi="Arial" w:cs="Arial"/>
          <w:b/>
          <w:bCs/>
          <w:sz w:val="22"/>
          <w:szCs w:val="22"/>
        </w:rPr>
      </w:pPr>
      <w:r w:rsidRPr="000C7DC4">
        <w:rPr>
          <w:rFonts w:ascii="Arial" w:hAnsi="Arial" w:cs="Arial"/>
          <w:bCs/>
          <w:sz w:val="22"/>
          <w:szCs w:val="22"/>
        </w:rPr>
        <w:t xml:space="preserve">Ingeniero de minas de la universidad Nacional de Ingeniería con más de 16 años de experiencia en voladura a tajo abierto en diversas minas del Perú. Actualmente se desempeña como ingeniero senior </w:t>
      </w:r>
      <w:r w:rsidR="004135E8">
        <w:rPr>
          <w:rFonts w:ascii="Arial" w:hAnsi="Arial" w:cs="Arial"/>
        </w:rPr>
        <w:t>este explosivo de energía a demanda.</w:t>
      </w:r>
    </w:p>
    <w:sectPr w:rsidR="00DB7D55" w:rsidRPr="00E815A6">
      <w:footerReference w:type="even" r:id="rId11"/>
      <w:footerReference w:type="defaul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DD40" w14:textId="77777777" w:rsidR="005C55F6" w:rsidRDefault="005C55F6"/>
  </w:endnote>
  <w:endnote w:type="continuationSeparator" w:id="0">
    <w:p w14:paraId="2D2ADA39" w14:textId="77777777" w:rsidR="005C55F6" w:rsidRDefault="005C55F6"/>
  </w:endnote>
  <w:endnote w:type="continuationNotice" w:id="1">
    <w:p w14:paraId="5DB831A5" w14:textId="77777777" w:rsidR="005C55F6" w:rsidRDefault="005C55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55EC" w14:textId="77777777" w:rsidR="00AD32B5" w:rsidRDefault="00AD32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8CD2" w14:textId="77777777" w:rsidR="00AD32B5" w:rsidRDefault="00AD32B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E46B" w14:textId="77777777" w:rsidR="00AD32B5" w:rsidRDefault="00AD32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D375" w14:textId="77777777" w:rsidR="005C55F6" w:rsidRDefault="005C55F6"/>
  </w:footnote>
  <w:footnote w:type="continuationSeparator" w:id="0">
    <w:p w14:paraId="28887D6C" w14:textId="77777777" w:rsidR="005C55F6" w:rsidRDefault="005C55F6"/>
  </w:footnote>
  <w:footnote w:type="continuationNotice" w:id="1">
    <w:p w14:paraId="1909F244" w14:textId="77777777" w:rsidR="005C55F6" w:rsidRDefault="005C55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7EC"/>
    <w:multiLevelType w:val="hybridMultilevel"/>
    <w:tmpl w:val="38881370"/>
    <w:lvl w:ilvl="0" w:tplc="70920E6E">
      <w:start w:val="1"/>
      <w:numFmt w:val="upperRoman"/>
      <w:lvlText w:val="%1."/>
      <w:lvlJc w:val="right"/>
      <w:pPr>
        <w:ind w:left="360" w:hanging="360"/>
      </w:pPr>
      <w:rPr>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9C31E95"/>
    <w:multiLevelType w:val="hybridMultilevel"/>
    <w:tmpl w:val="366C1ABC"/>
    <w:lvl w:ilvl="0" w:tplc="D79E4116">
      <w:numFmt w:val="bullet"/>
      <w:lvlText w:val="-"/>
      <w:lvlJc w:val="left"/>
      <w:pPr>
        <w:ind w:left="786" w:hanging="360"/>
      </w:pPr>
      <w:rPr>
        <w:rFonts w:ascii="Arial" w:eastAsiaTheme="minorHAnsi" w:hAnsi="Arial" w:cs="Aria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2" w15:restartNumberingAfterBreak="0">
    <w:nsid w:val="0F0C0189"/>
    <w:multiLevelType w:val="hybridMultilevel"/>
    <w:tmpl w:val="140ECBB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66D7A6E"/>
    <w:multiLevelType w:val="hybridMultilevel"/>
    <w:tmpl w:val="210061D8"/>
    <w:lvl w:ilvl="0" w:tplc="F000B4C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092" w:hanging="360"/>
      </w:pPr>
      <w:rPr>
        <w:rFonts w:ascii="Courier New" w:hAnsi="Courier New" w:cs="Courier New" w:hint="default"/>
      </w:rPr>
    </w:lvl>
    <w:lvl w:ilvl="2" w:tplc="280A0005" w:tentative="1">
      <w:start w:val="1"/>
      <w:numFmt w:val="bullet"/>
      <w:lvlText w:val=""/>
      <w:lvlJc w:val="left"/>
      <w:pPr>
        <w:ind w:left="1812" w:hanging="360"/>
      </w:pPr>
      <w:rPr>
        <w:rFonts w:ascii="Wingdings" w:hAnsi="Wingdings" w:hint="default"/>
      </w:rPr>
    </w:lvl>
    <w:lvl w:ilvl="3" w:tplc="280A0001" w:tentative="1">
      <w:start w:val="1"/>
      <w:numFmt w:val="bullet"/>
      <w:lvlText w:val=""/>
      <w:lvlJc w:val="left"/>
      <w:pPr>
        <w:ind w:left="2532" w:hanging="360"/>
      </w:pPr>
      <w:rPr>
        <w:rFonts w:ascii="Symbol" w:hAnsi="Symbol" w:hint="default"/>
      </w:rPr>
    </w:lvl>
    <w:lvl w:ilvl="4" w:tplc="280A0003" w:tentative="1">
      <w:start w:val="1"/>
      <w:numFmt w:val="bullet"/>
      <w:lvlText w:val="o"/>
      <w:lvlJc w:val="left"/>
      <w:pPr>
        <w:ind w:left="3252" w:hanging="360"/>
      </w:pPr>
      <w:rPr>
        <w:rFonts w:ascii="Courier New" w:hAnsi="Courier New" w:cs="Courier New" w:hint="default"/>
      </w:rPr>
    </w:lvl>
    <w:lvl w:ilvl="5" w:tplc="280A0005" w:tentative="1">
      <w:start w:val="1"/>
      <w:numFmt w:val="bullet"/>
      <w:lvlText w:val=""/>
      <w:lvlJc w:val="left"/>
      <w:pPr>
        <w:ind w:left="3972" w:hanging="360"/>
      </w:pPr>
      <w:rPr>
        <w:rFonts w:ascii="Wingdings" w:hAnsi="Wingdings" w:hint="default"/>
      </w:rPr>
    </w:lvl>
    <w:lvl w:ilvl="6" w:tplc="280A0001" w:tentative="1">
      <w:start w:val="1"/>
      <w:numFmt w:val="bullet"/>
      <w:lvlText w:val=""/>
      <w:lvlJc w:val="left"/>
      <w:pPr>
        <w:ind w:left="4692" w:hanging="360"/>
      </w:pPr>
      <w:rPr>
        <w:rFonts w:ascii="Symbol" w:hAnsi="Symbol" w:hint="default"/>
      </w:rPr>
    </w:lvl>
    <w:lvl w:ilvl="7" w:tplc="280A0003" w:tentative="1">
      <w:start w:val="1"/>
      <w:numFmt w:val="bullet"/>
      <w:lvlText w:val="o"/>
      <w:lvlJc w:val="left"/>
      <w:pPr>
        <w:ind w:left="5412" w:hanging="360"/>
      </w:pPr>
      <w:rPr>
        <w:rFonts w:ascii="Courier New" w:hAnsi="Courier New" w:cs="Courier New" w:hint="default"/>
      </w:rPr>
    </w:lvl>
    <w:lvl w:ilvl="8" w:tplc="280A0005" w:tentative="1">
      <w:start w:val="1"/>
      <w:numFmt w:val="bullet"/>
      <w:lvlText w:val=""/>
      <w:lvlJc w:val="left"/>
      <w:pPr>
        <w:ind w:left="6132" w:hanging="360"/>
      </w:pPr>
      <w:rPr>
        <w:rFonts w:ascii="Wingdings" w:hAnsi="Wingdings" w:hint="default"/>
      </w:rPr>
    </w:lvl>
  </w:abstractNum>
  <w:abstractNum w:abstractNumId="4" w15:restartNumberingAfterBreak="0">
    <w:nsid w:val="2ABF1FDC"/>
    <w:multiLevelType w:val="hybridMultilevel"/>
    <w:tmpl w:val="9B4E8EAA"/>
    <w:lvl w:ilvl="0" w:tplc="F000B4C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FBE4D75"/>
    <w:multiLevelType w:val="hybridMultilevel"/>
    <w:tmpl w:val="30720F14"/>
    <w:lvl w:ilvl="0" w:tplc="34E485F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FE294F"/>
    <w:multiLevelType w:val="hybridMultilevel"/>
    <w:tmpl w:val="6DC6DA9E"/>
    <w:lvl w:ilvl="0" w:tplc="17B621BC">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6CD74D0B"/>
    <w:multiLevelType w:val="hybridMultilevel"/>
    <w:tmpl w:val="B0FEB6CC"/>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1351837409">
    <w:abstractNumId w:val="2"/>
  </w:num>
  <w:num w:numId="2" w16cid:durableId="1471557394">
    <w:abstractNumId w:val="6"/>
  </w:num>
  <w:num w:numId="3" w16cid:durableId="1299262630">
    <w:abstractNumId w:val="5"/>
  </w:num>
  <w:num w:numId="4" w16cid:durableId="1561986320">
    <w:abstractNumId w:val="1"/>
  </w:num>
  <w:num w:numId="5" w16cid:durableId="1691301316">
    <w:abstractNumId w:val="7"/>
  </w:num>
  <w:num w:numId="6" w16cid:durableId="109445826">
    <w:abstractNumId w:val="0"/>
  </w:num>
  <w:num w:numId="7" w16cid:durableId="1226603634">
    <w:abstractNumId w:val="4"/>
  </w:num>
  <w:num w:numId="8" w16cid:durableId="1115638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F6"/>
    <w:rsid w:val="00024683"/>
    <w:rsid w:val="00034CCE"/>
    <w:rsid w:val="00043005"/>
    <w:rsid w:val="00062658"/>
    <w:rsid w:val="00074B2D"/>
    <w:rsid w:val="000900F2"/>
    <w:rsid w:val="000938F7"/>
    <w:rsid w:val="000A0C85"/>
    <w:rsid w:val="000B53B5"/>
    <w:rsid w:val="000B7818"/>
    <w:rsid w:val="000C7C28"/>
    <w:rsid w:val="000D27F4"/>
    <w:rsid w:val="000E4D15"/>
    <w:rsid w:val="000E5F67"/>
    <w:rsid w:val="000F0491"/>
    <w:rsid w:val="000F31D3"/>
    <w:rsid w:val="000F3773"/>
    <w:rsid w:val="001012D6"/>
    <w:rsid w:val="0010612B"/>
    <w:rsid w:val="00107CAD"/>
    <w:rsid w:val="001311D8"/>
    <w:rsid w:val="0013391E"/>
    <w:rsid w:val="00141184"/>
    <w:rsid w:val="00141FB4"/>
    <w:rsid w:val="00173607"/>
    <w:rsid w:val="001849B5"/>
    <w:rsid w:val="001A0A1A"/>
    <w:rsid w:val="001A7935"/>
    <w:rsid w:val="001B59AD"/>
    <w:rsid w:val="001C2D1C"/>
    <w:rsid w:val="001C5BEC"/>
    <w:rsid w:val="001D4AEF"/>
    <w:rsid w:val="001E3B46"/>
    <w:rsid w:val="001E5186"/>
    <w:rsid w:val="001F21B8"/>
    <w:rsid w:val="0021021C"/>
    <w:rsid w:val="0021316A"/>
    <w:rsid w:val="00224A3C"/>
    <w:rsid w:val="00231218"/>
    <w:rsid w:val="00247B32"/>
    <w:rsid w:val="002511F6"/>
    <w:rsid w:val="00255CDA"/>
    <w:rsid w:val="00272726"/>
    <w:rsid w:val="00275997"/>
    <w:rsid w:val="00277E7D"/>
    <w:rsid w:val="00282EB0"/>
    <w:rsid w:val="00293EE3"/>
    <w:rsid w:val="0029449B"/>
    <w:rsid w:val="002A06E0"/>
    <w:rsid w:val="002B05C4"/>
    <w:rsid w:val="002B0CAD"/>
    <w:rsid w:val="002D0F13"/>
    <w:rsid w:val="002D5614"/>
    <w:rsid w:val="002E0259"/>
    <w:rsid w:val="002E6C9D"/>
    <w:rsid w:val="00336670"/>
    <w:rsid w:val="003717C9"/>
    <w:rsid w:val="0039248A"/>
    <w:rsid w:val="003A1E7D"/>
    <w:rsid w:val="003A43D5"/>
    <w:rsid w:val="003B5096"/>
    <w:rsid w:val="003C1F4B"/>
    <w:rsid w:val="003C79F7"/>
    <w:rsid w:val="003F49FE"/>
    <w:rsid w:val="00412DDC"/>
    <w:rsid w:val="004135E8"/>
    <w:rsid w:val="00423791"/>
    <w:rsid w:val="00426B4F"/>
    <w:rsid w:val="00431691"/>
    <w:rsid w:val="00443E97"/>
    <w:rsid w:val="00472F60"/>
    <w:rsid w:val="00477022"/>
    <w:rsid w:val="004A09D2"/>
    <w:rsid w:val="004A4A04"/>
    <w:rsid w:val="004A5E82"/>
    <w:rsid w:val="004B0678"/>
    <w:rsid w:val="004B06B5"/>
    <w:rsid w:val="004D6A5B"/>
    <w:rsid w:val="004E2EF9"/>
    <w:rsid w:val="004E7B9F"/>
    <w:rsid w:val="004F4439"/>
    <w:rsid w:val="0050441B"/>
    <w:rsid w:val="00521F36"/>
    <w:rsid w:val="00562565"/>
    <w:rsid w:val="005774F3"/>
    <w:rsid w:val="005779BE"/>
    <w:rsid w:val="00581DF5"/>
    <w:rsid w:val="00586F74"/>
    <w:rsid w:val="00587B3B"/>
    <w:rsid w:val="005B3DE2"/>
    <w:rsid w:val="005C469D"/>
    <w:rsid w:val="005C55F6"/>
    <w:rsid w:val="005E252B"/>
    <w:rsid w:val="005E356D"/>
    <w:rsid w:val="005F534B"/>
    <w:rsid w:val="0060057B"/>
    <w:rsid w:val="00604A93"/>
    <w:rsid w:val="00610B32"/>
    <w:rsid w:val="00611160"/>
    <w:rsid w:val="006203B8"/>
    <w:rsid w:val="006665C5"/>
    <w:rsid w:val="0066691F"/>
    <w:rsid w:val="0068585F"/>
    <w:rsid w:val="00691021"/>
    <w:rsid w:val="00695671"/>
    <w:rsid w:val="006A4673"/>
    <w:rsid w:val="006C2CC4"/>
    <w:rsid w:val="006C6B1E"/>
    <w:rsid w:val="006F1164"/>
    <w:rsid w:val="006F66AB"/>
    <w:rsid w:val="006F7A47"/>
    <w:rsid w:val="0070468A"/>
    <w:rsid w:val="007074B2"/>
    <w:rsid w:val="00711423"/>
    <w:rsid w:val="007146C3"/>
    <w:rsid w:val="007507AB"/>
    <w:rsid w:val="00751431"/>
    <w:rsid w:val="00753B8D"/>
    <w:rsid w:val="007554D9"/>
    <w:rsid w:val="00767AF8"/>
    <w:rsid w:val="00770DD7"/>
    <w:rsid w:val="00771E8C"/>
    <w:rsid w:val="00781457"/>
    <w:rsid w:val="00782D95"/>
    <w:rsid w:val="007A4D47"/>
    <w:rsid w:val="007A5DA1"/>
    <w:rsid w:val="007B01D4"/>
    <w:rsid w:val="007B48DE"/>
    <w:rsid w:val="007C0389"/>
    <w:rsid w:val="007C50AD"/>
    <w:rsid w:val="007D5F56"/>
    <w:rsid w:val="007D7D9F"/>
    <w:rsid w:val="007D7FBE"/>
    <w:rsid w:val="007E01FA"/>
    <w:rsid w:val="007E4DFF"/>
    <w:rsid w:val="007F0B88"/>
    <w:rsid w:val="007F2AED"/>
    <w:rsid w:val="00807D5E"/>
    <w:rsid w:val="008140D6"/>
    <w:rsid w:val="008157A3"/>
    <w:rsid w:val="008511BB"/>
    <w:rsid w:val="008559F2"/>
    <w:rsid w:val="00864605"/>
    <w:rsid w:val="0086723B"/>
    <w:rsid w:val="008754F2"/>
    <w:rsid w:val="008906FC"/>
    <w:rsid w:val="00895816"/>
    <w:rsid w:val="008A0E4B"/>
    <w:rsid w:val="008A50C8"/>
    <w:rsid w:val="008C4317"/>
    <w:rsid w:val="008C495A"/>
    <w:rsid w:val="008D29EE"/>
    <w:rsid w:val="008E7F93"/>
    <w:rsid w:val="00911093"/>
    <w:rsid w:val="00923504"/>
    <w:rsid w:val="00924277"/>
    <w:rsid w:val="0092608C"/>
    <w:rsid w:val="00937115"/>
    <w:rsid w:val="00942DB5"/>
    <w:rsid w:val="0097340E"/>
    <w:rsid w:val="009760F5"/>
    <w:rsid w:val="00977509"/>
    <w:rsid w:val="00994860"/>
    <w:rsid w:val="009A4628"/>
    <w:rsid w:val="009B092D"/>
    <w:rsid w:val="009B0D62"/>
    <w:rsid w:val="009E1441"/>
    <w:rsid w:val="009F3260"/>
    <w:rsid w:val="00A331E1"/>
    <w:rsid w:val="00A47DF1"/>
    <w:rsid w:val="00A61066"/>
    <w:rsid w:val="00A76CEE"/>
    <w:rsid w:val="00A82E7A"/>
    <w:rsid w:val="00A83D52"/>
    <w:rsid w:val="00A905AB"/>
    <w:rsid w:val="00AA5943"/>
    <w:rsid w:val="00AC106F"/>
    <w:rsid w:val="00AC7C1E"/>
    <w:rsid w:val="00AD32B5"/>
    <w:rsid w:val="00AE2F9F"/>
    <w:rsid w:val="00AF6BBC"/>
    <w:rsid w:val="00B045A0"/>
    <w:rsid w:val="00B057E5"/>
    <w:rsid w:val="00B305E9"/>
    <w:rsid w:val="00B32918"/>
    <w:rsid w:val="00B43F47"/>
    <w:rsid w:val="00B77778"/>
    <w:rsid w:val="00B90A00"/>
    <w:rsid w:val="00B919A1"/>
    <w:rsid w:val="00BA7A8E"/>
    <w:rsid w:val="00BC3464"/>
    <w:rsid w:val="00BD0071"/>
    <w:rsid w:val="00BE1A6E"/>
    <w:rsid w:val="00BE657D"/>
    <w:rsid w:val="00C031EC"/>
    <w:rsid w:val="00C14CAF"/>
    <w:rsid w:val="00C217D7"/>
    <w:rsid w:val="00C25582"/>
    <w:rsid w:val="00C619F5"/>
    <w:rsid w:val="00C6468C"/>
    <w:rsid w:val="00C87A6D"/>
    <w:rsid w:val="00C9509F"/>
    <w:rsid w:val="00C97033"/>
    <w:rsid w:val="00CA04A0"/>
    <w:rsid w:val="00CA1CF9"/>
    <w:rsid w:val="00CA5A57"/>
    <w:rsid w:val="00CD3D99"/>
    <w:rsid w:val="00CE1638"/>
    <w:rsid w:val="00CE1B2F"/>
    <w:rsid w:val="00CE4B6C"/>
    <w:rsid w:val="00D06F06"/>
    <w:rsid w:val="00D16BF9"/>
    <w:rsid w:val="00D27515"/>
    <w:rsid w:val="00D44733"/>
    <w:rsid w:val="00D44E5C"/>
    <w:rsid w:val="00D47B73"/>
    <w:rsid w:val="00D53FA5"/>
    <w:rsid w:val="00D54410"/>
    <w:rsid w:val="00D56E36"/>
    <w:rsid w:val="00D64B21"/>
    <w:rsid w:val="00D6571D"/>
    <w:rsid w:val="00D820C8"/>
    <w:rsid w:val="00D90817"/>
    <w:rsid w:val="00DA3C5B"/>
    <w:rsid w:val="00DA537A"/>
    <w:rsid w:val="00DB2C26"/>
    <w:rsid w:val="00DB7D55"/>
    <w:rsid w:val="00DC0E4A"/>
    <w:rsid w:val="00DC12F9"/>
    <w:rsid w:val="00DC4A66"/>
    <w:rsid w:val="00DC7B87"/>
    <w:rsid w:val="00DD2EB8"/>
    <w:rsid w:val="00DD6F47"/>
    <w:rsid w:val="00DE2211"/>
    <w:rsid w:val="00DF09F1"/>
    <w:rsid w:val="00DF0DAD"/>
    <w:rsid w:val="00DF15C1"/>
    <w:rsid w:val="00DF3830"/>
    <w:rsid w:val="00DF5268"/>
    <w:rsid w:val="00E32733"/>
    <w:rsid w:val="00E36CEF"/>
    <w:rsid w:val="00E3742F"/>
    <w:rsid w:val="00E453D1"/>
    <w:rsid w:val="00E47662"/>
    <w:rsid w:val="00E47CA1"/>
    <w:rsid w:val="00E536C9"/>
    <w:rsid w:val="00E706B0"/>
    <w:rsid w:val="00E73DBC"/>
    <w:rsid w:val="00E77AC1"/>
    <w:rsid w:val="00E80170"/>
    <w:rsid w:val="00E815A6"/>
    <w:rsid w:val="00E83F9A"/>
    <w:rsid w:val="00E9610E"/>
    <w:rsid w:val="00EA5D56"/>
    <w:rsid w:val="00EB4318"/>
    <w:rsid w:val="00EC136B"/>
    <w:rsid w:val="00EC2415"/>
    <w:rsid w:val="00ED79F4"/>
    <w:rsid w:val="00EF0E90"/>
    <w:rsid w:val="00F04205"/>
    <w:rsid w:val="00F06BE3"/>
    <w:rsid w:val="00F1462D"/>
    <w:rsid w:val="00F20EA0"/>
    <w:rsid w:val="00F2669A"/>
    <w:rsid w:val="00F30D12"/>
    <w:rsid w:val="00F509C6"/>
    <w:rsid w:val="00F61F96"/>
    <w:rsid w:val="00F62161"/>
    <w:rsid w:val="00F647F8"/>
    <w:rsid w:val="00F87085"/>
    <w:rsid w:val="00F93533"/>
    <w:rsid w:val="00FA1980"/>
    <w:rsid w:val="00FA6660"/>
    <w:rsid w:val="00FB0762"/>
    <w:rsid w:val="00FB1DFD"/>
    <w:rsid w:val="00FB4775"/>
    <w:rsid w:val="00FC521C"/>
    <w:rsid w:val="00FC6E9B"/>
    <w:rsid w:val="00FD342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62D1"/>
  <w15:chartTrackingRefBased/>
  <w15:docId w15:val="{137AC82C-DAB8-4D9D-A359-3FDE338F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A6"/>
    <w:pPr>
      <w:spacing w:after="0" w:line="240" w:lineRule="auto"/>
    </w:pPr>
    <w:rPr>
      <w:rFonts w:ascii="Times New Roman" w:eastAsia="Times New Roman" w:hAnsi="Times New Roman" w:cs="Times New Roman"/>
      <w:kern w:val="0"/>
      <w:sz w:val="24"/>
      <w:szCs w:val="24"/>
      <w:lang w:val="es-PE" w:eastAsia="es-PE"/>
      <w14:ligatures w14:val="none"/>
    </w:rPr>
  </w:style>
  <w:style w:type="paragraph" w:styleId="Ttulo1">
    <w:name w:val="heading 1"/>
    <w:basedOn w:val="Normal"/>
    <w:next w:val="Normal"/>
    <w:link w:val="Ttulo1Car"/>
    <w:uiPriority w:val="9"/>
    <w:qFormat/>
    <w:rsid w:val="00251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1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1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1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1F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1F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1F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1F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1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1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1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1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1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1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1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1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1F6"/>
    <w:rPr>
      <w:rFonts w:eastAsiaTheme="majorEastAsia" w:cstheme="majorBidi"/>
      <w:color w:val="272727" w:themeColor="text1" w:themeTint="D8"/>
    </w:rPr>
  </w:style>
  <w:style w:type="paragraph" w:styleId="Ttulo">
    <w:name w:val="Title"/>
    <w:basedOn w:val="Normal"/>
    <w:next w:val="Normal"/>
    <w:link w:val="TtuloCar"/>
    <w:uiPriority w:val="10"/>
    <w:qFormat/>
    <w:rsid w:val="002511F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1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1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1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1F6"/>
    <w:pPr>
      <w:spacing w:before="160"/>
      <w:jc w:val="center"/>
    </w:pPr>
    <w:rPr>
      <w:i/>
      <w:iCs/>
      <w:color w:val="404040" w:themeColor="text1" w:themeTint="BF"/>
    </w:rPr>
  </w:style>
  <w:style w:type="character" w:customStyle="1" w:styleId="CitaCar">
    <w:name w:val="Cita Car"/>
    <w:basedOn w:val="Fuentedeprrafopredeter"/>
    <w:link w:val="Cita"/>
    <w:uiPriority w:val="29"/>
    <w:rsid w:val="002511F6"/>
    <w:rPr>
      <w:i/>
      <w:iCs/>
      <w:color w:val="404040" w:themeColor="text1" w:themeTint="BF"/>
    </w:rPr>
  </w:style>
  <w:style w:type="paragraph" w:styleId="Prrafodelista">
    <w:name w:val="List Paragraph"/>
    <w:basedOn w:val="Normal"/>
    <w:uiPriority w:val="1"/>
    <w:qFormat/>
    <w:rsid w:val="002511F6"/>
    <w:pPr>
      <w:ind w:left="720"/>
      <w:contextualSpacing/>
    </w:pPr>
  </w:style>
  <w:style w:type="character" w:styleId="nfasisintenso">
    <w:name w:val="Intense Emphasis"/>
    <w:basedOn w:val="Fuentedeprrafopredeter"/>
    <w:uiPriority w:val="21"/>
    <w:qFormat/>
    <w:rsid w:val="002511F6"/>
    <w:rPr>
      <w:i/>
      <w:iCs/>
      <w:color w:val="0F4761" w:themeColor="accent1" w:themeShade="BF"/>
    </w:rPr>
  </w:style>
  <w:style w:type="paragraph" w:styleId="Citadestacada">
    <w:name w:val="Intense Quote"/>
    <w:basedOn w:val="Normal"/>
    <w:next w:val="Normal"/>
    <w:link w:val="CitadestacadaCar"/>
    <w:uiPriority w:val="30"/>
    <w:qFormat/>
    <w:rsid w:val="00251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1F6"/>
    <w:rPr>
      <w:i/>
      <w:iCs/>
      <w:color w:val="0F4761" w:themeColor="accent1" w:themeShade="BF"/>
    </w:rPr>
  </w:style>
  <w:style w:type="character" w:styleId="Referenciaintensa">
    <w:name w:val="Intense Reference"/>
    <w:basedOn w:val="Fuentedeprrafopredeter"/>
    <w:uiPriority w:val="32"/>
    <w:qFormat/>
    <w:rsid w:val="002511F6"/>
    <w:rPr>
      <w:b/>
      <w:bCs/>
      <w:smallCaps/>
      <w:color w:val="0F4761" w:themeColor="accent1" w:themeShade="BF"/>
      <w:spacing w:val="5"/>
    </w:rPr>
  </w:style>
  <w:style w:type="paragraph" w:styleId="Piedepgina">
    <w:name w:val="footer"/>
    <w:basedOn w:val="Normal"/>
    <w:link w:val="PiedepginaCar"/>
    <w:uiPriority w:val="99"/>
    <w:unhideWhenUsed/>
    <w:rsid w:val="00AD32B5"/>
    <w:pPr>
      <w:tabs>
        <w:tab w:val="center" w:pos="4252"/>
        <w:tab w:val="right" w:pos="8504"/>
      </w:tabs>
    </w:pPr>
  </w:style>
  <w:style w:type="character" w:customStyle="1" w:styleId="PiedepginaCar">
    <w:name w:val="Pie de página Car"/>
    <w:basedOn w:val="Fuentedeprrafopredeter"/>
    <w:link w:val="Piedepgina"/>
    <w:uiPriority w:val="99"/>
    <w:rsid w:val="00AD32B5"/>
  </w:style>
  <w:style w:type="character" w:styleId="Hipervnculo">
    <w:name w:val="Hyperlink"/>
    <w:basedOn w:val="Fuentedeprrafopredeter"/>
    <w:uiPriority w:val="99"/>
    <w:unhideWhenUsed/>
    <w:rsid w:val="008140D6"/>
    <w:rPr>
      <w:color w:val="467886" w:themeColor="hyperlink"/>
      <w:u w:val="single"/>
    </w:rPr>
  </w:style>
  <w:style w:type="character" w:styleId="Mencinsinresolver">
    <w:name w:val="Unresolved Mention"/>
    <w:basedOn w:val="Fuentedeprrafopredeter"/>
    <w:uiPriority w:val="99"/>
    <w:semiHidden/>
    <w:unhideWhenUsed/>
    <w:rsid w:val="008140D6"/>
    <w:rPr>
      <w:color w:val="605E5C"/>
      <w:shd w:val="clear" w:color="auto" w:fill="E1DFDD"/>
    </w:rPr>
  </w:style>
  <w:style w:type="paragraph" w:styleId="Encabezado">
    <w:name w:val="header"/>
    <w:basedOn w:val="Normal"/>
    <w:link w:val="EncabezadoCar"/>
    <w:uiPriority w:val="99"/>
    <w:semiHidden/>
    <w:unhideWhenUsed/>
    <w:rsid w:val="00581DF5"/>
    <w:pPr>
      <w:tabs>
        <w:tab w:val="center" w:pos="4252"/>
        <w:tab w:val="right" w:pos="8504"/>
      </w:tabs>
    </w:pPr>
  </w:style>
  <w:style w:type="character" w:customStyle="1" w:styleId="EncabezadoCar">
    <w:name w:val="Encabezado Car"/>
    <w:basedOn w:val="Fuentedeprrafopredeter"/>
    <w:link w:val="Encabezado"/>
    <w:uiPriority w:val="99"/>
    <w:semiHidden/>
    <w:rsid w:val="00581DF5"/>
  </w:style>
  <w:style w:type="paragraph" w:styleId="Textoindependiente">
    <w:name w:val="Body Text"/>
    <w:basedOn w:val="Normal"/>
    <w:link w:val="TextoindependienteCar"/>
    <w:uiPriority w:val="1"/>
    <w:qFormat/>
    <w:rsid w:val="00E815A6"/>
    <w:rPr>
      <w:sz w:val="18"/>
      <w:szCs w:val="18"/>
    </w:rPr>
  </w:style>
  <w:style w:type="character" w:customStyle="1" w:styleId="TextoindependienteCar">
    <w:name w:val="Texto independiente Car"/>
    <w:basedOn w:val="Fuentedeprrafopredeter"/>
    <w:link w:val="Textoindependiente"/>
    <w:uiPriority w:val="1"/>
    <w:rsid w:val="00E815A6"/>
    <w:rPr>
      <w:rFonts w:ascii="Times New Roman" w:eastAsia="Times New Roman" w:hAnsi="Times New Roman" w:cs="Times New Roman"/>
      <w:kern w:val="0"/>
      <w:sz w:val="18"/>
      <w:szCs w:val="18"/>
      <w:lang w:val="es-PE"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cristian.ortega@oric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7681E8-99FC-46EC-9E58-7B2706ED957A}">
  <ds:schemaRefs>
    <ds:schemaRef ds:uri="http://schemas.microsoft.com/sharepoint/v3/contenttype/forms"/>
  </ds:schemaRefs>
</ds:datastoreItem>
</file>

<file path=customXml/itemProps2.xml><?xml version="1.0" encoding="utf-8"?>
<ds:datastoreItem xmlns:ds="http://schemas.openxmlformats.org/officeDocument/2006/customXml" ds:itemID="{C85FA757-E0C4-4CE3-BFB6-D404470464EB}"/>
</file>

<file path=customXml/itemProps3.xml><?xml version="1.0" encoding="utf-8"?>
<ds:datastoreItem xmlns:ds="http://schemas.openxmlformats.org/officeDocument/2006/customXml" ds:itemID="{E63BEA2E-DFFD-4AE6-965C-56E320594C2C}">
  <ds:schemaRefs>
    <ds:schemaRef ds:uri="http://schemas.microsoft.com/office/2006/metadata/properties"/>
    <ds:schemaRef ds:uri="http://schemas.microsoft.com/office/infopath/2007/PartnerControls"/>
    <ds:schemaRef ds:uri="f5e52777-e37d-46f0-b4e8-f0c1d37fe9c2"/>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930</Words>
  <Characters>5119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Pereyra</dc:creator>
  <cp:keywords/>
  <dc:description/>
  <cp:lastModifiedBy>Julber Arisaca</cp:lastModifiedBy>
  <cp:revision>100</cp:revision>
  <dcterms:created xsi:type="dcterms:W3CDTF">2025-05-05T17:44:00Z</dcterms:created>
  <dcterms:modified xsi:type="dcterms:W3CDTF">2025-05-09T19:35:00Z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2025-04-23T22:00:30Z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dc200318-39eb-4f44-9075-f9ee511ea6ad</vt:lpwstr>
  </property>
  <property fmtid="{D5CDD505-2E9C-101B-9397-08002B2CF9AE}" pid="8" name="MSIP_Label_77742a09-bfb0-4510-9e26-b9837db26482_ContentBits">
    <vt:lpwstr>2</vt:lpwstr>
  </property>
  <property fmtid="{D5CDD505-2E9C-101B-9397-08002B2CF9AE}" pid="9" name="MSIP_Label_77742a09-bfb0-4510-9e26-b9837db26482_Tag">
    <vt:lpwstr>10, 0, 1, 1</vt:lpwstr>
  </property>
  <property fmtid="{D5CDD505-2E9C-101B-9397-08002B2CF9AE}" pid="10" name="ContentTypeId">
    <vt:lpwstr>0x010100EC6AA9DA5981CE49A9EE99E93CAD6A7F</vt:lpwstr>
  </property>
  <property fmtid="{D5CDD505-2E9C-101B-9397-08002B2CF9AE}" pid="11" name="MediaServiceImageTags">
    <vt:lpwstr/>
  </property>
</Properties>
</file>